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DirectoryDisplayApp</w:t>
      </w:r>
    </w:p>
    <w:p>
      <w:r>
        <w:t>Document DOCX de test créé sans Microsoft Word.</w:t>
      </w:r>
    </w:p>
    <w:p>
      <w:r>
        <w:t>Il vérifie l’icône, les métadonnées et l’aperçu du document.</w:t>
      </w:r>
    </w:p>
    <w:sectPr>
      <w:pgSz w:w="11906" w:h="16838"/>
      <w:pgMar w:top="1440" w:right="1440" w:bottom="1440" w:left="1440"/>
    </w:sectPr>
  </w:body>
</w:document>
</file>