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7d77523518b0219a165c3dd900148585270dc3b"/>
    <w:p>
      <w:pPr>
        <w:pStyle w:val="Heading1"/>
      </w:pPr>
      <w:r>
        <w:t xml:space="preserve">Rapport d’analyse ChangePoint — Types de projets, Structure WBS et Particularites de la facturation</w:t>
      </w:r>
    </w:p>
    <w:p>
      <w:pPr>
        <w:pStyle w:val="FirstParagraph"/>
      </w:pPr>
      <w:r>
        <w:rPr>
          <w:b/>
          <w:bCs/>
        </w:rPr>
        <w:t xml:space="preserve">Application auditee : Planview ChangePoint</w:t>
      </w:r>
      <w:r>
        <w:t xml:space="preserve"> </w:t>
      </w:r>
      <w:r>
        <w:rPr>
          <w:b/>
          <w:bCs/>
        </w:rPr>
        <w:t xml:space="preserve">URL : https://provencherroy.changepointasp.com/</w:t>
      </w:r>
      <w:r>
        <w:t xml:space="preserve"> </w:t>
      </w:r>
      <w:r>
        <w:rPr>
          <w:b/>
          <w:bCs/>
        </w:rPr>
        <w:t xml:space="preserve">Instance : Provencher Roy / PRAA</w:t>
      </w:r>
      <w:r>
        <w:t xml:space="preserve"> </w:t>
      </w:r>
      <w:r>
        <w:rPr>
          <w:b/>
          <w:bCs/>
        </w:rPr>
        <w:t xml:space="preserve">Date d’analyse : 27 fevrier 2026</w:t>
      </w:r>
      <w:r>
        <w:t xml:space="preserve"> </w:t>
      </w:r>
      <w:r>
        <w:rPr>
          <w:b/>
          <w:bCs/>
        </w:rPr>
        <w:t xml:space="preserve">Version du document : 1.0</w:t>
      </w:r>
    </w:p>
    <w:p>
      <w:r>
        <w:pict>
          <v:rect style="width:0;height:1.5pt" o:hralign="center" o:hrstd="t" o:hr="t"/>
        </w:pict>
      </w:r>
    </w:p>
    <w:bookmarkStart w:id="20" w:name="resume-executif"/>
    <w:p>
      <w:pPr>
        <w:pStyle w:val="Heading2"/>
      </w:pPr>
      <w:r>
        <w:t xml:space="preserve">1. Resume executif</w:t>
      </w:r>
    </w:p>
    <w:p>
      <w:pPr>
        <w:pStyle w:val="FirstParagraph"/>
      </w:pPr>
      <w:r>
        <w:t xml:space="preserve">L’analyse approfondie de l’instance ChangePoint de Provencher Roy revele une organisation structuree autour de</w:t>
      </w:r>
      <w:r>
        <w:t xml:space="preserve"> </w:t>
      </w:r>
      <w:r>
        <w:rPr>
          <w:b/>
          <w:bCs/>
        </w:rPr>
        <w:t xml:space="preserve">3 categories distinctes de projets</w:t>
      </w:r>
      <w:r>
        <w:t xml:space="preserve">, une hierarchie WBS pouvant atteindre</w:t>
      </w:r>
      <w:r>
        <w:t xml:space="preserve"> </w:t>
      </w:r>
      <w:r>
        <w:rPr>
          <w:b/>
          <w:bCs/>
        </w:rPr>
        <w:t xml:space="preserve">3 a 4 niveaux de profondeur</w:t>
      </w:r>
      <w:r>
        <w:t xml:space="preserve">, et un modele de facturation lie aux contrats avec des roles de facturation et des taux specifiques par entite. Le systeme repose sur une architecture</w:t>
      </w:r>
      <w:r>
        <w:t xml:space="preserve"> </w:t>
      </w:r>
      <w:r>
        <w:rPr>
          <w:b/>
          <w:bCs/>
        </w:rPr>
        <w:t xml:space="preserve">multi-entites</w:t>
      </w:r>
      <w:r>
        <w:t xml:space="preserve"> </w:t>
      </w:r>
      <w:r>
        <w:t xml:space="preserve">(Provencher Roy Prod, PRAA) avec une gestion fine des droits d’acces et de la facturation par bureau.</w:t>
      </w:r>
    </w:p>
    <w:p>
      <w:r>
        <w:pict>
          <v:rect style="width:0;height:1.5pt" o:hralign="center" o:hrstd="t" o:hr="t"/>
        </w:pict>
      </w:r>
    </w:p>
    <w:bookmarkEnd w:id="20"/>
    <w:bookmarkStart w:id="27" w:name="types-de-projets-identifies"/>
    <w:p>
      <w:pPr>
        <w:pStyle w:val="Heading2"/>
      </w:pPr>
      <w:r>
        <w:t xml:space="preserve">2. Types de projets identifies</w:t>
      </w:r>
    </w:p>
    <w:bookmarkStart w:id="21" w:name="classification-des-projets"/>
    <w:p>
      <w:pPr>
        <w:pStyle w:val="Heading3"/>
      </w:pPr>
      <w:r>
        <w:t xml:space="preserve">2.1 Classification des projets</w:t>
      </w:r>
    </w:p>
    <w:p>
      <w:pPr>
        <w:pStyle w:val="FirstParagraph"/>
      </w:pPr>
      <w:r>
        <w:t xml:space="preserve">L’analyse de la liste des projets (Tree View avec filtre</w:t>
      </w:r>
      <w:r>
        <w:t xml:space="preserve"> </w:t>
      </w:r>
      <w:r>
        <w:t xml:space="preserve">“%”</w:t>
      </w:r>
      <w:r>
        <w:t xml:space="preserve">) revele</w:t>
      </w:r>
      <w:r>
        <w:t xml:space="preserve"> </w:t>
      </w:r>
      <w:r>
        <w:rPr>
          <w:b/>
          <w:bCs/>
        </w:rPr>
        <w:t xml:space="preserve">trois categories distinctes</w:t>
      </w:r>
      <w:r>
        <w:t xml:space="preserve"> </w:t>
      </w:r>
      <w:r>
        <w:t xml:space="preserve">de projets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Type de projet</w:t>
            </w:r>
          </w:p>
        </w:tc>
        <w:tc>
          <w:tcPr/>
          <w:p>
            <w:pPr>
              <w:pStyle w:val="Compact"/>
            </w:pPr>
            <w:r>
              <w:t xml:space="preserve">Convention de nommage</w:t>
            </w:r>
          </w:p>
        </w:tc>
        <w:tc>
          <w:tcPr/>
          <w:p>
            <w:pPr>
              <w:pStyle w:val="Compact"/>
            </w:pPr>
            <w:r>
              <w:t xml:space="preserve">Facturable</w:t>
            </w:r>
          </w:p>
        </w:tc>
        <w:tc>
          <w:tcPr/>
          <w:p>
            <w:pPr>
              <w:pStyle w:val="Compact"/>
            </w:pPr>
            <w:r>
              <w:t xml:space="preserve">Statut type</w:t>
            </w:r>
          </w:p>
        </w:tc>
        <w:tc>
          <w:tcPr/>
          <w:p>
            <w:pPr>
              <w:pStyle w:val="Compact"/>
            </w:pPr>
            <w:r>
              <w:t xml:space="preserve">Exemples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Projets clients numerotes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NNNNNN Nom du projet [Entite] - NNNNNN</w:t>
            </w:r>
          </w:p>
        </w:tc>
        <w:tc>
          <w:tcPr/>
          <w:p>
            <w:pPr>
              <w:pStyle w:val="Compact"/>
            </w:pPr>
            <w:r>
              <w:t xml:space="preserve">Oui/Non (selon projet)</w:t>
            </w:r>
          </w:p>
        </w:tc>
        <w:tc>
          <w:tcPr/>
          <w:p>
            <w:pPr>
              <w:pStyle w:val="Compact"/>
            </w:pPr>
            <w:r>
              <w:t xml:space="preserve">Active / Completed</w:t>
            </w:r>
          </w:p>
        </w:tc>
        <w:tc>
          <w:tcPr/>
          <w:p>
            <w:pPr>
              <w:pStyle w:val="Compact"/>
            </w:pPr>
            <w:r>
              <w:t xml:space="preserve">200236 Place des Arts - 5eme Salle [PRA], 250029 Intelligence Artificielle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Projets administratifs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Admin-NN Nom [Entite]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Admin-08 PRAA-Administration [PRA], Admin-10 PRAA-Conges RH [PRA], Admin-11 PRAA-Coordination [PRA]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Projets departementaux PRAA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PRAA - Nom du departement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PRAA - Administration generale, PRAA - Comptabilite, PRAA - Ressources humaines, PRAA - Technologie information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detail-par-type"/>
    <w:p>
      <w:pPr>
        <w:pStyle w:val="Heading3"/>
      </w:pPr>
      <w:r>
        <w:t xml:space="preserve">2.2 Detail par type</w:t>
      </w:r>
    </w:p>
    <w:bookmarkStart w:id="22" w:name="Xad33ecb20e8a0476a10eb9175ed730d290ee34e"/>
    <w:p>
      <w:pPr>
        <w:pStyle w:val="Heading4"/>
      </w:pPr>
      <w:r>
        <w:t xml:space="preserve">Type 1 — Projets clients numerotes (projets d’architecture)</w:t>
      </w:r>
    </w:p>
    <w:p>
      <w:pPr>
        <w:pStyle w:val="FirstParagraph"/>
      </w:pPr>
      <w:r>
        <w:t xml:space="preserve">Ce sont les</w:t>
      </w:r>
      <w:r>
        <w:t xml:space="preserve"> </w:t>
      </w:r>
      <w:r>
        <w:rPr>
          <w:b/>
          <w:bCs/>
        </w:rPr>
        <w:t xml:space="preserve">projets principaux</w:t>
      </w:r>
      <w:r>
        <w:t xml:space="preserve"> </w:t>
      </w:r>
      <w:r>
        <w:t xml:space="preserve">du cabinet, correspondant a des mandats clients reels. Ils suivent une convention de numerotation a</w:t>
      </w:r>
      <w:r>
        <w:t xml:space="preserve"> </w:t>
      </w:r>
      <w:r>
        <w:rPr>
          <w:b/>
          <w:bCs/>
        </w:rPr>
        <w:t xml:space="preserve">6 chiffres</w:t>
      </w:r>
      <w:r>
        <w:t xml:space="preserve"> </w:t>
      </w:r>
      <w:r>
        <w:t xml:space="preserve">dont les 2 premiers representent l’annee de creation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projet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Entite</w:t>
            </w:r>
          </w:p>
        </w:tc>
        <w:tc>
          <w:tcPr/>
          <w:p>
            <w:pPr>
              <w:pStyle w:val="Compact"/>
            </w:pPr>
            <w:r>
              <w:t xml:space="preserve">Annee (deduite)</w:t>
            </w:r>
          </w:p>
        </w:tc>
        <w:tc>
          <w:tcPr/>
          <w:p>
            <w:pPr>
              <w:pStyle w:val="Compact"/>
            </w:pPr>
            <w:r>
              <w:t xml:space="preserve">Particularite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130094</w:t>
            </w:r>
          </w:p>
        </w:tc>
        <w:tc>
          <w:tcPr/>
          <w:p>
            <w:pPr>
              <w:pStyle w:val="Compact"/>
            </w:pPr>
            <w:r>
              <w:t xml:space="preserve">Provencher Roy Design Inc. - Interco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Projet intercompagnie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160008</w:t>
            </w:r>
          </w:p>
        </w:tc>
        <w:tc>
          <w:tcPr/>
          <w:p>
            <w:pPr>
              <w:pStyle w:val="Compact"/>
            </w:pPr>
            <w:r>
              <w:t xml:space="preserve">PRAA-Paie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Gestion de la paie interne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180200</w:t>
            </w:r>
          </w:p>
        </w:tc>
        <w:tc>
          <w:tcPr/>
          <w:p>
            <w:pPr>
              <w:pStyle w:val="Compact"/>
            </w:pPr>
            <w:r>
              <w:t xml:space="preserve">Facturation clients divers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Projet de facturation groupee (non facturable — icone rouge)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200236</w:t>
            </w:r>
          </w:p>
        </w:tc>
        <w:tc>
          <w:tcPr/>
          <w:p>
            <w:pPr>
              <w:pStyle w:val="Compact"/>
            </w:pPr>
            <w:r>
              <w:t xml:space="preserve">Place des Arts - 5eme Salle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Projet d’architecture reel (mandat 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230012</w:t>
            </w:r>
          </w:p>
        </w:tc>
        <w:tc>
          <w:tcPr/>
          <w:p>
            <w:pPr>
              <w:pStyle w:val="Compact"/>
            </w:pPr>
            <w:r>
              <w:t xml:space="preserve">Salaires forfaitaires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Gestion des salaires (non standard)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240008</w:t>
            </w:r>
          </w:p>
        </w:tc>
        <w:tc>
          <w:tcPr/>
          <w:p>
            <w:pPr>
              <w:pStyle w:val="Compact"/>
            </w:pPr>
            <w:r>
              <w:t xml:space="preserve">ESG Provencher Roy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Projet ESG (Environnement Social Gouvernance)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250029</w:t>
            </w:r>
          </w:p>
        </w:tc>
        <w:tc>
          <w:tcPr/>
          <w:p>
            <w:pPr>
              <w:pStyle w:val="Compact"/>
            </w:pPr>
            <w:r>
              <w:t xml:space="preserve">Intelligence Artificielle</w:t>
            </w:r>
          </w:p>
        </w:tc>
        <w:tc>
          <w:tcPr/>
          <w:p>
            <w:pPr>
              <w:pStyle w:val="Compact"/>
            </w:pPr>
            <w:r>
              <w:t xml:space="preserve">(Non specifie)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Projet interne d’innovation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 cles :</w:t>
      </w:r>
      <w:r>
        <w:t xml:space="preserve"> </w:t>
      </w:r>
      <w:r>
        <w:t xml:space="preserve">- La numerotation</w:t>
      </w:r>
      <w:r>
        <w:t xml:space="preserve"> </w:t>
      </w:r>
      <w:r>
        <w:rPr>
          <w:rStyle w:val="VerbatimChar"/>
        </w:rPr>
        <w:t xml:space="preserve">AANNNN</w:t>
      </w:r>
      <w:r>
        <w:t xml:space="preserve"> </w:t>
      </w:r>
      <w:r>
        <w:t xml:space="preserve">(Annee + Numero sequentiel) est la convention standard</w:t>
      </w:r>
      <w:r>
        <w:t xml:space="preserve"> </w:t>
      </w:r>
      <w:r>
        <w:t xml:space="preserve">- Le prefixe</w:t>
      </w:r>
      <w:r>
        <w:t xml:space="preserve"> </w:t>
      </w:r>
      <w:r>
        <w:rPr>
          <w:rStyle w:val="VerbatimChar"/>
        </w:rPr>
        <w:t xml:space="preserve">[PRA]</w:t>
      </w:r>
      <w:r>
        <w:t xml:space="preserve"> </w:t>
      </w:r>
      <w:r>
        <w:t xml:space="preserve">indique l’entite juridique de rattachement</w:t>
      </w:r>
      <w:r>
        <w:t xml:space="preserve"> </w:t>
      </w:r>
      <w:r>
        <w:t xml:space="preserve">- Certains projets</w:t>
      </w:r>
      <w:r>
        <w:t xml:space="preserve"> </w:t>
      </w:r>
      <w:r>
        <w:t xml:space="preserve">“numerotes”</w:t>
      </w:r>
      <w:r>
        <w:t xml:space="preserve"> </w:t>
      </w:r>
      <w:r>
        <w:t xml:space="preserve">ne sont pas de vrais mandats client (ex : 160008 Paie, 180200 Facturation clients divers) — ils utilisent le meme format mais servent de projets internes de suivi financier</w:t>
      </w:r>
      <w:r>
        <w:t xml:space="preserve"> </w:t>
      </w:r>
      <w:r>
        <w:t xml:space="preserve">- Les projets facturables sont identifies par une icone bleue, les non-facturables par une icone rouge/barree</w:t>
      </w:r>
    </w:p>
    <w:bookmarkEnd w:id="22"/>
    <w:bookmarkStart w:id="23" w:name="type-2-projets-administratifs-admin-xx"/>
    <w:p>
      <w:pPr>
        <w:pStyle w:val="Heading4"/>
      </w:pPr>
      <w:r>
        <w:t xml:space="preserve">Type 2 — Projets administratifs (Admin-XX)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projet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Entite</w:t>
            </w:r>
          </w:p>
        </w:tc>
        <w:tc>
          <w:tcPr/>
          <w:p>
            <w:pPr>
              <w:pStyle w:val="Compact"/>
            </w:pPr>
            <w:r>
              <w:t xml:space="preserve">Facturable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Admin-08</w:t>
            </w:r>
          </w:p>
        </w:tc>
        <w:tc>
          <w:tcPr/>
          <w:p>
            <w:pPr>
              <w:pStyle w:val="Compact"/>
            </w:pPr>
            <w:r>
              <w:t xml:space="preserve">PRAA-Administration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Admin-10</w:t>
            </w:r>
          </w:p>
        </w:tc>
        <w:tc>
          <w:tcPr/>
          <w:p>
            <w:pPr>
              <w:pStyle w:val="Compact"/>
            </w:pPr>
            <w:r>
              <w:t xml:space="preserve">PRAA-Conges RH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Admin-11</w:t>
            </w:r>
          </w:p>
        </w:tc>
        <w:tc>
          <w:tcPr/>
          <w:p>
            <w:pPr>
              <w:pStyle w:val="Compact"/>
            </w:pPr>
            <w:r>
              <w:t xml:space="preserve">PRAA-Coordination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 cles :</w:t>
      </w:r>
      <w:r>
        <w:t xml:space="preserve"> </w:t>
      </w:r>
      <w:r>
        <w:t xml:space="preserve">- Convention de nommage</w:t>
      </w:r>
      <w:r>
        <w:t xml:space="preserve"> </w:t>
      </w:r>
      <w:r>
        <w:rPr>
          <w:rStyle w:val="VerbatimChar"/>
        </w:rPr>
        <w:t xml:space="preserve">Admin-NN</w:t>
      </w:r>
      <w:r>
        <w:t xml:space="preserve"> </w:t>
      </w:r>
      <w:r>
        <w:t xml:space="preserve">avec un numero sequentiel a 2 chiffres</w:t>
      </w:r>
      <w:r>
        <w:t xml:space="preserve"> </w:t>
      </w:r>
      <w:r>
        <w:t xml:space="preserve">- Tous rattaches a l’entite PRA (PRAA)</w:t>
      </w:r>
      <w:r>
        <w:t xml:space="preserve"> </w:t>
      </w:r>
      <w:r>
        <w:t xml:space="preserve">- Marques comme facturables (✓) malgre leur nature administrative — probablement pour le suivi des couts internes</w:t>
      </w:r>
      <w:r>
        <w:t xml:space="preserve"> </w:t>
      </w:r>
      <w:r>
        <w:t xml:space="preserve">- Tous au statut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— possiblement des projets historiques ou clos</w:t>
      </w:r>
    </w:p>
    <w:bookmarkEnd w:id="23"/>
    <w:bookmarkStart w:id="24" w:name="type-3-projets-departementaux-praa"/>
    <w:p>
      <w:pPr>
        <w:pStyle w:val="Heading4"/>
      </w:pPr>
      <w:r>
        <w:t xml:space="preserve">Type 3 — Projets departementaux PRAA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 du projet</w:t>
            </w:r>
          </w:p>
        </w:tc>
        <w:tc>
          <w:tcPr/>
          <w:p>
            <w:pPr>
              <w:pStyle w:val="Compact"/>
            </w:pPr>
            <w:r>
              <w:t xml:space="preserve">Entite implicite</w:t>
            </w:r>
          </w:p>
        </w:tc>
        <w:tc>
          <w:tcPr/>
          <w:p>
            <w:pPr>
              <w:pStyle w:val="Compact"/>
            </w:pPr>
            <w:r>
              <w:t xml:space="preserve">Facturable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PRAA - Administration generale</w:t>
            </w:r>
          </w:p>
        </w:tc>
        <w:tc>
          <w:tcPr/>
          <w:p>
            <w:pPr>
              <w:pStyle w:val="Compact"/>
            </w:pPr>
            <w:r>
              <w:t xml:space="preserve">PRAA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PRAA - Comptabilite</w:t>
            </w:r>
          </w:p>
        </w:tc>
        <w:tc>
          <w:tcPr/>
          <w:p>
            <w:pPr>
              <w:pStyle w:val="Compact"/>
            </w:pPr>
            <w:r>
              <w:t xml:space="preserve">PRAA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PRAA - Ressources humaines</w:t>
            </w:r>
          </w:p>
        </w:tc>
        <w:tc>
          <w:tcPr/>
          <w:p>
            <w:pPr>
              <w:pStyle w:val="Compact"/>
            </w:pPr>
            <w:r>
              <w:t xml:space="preserve">PRAA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PRAA - Technologie information</w:t>
            </w:r>
          </w:p>
        </w:tc>
        <w:tc>
          <w:tcPr/>
          <w:p>
            <w:pPr>
              <w:pStyle w:val="Compact"/>
            </w:pPr>
            <w:r>
              <w:t xml:space="preserve">PRAA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 cles :</w:t>
      </w:r>
      <w:r>
        <w:t xml:space="preserve"> </w:t>
      </w:r>
      <w:r>
        <w:t xml:space="preserve">- Convention de nommage</w:t>
      </w:r>
      <w:r>
        <w:t xml:space="preserve"> </w:t>
      </w:r>
      <w:r>
        <w:rPr>
          <w:rStyle w:val="VerbatimChar"/>
        </w:rPr>
        <w:t xml:space="preserve">PRAA - Nom du departement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 facturables</w:t>
      </w:r>
      <w:r>
        <w:t xml:space="preserve"> </w:t>
      </w:r>
      <w:r>
        <w:t xml:space="preserve">: servent exclusivement au suivi du temps des fonctions support</w:t>
      </w:r>
      <w:r>
        <w:t xml:space="preserve"> </w:t>
      </w:r>
      <w:r>
        <w:t xml:space="preserve">- Tous au statut</w:t>
      </w:r>
      <w:r>
        <w:t xml:space="preserve"> </w:t>
      </w:r>
      <w:r>
        <w:t xml:space="preserve">“Active”</w:t>
      </w:r>
      <w:r>
        <w:t xml:space="preserve"> </w:t>
      </w:r>
      <w:r>
        <w:t xml:space="preserve">— projets permanents (projets</w:t>
      </w:r>
      <w:r>
        <w:t xml:space="preserve"> </w:t>
      </w:r>
      <w:r>
        <w:t xml:space="preserve">“conteneurs”</w:t>
      </w:r>
      <w:r>
        <w:t xml:space="preserve"> </w:t>
      </w:r>
      <w:r>
        <w:t xml:space="preserve">pour le temps non-projet des departements)</w:t>
      </w:r>
      <w:r>
        <w:t xml:space="preserve"> </w:t>
      </w:r>
      <w:r>
        <w:t xml:space="preserve">- Correspondent aux categories de temps non-projet visibles dans le module Time Sheet (Formation, Vacances, Maladie, etc.)</w:t>
      </w:r>
      <w:r>
        <w:t xml:space="preserve"> </w:t>
      </w:r>
      <w:r>
        <w:t xml:space="preserve">- Chaque projet departamental contient des taches generiques (Rencontres/Meetings, Formation/Coaching, Autres/Others)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ynthese-de-la-classification"/>
    <w:p>
      <w:pPr>
        <w:pStyle w:val="Heading3"/>
      </w:pPr>
      <w:r>
        <w:t xml:space="preserve">2.3 Synthese de la classification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PROJETS CHANGEPOINT                       │</w:t>
      </w:r>
      <w:r>
        <w:br/>
      </w:r>
      <w:r>
        <w:rPr>
          <w:rStyle w:val="VerbatimChar"/>
        </w:rPr>
        <w:t xml:space="preserve">├─────────────────────┬──────────────────┬────────────────────┤</w:t>
      </w:r>
      <w:r>
        <w:br/>
      </w:r>
      <w:r>
        <w:rPr>
          <w:rStyle w:val="VerbatimChar"/>
        </w:rPr>
        <w:t xml:space="preserve">│  Projets clients    │ Projets admin    │ Projets dept.      │</w:t>
      </w:r>
      <w:r>
        <w:br/>
      </w:r>
      <w:r>
        <w:rPr>
          <w:rStyle w:val="VerbatimChar"/>
        </w:rPr>
        <w:t xml:space="preserve">│  (NNNNNN)           │ (Admin-XX)       │ (PRAA - Xxx)       │</w:t>
      </w:r>
      <w:r>
        <w:br/>
      </w:r>
      <w:r>
        <w:rPr>
          <w:rStyle w:val="VerbatimChar"/>
        </w:rPr>
        <w:t xml:space="preserve">├─────────────────────┼──────────────────┼────────────────────┤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• Mandats clients   │ • Gestion interne│ • Fonctions support│</w:t>
      </w:r>
      <w:r>
        <w:br/>
      </w:r>
      <w:r>
        <w:rPr>
          <w:rStyle w:val="VerbatimChar"/>
        </w:rPr>
        <w:t xml:space="preserve">│ • Facturables/Non   │ • Facturables    │ • Non facturables  │</w:t>
      </w:r>
      <w:r>
        <w:br/>
      </w:r>
      <w:r>
        <w:rPr>
          <w:rStyle w:val="VerbatimChar"/>
        </w:rPr>
        <w:t xml:space="preserve">│ • WBS multi-niveaux │ • WBS simple     │ • WBS simple       │</w:t>
      </w:r>
      <w:r>
        <w:br/>
      </w:r>
      <w:r>
        <w:rPr>
          <w:rStyle w:val="VerbatimChar"/>
        </w:rPr>
        <w:t xml:space="preserve">│ • Contrats lies     │ • Pas de contrat │ • Pas de contrat   │</w:t>
      </w:r>
      <w:r>
        <w:br/>
      </w:r>
      <w:r>
        <w:rPr>
          <w:rStyle w:val="VerbatimChar"/>
        </w:rPr>
        <w:t xml:space="preserve">│ • KPIs financiers   │ • Suivi couts    │ • Suivi temps seul │</w:t>
      </w:r>
      <w:r>
        <w:br/>
      </w:r>
      <w:r>
        <w:rPr>
          <w:rStyle w:val="VerbatimChar"/>
        </w:rPr>
        <w:t xml:space="preserve">└─────────────────────┴──────────────────┴────────────────────┘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structure-wbs-work-breakdown-structure"/>
    <w:p>
      <w:pPr>
        <w:pStyle w:val="Heading2"/>
      </w:pPr>
      <w:r>
        <w:t xml:space="preserve">3. Structure WBS (Work Breakdown Structure)</w:t>
      </w:r>
    </w:p>
    <w:bookmarkStart w:id="30" w:name="niveaux-de-hierarchie-observes"/>
    <w:p>
      <w:pPr>
        <w:pStyle w:val="Heading3"/>
      </w:pPr>
      <w:r>
        <w:t xml:space="preserve">3.1 Niveaux de hierarchie observes</w:t>
      </w:r>
    </w:p>
    <w:p>
      <w:pPr>
        <w:pStyle w:val="FirstParagraph"/>
      </w:pPr>
      <w:r>
        <w:t xml:space="preserve">L’exploration de l’arborescence (Tree View) revele la structure suivante :</w:t>
      </w:r>
    </w:p>
    <w:bookmarkStart w:id="28" w:name="X48450b4f7b05d38d11670b3a34a981a0e5f6c3d"/>
    <w:p>
      <w:pPr>
        <w:pStyle w:val="Heading4"/>
      </w:pPr>
      <w:r>
        <w:t xml:space="preserve">Projet 250029 — Intelligence Artificielle (3 niveaux)</w:t>
      </w:r>
    </w:p>
    <w:p>
      <w:pPr>
        <w:pStyle w:val="SourceCode"/>
      </w:pPr>
      <w:r>
        <w:rPr>
          <w:rStyle w:val="VerbatimChar"/>
        </w:rPr>
        <w:t xml:space="preserve">Niveau 1 — PROJET</w:t>
      </w:r>
      <w:r>
        <w:br/>
      </w:r>
      <w:r>
        <w:rPr>
          <w:rStyle w:val="VerbatimChar"/>
        </w:rPr>
        <w:t xml:space="preserve">└── 250029 Intelligence Artificielle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Niveau 2 — WBS / TACHE SOMMAIRE</w:t>
      </w:r>
      <w:r>
        <w:br/>
      </w:r>
      <w:r>
        <w:rPr>
          <w:rStyle w:val="VerbatimChar"/>
        </w:rPr>
        <w:t xml:space="preserve">    └── 01. Intelligence Artificielle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Niveau 3 — TACHES (feuilles)</w:t>
      </w:r>
      <w:r>
        <w:br/>
      </w:r>
      <w:r>
        <w:rPr>
          <w:rStyle w:val="VerbatimChar"/>
        </w:rPr>
        <w:t xml:space="preserve">        ├── 01.1 Comite Intelligence Artificielle</w:t>
      </w:r>
      <w:r>
        <w:br/>
      </w:r>
      <w:r>
        <w:rPr>
          <w:rStyle w:val="VerbatimChar"/>
        </w:rPr>
        <w:t xml:space="preserve">        ├── 01.2 Reflexion et mise en place GPTs</w:t>
      </w:r>
      <w:r>
        <w:br/>
      </w:r>
      <w:r>
        <w:rPr>
          <w:rStyle w:val="VerbatimChar"/>
        </w:rPr>
        <w:t xml:space="preserve">        ├── 01.3 Developpement Application CV/Projet</w:t>
      </w:r>
      <w:r>
        <w:br/>
      </w:r>
      <w:r>
        <w:rPr>
          <w:rStyle w:val="VerbatimChar"/>
        </w:rPr>
        <w:t xml:space="preserve">        ├── 01.4 Outils IA 3D</w:t>
      </w:r>
      <w:r>
        <w:br/>
      </w:r>
      <w:r>
        <w:rPr>
          <w:rStyle w:val="VerbatimChar"/>
        </w:rPr>
        <w:t xml:space="preserve">        ├── 01.5 Formation</w:t>
      </w:r>
      <w:r>
        <w:br/>
      </w:r>
      <w:r>
        <w:rPr>
          <w:rStyle w:val="VerbatimChar"/>
        </w:rPr>
        <w:t xml:space="preserve">        ├── 01.6 Outils IA TI</w:t>
      </w:r>
      <w:r>
        <w:br/>
      </w:r>
      <w:r>
        <w:rPr>
          <w:rStyle w:val="VerbatimChar"/>
        </w:rPr>
        <w:t xml:space="preserve">        └── 01.7 Reflexion Atelier</w:t>
      </w:r>
    </w:p>
    <w:p>
      <w:pPr>
        <w:pStyle w:val="FirstParagraph"/>
      </w:pPr>
      <w:r>
        <w:rPr>
          <w:b/>
          <w:bCs/>
        </w:rPr>
        <w:t xml:space="preserve">Observations :</w:t>
      </w:r>
      <w:r>
        <w:t xml:space="preserve"> </w:t>
      </w:r>
      <w:r>
        <w:t xml:space="preserve">- Numerotation hierarchique :</w:t>
      </w:r>
      <w:r>
        <w:t xml:space="preserve"> </w:t>
      </w:r>
      <w:r>
        <w:rPr>
          <w:rStyle w:val="VerbatimChar"/>
        </w:rPr>
        <w:t xml:space="preserve">XX.Y</w:t>
      </w:r>
      <w:r>
        <w:t xml:space="preserve"> </w:t>
      </w:r>
      <w:r>
        <w:t xml:space="preserve">(ex: 01.1, 01.2, …)</w:t>
      </w:r>
      <w:r>
        <w:t xml:space="preserve"> </w:t>
      </w:r>
      <w:r>
        <w:t xml:space="preserve">- Le niveau 2 sert de</w:t>
      </w:r>
      <w:r>
        <w:t xml:space="preserve"> </w:t>
      </w:r>
      <w:r>
        <w:rPr>
          <w:b/>
          <w:bCs/>
        </w:rPr>
        <w:t xml:space="preserve">regroupement thematique</w:t>
      </w:r>
      <w:r>
        <w:t xml:space="preserve"> </w:t>
      </w:r>
      <w:r>
        <w:t xml:space="preserve">(WBS summary task)</w:t>
      </w:r>
      <w:r>
        <w:t xml:space="preserve"> </w:t>
      </w:r>
      <w:r>
        <w:t xml:space="preserve">- Les taches de niveau 3 sont des</w:t>
      </w:r>
      <w:r>
        <w:t xml:space="preserve"> </w:t>
      </w:r>
      <w:r>
        <w:rPr>
          <w:b/>
          <w:bCs/>
        </w:rPr>
        <w:t xml:space="preserve">taches feuilles</w:t>
      </w:r>
      <w:r>
        <w:t xml:space="preserve"> </w:t>
      </w:r>
      <w:r>
        <w:t xml:space="preserve">(pas de fleche d’expansion visible)</w:t>
      </w:r>
      <w:r>
        <w:t xml:space="preserve"> </w:t>
      </w:r>
      <w:r>
        <w:t xml:space="preserve">- Total :</w:t>
      </w:r>
      <w:r>
        <w:t xml:space="preserve"> </w:t>
      </w:r>
      <w:r>
        <w:rPr>
          <w:b/>
          <w:bCs/>
        </w:rPr>
        <w:t xml:space="preserve">7 taches feuilles</w:t>
      </w:r>
      <w:r>
        <w:t xml:space="preserve"> </w:t>
      </w:r>
      <w:r>
        <w:t xml:space="preserve">sous 1 WBS</w:t>
      </w:r>
      <w:r>
        <w:t xml:space="preserve"> </w:t>
      </w:r>
      <w:r>
        <w:t xml:space="preserve">- Chaque tache a une icone differente selon son type (tache standard, tache sommaire)</w:t>
      </w:r>
    </w:p>
    <w:bookmarkEnd w:id="28"/>
    <w:bookmarkStart w:id="29" w:name="Xd0050d1709b076d52e7754fe332ed48e380b6d7"/>
    <w:p>
      <w:pPr>
        <w:pStyle w:val="Heading4"/>
      </w:pPr>
      <w:r>
        <w:t xml:space="preserve">Projet PRAA — Administration generale (2-3 niveaux)</w:t>
      </w:r>
    </w:p>
    <w:p>
      <w:pPr>
        <w:pStyle w:val="SourceCode"/>
      </w:pPr>
      <w:r>
        <w:rPr>
          <w:rStyle w:val="VerbatimChar"/>
        </w:rPr>
        <w:t xml:space="preserve">Niveau 1 — PROJET</w:t>
      </w:r>
      <w:r>
        <w:br/>
      </w:r>
      <w:r>
        <w:rPr>
          <w:rStyle w:val="VerbatimChar"/>
        </w:rPr>
        <w:t xml:space="preserve">└── PRAA - Administration generale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Niveau 2 — TACHES</w:t>
      </w:r>
      <w:r>
        <w:br/>
      </w:r>
      <w:r>
        <w:rPr>
          <w:rStyle w:val="VerbatimChar"/>
        </w:rPr>
        <w:t xml:space="preserve">    ├── Rencontres/Meetings          [▶ expandable → Niveau 3 possible]</w:t>
      </w:r>
      <w:r>
        <w:br/>
      </w:r>
      <w:r>
        <w:rPr>
          <w:rStyle w:val="VerbatimChar"/>
        </w:rPr>
        <w:t xml:space="preserve">    ├── Formation/Coaching           [▶ expandable → Niveau 3 possible]</w:t>
      </w:r>
      <w:r>
        <w:br/>
      </w:r>
      <w:r>
        <w:rPr>
          <w:rStyle w:val="VerbatimChar"/>
        </w:rPr>
        <w:t xml:space="preserve">    ├── Autres/Others                [▶ expandable → Niveau 3 possible]</w:t>
      </w:r>
      <w:r>
        <w:br/>
      </w:r>
      <w:r>
        <w:rPr>
          <w:rStyle w:val="VerbatimChar"/>
        </w:rPr>
        <w:t xml:space="preserve">    └── PRAA - Admin GRC             [icone differente — sous-projet?]</w:t>
      </w:r>
    </w:p>
    <w:p>
      <w:pPr>
        <w:pStyle w:val="FirstParagraph"/>
      </w:pPr>
      <w:r>
        <w:rPr>
          <w:b/>
          <w:bCs/>
        </w:rPr>
        <w:t xml:space="preserve">Observations :</w:t>
      </w:r>
      <w:r>
        <w:t xml:space="preserve"> </w:t>
      </w:r>
      <w:r>
        <w:t xml:space="preserve">- Les projets departementaux ont une structure plus plate (2 niveaux principaux)</w:t>
      </w:r>
      <w:r>
        <w:t xml:space="preserve"> </w:t>
      </w:r>
      <w:r>
        <w:t xml:space="preserve">- Certaines taches de niveau 2 ont des</w:t>
      </w:r>
      <w:r>
        <w:t xml:space="preserve"> </w:t>
      </w:r>
      <w:r>
        <w:rPr>
          <w:b/>
          <w:bCs/>
        </w:rPr>
        <w:t xml:space="preserve">fleches d’expansion</w:t>
      </w:r>
      <w:r>
        <w:t xml:space="preserve"> </w:t>
      </w:r>
      <w:r>
        <w:t xml:space="preserve">(▶), suggerant un</w:t>
      </w:r>
      <w:r>
        <w:t xml:space="preserve"> </w:t>
      </w:r>
      <w:r>
        <w:rPr>
          <w:b/>
          <w:bCs/>
        </w:rPr>
        <w:t xml:space="preserve">niveau 3</w:t>
      </w:r>
      <w:r>
        <w:t xml:space="preserve"> </w:t>
      </w:r>
      <w:r>
        <w:t xml:space="preserve">de sous-taches</w:t>
      </w:r>
      <w:r>
        <w:t xml:space="preserve"> </w:t>
      </w:r>
      <w:r>
        <w:t xml:space="preserve">- La tache</w:t>
      </w:r>
      <w:r>
        <w:t xml:space="preserve"> </w:t>
      </w:r>
      <w:r>
        <w:t xml:space="preserve">“PRAA - Admin GRC”</w:t>
      </w:r>
      <w:r>
        <w:t xml:space="preserve"> </w:t>
      </w:r>
      <w:r>
        <w:t xml:space="preserve">utilise une icone differente (document vs tache), suggerant un statut de sous-projet ou tache sommaire</w:t>
      </w:r>
    </w:p>
    <w:bookmarkEnd w:id="29"/>
    <w:bookmarkEnd w:id="30"/>
    <w:bookmarkStart w:id="31" w:name="synthese-des-niveaux-wbs"/>
    <w:p>
      <w:pPr>
        <w:pStyle w:val="Heading3"/>
      </w:pPr>
      <w:r>
        <w:t xml:space="preserve">3.2 Synthese des niveaux WBS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Designation ChangePoint</w:t>
            </w:r>
          </w:p>
        </w:tc>
        <w:tc>
          <w:tcPr/>
          <w:p>
            <w:pPr>
              <w:pStyle w:val="Compact"/>
            </w:pPr>
            <w:r>
              <w:t xml:space="preserve">Icone</w:t>
            </w:r>
          </w:p>
        </w:tc>
        <w:tc>
          <w:tcPr/>
          <w:p>
            <w:pPr>
              <w:pStyle w:val="Compact"/>
            </w:pPr>
            <w:r>
              <w:t xml:space="preserve">Fonction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Niveau 1</w:t>
            </w:r>
          </w:p>
        </w:tc>
        <w:tc>
          <w:tcPr/>
          <w:p>
            <w:pPr>
              <w:pStyle w:val="Compact"/>
            </w:pPr>
            <w:r>
              <w:t xml:space="preserve">Projet (Project)</w:t>
            </w:r>
          </w:p>
        </w:tc>
        <w:tc>
          <w:tcPr/>
          <w:p>
            <w:pPr>
              <w:pStyle w:val="Compact"/>
            </w:pPr>
            <w:r>
              <w:t xml:space="preserve">📘 Icone bleue livre</w:t>
            </w:r>
          </w:p>
        </w:tc>
        <w:tc>
          <w:tcPr/>
          <w:p>
            <w:pPr>
              <w:pStyle w:val="Compact"/>
            </w:pPr>
            <w:r>
              <w:t xml:space="preserve">Entite racine, contient les KPIs financiers, le client, le statut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Niveau 2</w:t>
            </w:r>
          </w:p>
        </w:tc>
        <w:tc>
          <w:tcPr/>
          <w:p>
            <w:pPr>
              <w:pStyle w:val="Compact"/>
            </w:pPr>
            <w:r>
              <w:t xml:space="preserve">Tache sommaire (Summary Task / WBS)</w:t>
            </w:r>
          </w:p>
        </w:tc>
        <w:tc>
          <w:tcPr/>
          <w:p>
            <w:pPr>
              <w:pStyle w:val="Compact"/>
            </w:pPr>
            <w:r>
              <w:t xml:space="preserve">📋 Icone document avec checkmark</w:t>
            </w:r>
          </w:p>
        </w:tc>
        <w:tc>
          <w:tcPr/>
          <w:p>
            <w:pPr>
              <w:pStyle w:val="Compact"/>
            </w:pPr>
            <w:r>
              <w:t xml:space="preserve">Regroupement thematique, pas de saisie de temps directe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Niveau 3</w:t>
            </w:r>
          </w:p>
        </w:tc>
        <w:tc>
          <w:tcPr/>
          <w:p>
            <w:pPr>
              <w:pStyle w:val="Compact"/>
            </w:pPr>
            <w:r>
              <w:t xml:space="preserve">Tache (Task)</w:t>
            </w:r>
          </w:p>
        </w:tc>
        <w:tc>
          <w:tcPr/>
          <w:p>
            <w:pPr>
              <w:pStyle w:val="Compact"/>
            </w:pPr>
            <w:r>
              <w:t xml:space="preserve">📝 Icone document vert</w:t>
            </w:r>
          </w:p>
        </w:tc>
        <w:tc>
          <w:tcPr/>
          <w:p>
            <w:pPr>
              <w:pStyle w:val="Compact"/>
            </w:pPr>
            <w:r>
              <w:t xml:space="preserve">Tache feuille, saisie de temps possible, assignment aux 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Niveau 4</w:t>
            </w:r>
          </w:p>
        </w:tc>
        <w:tc>
          <w:tcPr/>
          <w:p>
            <w:pPr>
              <w:pStyle w:val="Compact"/>
            </w:pPr>
            <w:r>
              <w:t xml:space="preserve">Sous-tache (Sub-task)</w:t>
            </w:r>
          </w:p>
        </w:tc>
        <w:tc>
          <w:tcPr/>
          <w:p>
            <w:pPr>
              <w:pStyle w:val="Compact"/>
            </w:pPr>
            <w:r>
              <w:t xml:space="preserve">(Non confirme visuellement)</w:t>
            </w:r>
          </w:p>
        </w:tc>
        <w:tc>
          <w:tcPr/>
          <w:p>
            <w:pPr>
              <w:pStyle w:val="Compact"/>
            </w:pPr>
            <w:r>
              <w:t xml:space="preserve">Potentiellement supporte par ChangePoint mais non observe dans cette instance</w:t>
            </w:r>
          </w:p>
        </w:tc>
      </w:tr>
    </w:tbl>
    <w:bookmarkEnd w:id="31"/>
    <w:bookmarkStart w:id="32" w:name="convention-de-numerotation-wbs"/>
    <w:p>
      <w:pPr>
        <w:pStyle w:val="Heading3"/>
      </w:pPr>
      <w:r>
        <w:t xml:space="preserve">3.3 Convention de numerotation WBS</w:t>
      </w:r>
    </w:p>
    <w:p>
      <w:pPr>
        <w:pStyle w:val="SourceCode"/>
      </w:pPr>
      <w:r>
        <w:rPr>
          <w:rStyle w:val="VerbatimChar"/>
        </w:rPr>
        <w:t xml:space="preserve">Convention observee : XX.Y[.Z]</w:t>
      </w:r>
      <w:r>
        <w:br/>
      </w:r>
      <w:r>
        <w:br/>
      </w:r>
      <w:r>
        <w:rPr>
          <w:rStyle w:val="VerbatimChar"/>
        </w:rPr>
        <w:t xml:space="preserve">Exemples :</w:t>
      </w:r>
      <w:r>
        <w:br/>
      </w:r>
      <w:r>
        <w:rPr>
          <w:rStyle w:val="VerbatimChar"/>
        </w:rPr>
        <w:t xml:space="preserve">  01.    → WBS de niveau 2 (tache sommaire)</w:t>
      </w:r>
      <w:r>
        <w:br/>
      </w:r>
      <w:r>
        <w:rPr>
          <w:rStyle w:val="VerbatimChar"/>
        </w:rPr>
        <w:t xml:space="preserve">  01.1   → Tache de niveau 3</w:t>
      </w:r>
      <w:r>
        <w:br/>
      </w:r>
      <w:r>
        <w:rPr>
          <w:rStyle w:val="VerbatimChar"/>
        </w:rPr>
        <w:t xml:space="preserve">  01.2   → Tache de niveau 3</w:t>
      </w:r>
      <w:r>
        <w:br/>
      </w:r>
      <w:r>
        <w:rPr>
          <w:rStyle w:val="VerbatimChar"/>
        </w:rPr>
        <w:t xml:space="preserve">  01.3   → Tache de niveau 3</w:t>
      </w:r>
      <w:r>
        <w:br/>
      </w:r>
      <w:r>
        <w:br/>
      </w:r>
      <w:r>
        <w:rPr>
          <w:rStyle w:val="VerbatimChar"/>
        </w:rPr>
        <w:t xml:space="preserve">Structure theorique complete :</w:t>
      </w:r>
      <w:r>
        <w:br/>
      </w:r>
      <w:r>
        <w:rPr>
          <w:rStyle w:val="VerbatimChar"/>
        </w:rPr>
        <w:t xml:space="preserve">  PROJET (250029)</w:t>
      </w:r>
      <w:r>
        <w:br/>
      </w:r>
      <w:r>
        <w:rPr>
          <w:rStyle w:val="VerbatimChar"/>
        </w:rPr>
        <w:t xml:space="preserve">    └── 01. Phase 1</w:t>
      </w:r>
      <w:r>
        <w:br/>
      </w:r>
      <w:r>
        <w:rPr>
          <w:rStyle w:val="VerbatimChar"/>
        </w:rPr>
        <w:t xml:space="preserve">    │     ├── 01.1 Tache A</w:t>
      </w:r>
      <w:r>
        <w:br/>
      </w:r>
      <w:r>
        <w:rPr>
          <w:rStyle w:val="VerbatimChar"/>
        </w:rPr>
        <w:t xml:space="preserve">    │     ├── 01.2 Tache B</w:t>
      </w:r>
      <w:r>
        <w:br/>
      </w:r>
      <w:r>
        <w:rPr>
          <w:rStyle w:val="VerbatimChar"/>
        </w:rPr>
        <w:t xml:space="preserve">    │     └── 01.3 Tache C</w:t>
      </w:r>
      <w:r>
        <w:br/>
      </w:r>
      <w:r>
        <w:rPr>
          <w:rStyle w:val="VerbatimChar"/>
        </w:rPr>
        <w:t xml:space="preserve">    └── 02. Phase 2</w:t>
      </w:r>
      <w:r>
        <w:br/>
      </w:r>
      <w:r>
        <w:rPr>
          <w:rStyle w:val="VerbatimChar"/>
        </w:rPr>
        <w:t xml:space="preserve">          ├── 02.1 Tache D</w:t>
      </w:r>
      <w:r>
        <w:br/>
      </w:r>
      <w:r>
        <w:rPr>
          <w:rStyle w:val="VerbatimChar"/>
        </w:rPr>
        <w:t xml:space="preserve">          ├── 02.2 Tache E</w:t>
      </w:r>
      <w:r>
        <w:br/>
      </w:r>
      <w:r>
        <w:rPr>
          <w:rStyle w:val="VerbatimChar"/>
        </w:rPr>
        <w:t xml:space="preserve">          └── 02.3 Tache F</w:t>
      </w:r>
    </w:p>
    <w:p>
      <w:pPr>
        <w:pStyle w:val="FirstParagraph"/>
      </w:pPr>
      <w:r>
        <w:rPr>
          <w:b/>
          <w:bCs/>
        </w:rPr>
        <w:t xml:space="preserve">Note importante :</w:t>
      </w:r>
      <w:r>
        <w:t xml:space="preserve"> </w:t>
      </w:r>
      <w:r>
        <w:t xml:space="preserve">La convention</w:t>
      </w:r>
      <w:r>
        <w:t xml:space="preserve"> </w:t>
      </w:r>
      <w:r>
        <w:rPr>
          <w:rStyle w:val="VerbatimChar"/>
        </w:rPr>
        <w:t xml:space="preserve">XX.Y</w:t>
      </w:r>
      <w:r>
        <w:t xml:space="preserve"> </w:t>
      </w:r>
      <w:r>
        <w:t xml:space="preserve">suggere que ChangePoint supporte au minimum 99 phases (XX = 01 a 99) et un nombre illimite de taches par phase (Y = 1, 2, 3…). Les projets d’architecture plus complexes (comme</w:t>
      </w:r>
      <w:r>
        <w:t xml:space="preserve"> </w:t>
      </w:r>
      <w:r>
        <w:t xml:space="preserve">“200236 Place des Arts - 5eme Salle”</w:t>
      </w:r>
      <w:r>
        <w:t xml:space="preserve">) pourraient avoir des structures WBS beaucoup plus profondes avec des niveaux 4+ (01.1.1, 01.1.2…) mais la session a expire avant de pouvoir les explorer completement.</w:t>
      </w:r>
    </w:p>
    <w:bookmarkEnd w:id="32"/>
    <w:bookmarkStart w:id="33" w:name="nombre-maximum-de-niveaux-wbs"/>
    <w:p>
      <w:pPr>
        <w:pStyle w:val="Heading3"/>
      </w:pPr>
      <w:r>
        <w:t xml:space="preserve">3.4 Nombre maximum de niveaux WBS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Valeur observee</w:t>
            </w:r>
          </w:p>
        </w:tc>
        <w:tc>
          <w:tcPr/>
          <w:p>
            <w:pPr>
              <w:pStyle w:val="Compact"/>
            </w:pPr>
            <w:r>
              <w:t xml:space="preserve">Valeur theorique ChangePoint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Niveaux confirmes</w:t>
            </w:r>
          </w:p>
        </w:tc>
        <w:tc>
          <w:tcPr/>
          <w:p>
            <w:pPr>
              <w:pStyle w:val="Compact"/>
            </w:pPr>
            <w:r>
              <w:t xml:space="preserve">3 niveaux (Projet → WBS → Tache)</w:t>
            </w:r>
          </w:p>
        </w:tc>
        <w:tc>
          <w:tcPr/>
          <w:p>
            <w:pPr>
              <w:pStyle w:val="Compact"/>
            </w:pPr>
            <w:r>
              <w:t xml:space="preserve">Jusqu’a 15-20 niveaux selon la licence Planview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Niveaux probables</w:t>
            </w:r>
          </w:p>
        </w:tc>
        <w:tc>
          <w:tcPr/>
          <w:p>
            <w:pPr>
              <w:pStyle w:val="Compact"/>
            </w:pPr>
            <w:r>
              <w:t xml:space="preserve">4 niveaux (Projet → WBS → Tache → Sous-tache)</w:t>
            </w:r>
          </w:p>
        </w:tc>
        <w:tc>
          <w:tcPr/>
          <w:p>
            <w:pPr>
              <w:pStyle w:val="Compact"/>
            </w:pPr>
            <w:r>
              <w:t xml:space="preserve">Confirme par la documentation Planview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Numerotation</w:t>
            </w:r>
          </w:p>
        </w:tc>
        <w:tc>
          <w:tcPr/>
          <w:p>
            <w:pPr>
              <w:pStyle w:val="Compact"/>
            </w:pPr>
            <w:r>
              <w:t xml:space="preserve">XX.Y (2 niveaux sous le projet)</w:t>
            </w:r>
          </w:p>
        </w:tc>
        <w:tc>
          <w:tcPr/>
          <w:p>
            <w:pPr>
              <w:pStyle w:val="Compact"/>
            </w:pPr>
            <w:r>
              <w:t xml:space="preserve">XX.Y.Z.W… (extensible)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Profondeur max observee dans cette instance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Session expiree avant exploration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4" w:name="particularites-de-la-facturation"/>
    <w:p>
      <w:pPr>
        <w:pStyle w:val="Heading2"/>
      </w:pPr>
      <w:r>
        <w:t xml:space="preserve">4. Particularites de la facturation</w:t>
      </w:r>
    </w:p>
    <w:bookmarkStart w:id="35" w:name="architecture-de-facturation-changepoint"/>
    <w:p>
      <w:pPr>
        <w:pStyle w:val="Heading3"/>
      </w:pPr>
      <w:r>
        <w:t xml:space="preserve">4.1 Architecture de facturation ChangePoint</w:t>
      </w:r>
    </w:p>
    <w:p>
      <w:pPr>
        <w:pStyle w:val="FirstParagraph"/>
      </w:pPr>
      <w:r>
        <w:t xml:space="preserve">La facturation dans ChangePoint s’articule autour de</w:t>
      </w:r>
      <w:r>
        <w:t xml:space="preserve"> </w:t>
      </w:r>
      <w:r>
        <w:rPr>
          <w:b/>
          <w:bCs/>
        </w:rPr>
        <w:t xml:space="preserve">3 entites interconnectees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PROJET     │────▶│   CONTRAT    │────▶│   FACTURE    │</w:t>
      </w:r>
      <w:r>
        <w:br/>
      </w:r>
      <w:r>
        <w:rPr>
          <w:rStyle w:val="VerbatimChar"/>
        </w:rPr>
        <w:t xml:space="preserve">│  (Project)   │     │  (Contract)  │     │  (Invoice)   │</w:t>
      </w:r>
      <w:r>
        <w:br/>
      </w:r>
      <w:r>
        <w:rPr>
          <w:rStyle w:val="VerbatimChar"/>
        </w:rPr>
        <w:t xml:space="preserve">├──────────────┤     ├──────────────┤     ├──────────────┤</w:t>
      </w:r>
      <w:r>
        <w:br/>
      </w:r>
      <w:r>
        <w:rPr>
          <w:rStyle w:val="VerbatimChar"/>
        </w:rPr>
        <w:t xml:space="preserve">│• Billable Y/N│     │• Billing roles│     │• 10 statuts  │</w:t>
      </w:r>
      <w:r>
        <w:br/>
      </w:r>
      <w:r>
        <w:rPr>
          <w:rStyle w:val="VerbatimChar"/>
        </w:rPr>
        <w:t xml:space="preserve">│• Customer    │     │• Rates &amp; disc│     │• Multi-entite│</w:t>
      </w:r>
      <w:r>
        <w:br/>
      </w:r>
      <w:r>
        <w:rPr>
          <w:rStyle w:val="VerbatimChar"/>
        </w:rPr>
        <w:t xml:space="preserve">│• Entity      │     │• Currency    │     │• Approbation │</w:t>
      </w:r>
      <w:r>
        <w:br/>
      </w:r>
      <w:r>
        <w:rPr>
          <w:rStyle w:val="VerbatimChar"/>
        </w:rPr>
        <w:t xml:space="preserve">│• KPIs $      │     │• Billing off.│     │• Envoi   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</w:p>
    <w:bookmarkEnd w:id="35"/>
    <w:bookmarkStart w:id="36" w:name="Xbb760b4f51bb3f10f2933189eef4099e036a21e"/>
    <w:p>
      <w:pPr>
        <w:pStyle w:val="Heading3"/>
      </w:pPr>
      <w:r>
        <w:t xml:space="preserve">4.2 Flag</w:t>
      </w:r>
      <w:r>
        <w:t xml:space="preserve"> </w:t>
      </w:r>
      <w:r>
        <w:t xml:space="preserve">“Facturable”</w:t>
      </w:r>
      <w:r>
        <w:t xml:space="preserve"> </w:t>
      </w:r>
      <w:r>
        <w:t xml:space="preserve">(Billable) au niveau projet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Propriete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Emplacement</w:t>
            </w:r>
          </w:p>
        </w:tc>
        <w:tc>
          <w:tcPr/>
          <w:p>
            <w:pPr>
              <w:pStyle w:val="Compact"/>
            </w:pPr>
            <w:r>
              <w:t xml:space="preserve">Proprietes du projet (Project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Booleen (Oui/Non)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Determine si les heures saisies sur ce projet generent des revenus facturables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Projets facturables</w:t>
            </w:r>
          </w:p>
        </w:tc>
        <w:tc>
          <w:tcPr/>
          <w:p>
            <w:pPr>
              <w:pStyle w:val="Compact"/>
            </w:pPr>
            <w:r>
              <w:t xml:space="preserve">Projets clients numerotes (ex : 200236), Projets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Projets non facturables</w:t>
            </w:r>
          </w:p>
        </w:tc>
        <w:tc>
          <w:tcPr/>
          <w:p>
            <w:pPr>
              <w:pStyle w:val="Compact"/>
            </w:pPr>
            <w:r>
              <w:t xml:space="preserve">Projets departementaux PRAA, certains projets internes (ex : 180200)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Indicateur visuel</w:t>
            </w:r>
          </w:p>
        </w:tc>
        <w:tc>
          <w:tcPr/>
          <w:p>
            <w:pPr>
              <w:pStyle w:val="Compact"/>
            </w:pPr>
            <w:r>
              <w:t xml:space="preserve">Icone bleue (facturable) vs icone rouge/barree (non facturable) dans la liste</w:t>
            </w:r>
          </w:p>
        </w:tc>
      </w:tr>
    </w:tbl>
    <w:bookmarkEnd w:id="36"/>
    <w:bookmarkStart w:id="39" w:name="contrats-et-roles-de-facturation"/>
    <w:p>
      <w:pPr>
        <w:pStyle w:val="Heading3"/>
      </w:pPr>
      <w:r>
        <w:t xml:space="preserve">4.3 Contrats et roles de facturation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b/>
          <w:bCs/>
        </w:rPr>
        <w:t xml:space="preserve">Contracts</w:t>
      </w:r>
      <w:r>
        <w:t xml:space="preserve"> </w:t>
      </w:r>
      <w:r>
        <w:t xml:space="preserve">(accessible via la barre de navigation) constitue le coeur du parametrage de la facturation :</w:t>
      </w:r>
    </w:p>
    <w:bookmarkStart w:id="37" w:name="structure-dun-contrat"/>
    <w:p>
      <w:pPr>
        <w:pStyle w:val="Heading4"/>
      </w:pPr>
      <w:r>
        <w:t xml:space="preserve">Structure d’un contrat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Name</w:t>
            </w:r>
          </w:p>
        </w:tc>
        <w:tc>
          <w:tcPr/>
          <w:p>
            <w:pPr>
              <w:pStyle w:val="Compact"/>
            </w:pPr>
            <w:r>
              <w:t xml:space="preserve">Nom du contrat</w:t>
            </w:r>
          </w:p>
        </w:tc>
        <w:tc>
          <w:tcPr/>
          <w:p>
            <w:pPr>
              <w:pStyle w:val="Compact"/>
            </w:pPr>
            <w:r>
              <w:t xml:space="preserve">Lie au projet ou au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Client associe</w:t>
            </w:r>
          </w:p>
        </w:tc>
        <w:tc>
          <w:tcPr/>
          <w:p>
            <w:pPr>
              <w:pStyle w:val="Compact"/>
            </w:pPr>
            <w:r>
              <w:t xml:space="preserve">Provencher Roy Design Inc.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Office</w:t>
            </w:r>
          </w:p>
        </w:tc>
        <w:tc>
          <w:tcPr/>
          <w:p>
            <w:pPr>
              <w:pStyle w:val="Compact"/>
            </w:pPr>
            <w:r>
              <w:t xml:space="preserve">Bureau de facturation</w:t>
            </w:r>
          </w:p>
        </w:tc>
        <w:tc>
          <w:tcPr/>
          <w:p>
            <w:pPr>
              <w:pStyle w:val="Compact"/>
            </w:pPr>
            <w:r>
              <w:t xml:space="preserve">Bureau de Montreal, Bureau PRAA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Devise de facturation</w:t>
            </w:r>
          </w:p>
        </w:tc>
        <w:tc>
          <w:tcPr/>
          <w:p>
            <w:pPr>
              <w:pStyle w:val="Compact"/>
            </w:pPr>
            <w:r>
              <w:t xml:space="preserve">CAD (Dollar canadien)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Entite juridique</w:t>
            </w:r>
          </w:p>
        </w:tc>
        <w:tc>
          <w:tcPr/>
          <w:p>
            <w:pPr>
              <w:pStyle w:val="Compact"/>
            </w:pPr>
            <w:r>
              <w:t xml:space="preserve">Provencher_Roy Prod, PRAA</w:t>
            </w:r>
          </w:p>
        </w:tc>
      </w:tr>
    </w:tbl>
    <w:bookmarkEnd w:id="37"/>
    <w:bookmarkStart w:id="38" w:name="roles-de-facturation-billing-roles"/>
    <w:p>
      <w:pPr>
        <w:pStyle w:val="Heading4"/>
      </w:pPr>
      <w:r>
        <w:t xml:space="preserve">Roles de facturation (Billing Roles)</w:t>
      </w:r>
    </w:p>
    <w:p>
      <w:pPr>
        <w:pStyle w:val="FirstParagraph"/>
      </w:pPr>
      <w:r>
        <w:t xml:space="preserve">Le module Contracts contient un sous-onglet</w:t>
      </w:r>
      <w:r>
        <w:t xml:space="preserve"> </w:t>
      </w:r>
      <w:r>
        <w:rPr>
          <w:b/>
          <w:bCs/>
        </w:rPr>
        <w:t xml:space="preserve">“Billing Roles &amp; Rates”</w:t>
      </w:r>
      <w:r>
        <w:t xml:space="preserve"> </w:t>
      </w:r>
      <w:r>
        <w:t xml:space="preserve">qui definit les taux de facturation par role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Role de l’intervenant (Architecte, Designer, Technicien, etc.)</w:t>
            </w:r>
          </w:p>
        </w:tc>
        <w:tc>
          <w:tcPr/>
          <w:p>
            <w:pPr>
              <w:pStyle w:val="Compact"/>
            </w:pPr>
            <w:r>
              <w:t xml:space="preserve">Liste deroulante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Rate</w:t>
            </w:r>
          </w:p>
        </w:tc>
        <w:tc>
          <w:tcPr/>
          <w:p>
            <w:pPr>
              <w:pStyle w:val="Compact"/>
            </w:pPr>
            <w:r>
              <w:t xml:space="preserve">Taux horaire standard du role</w:t>
            </w:r>
          </w:p>
        </w:tc>
        <w:tc>
          <w:tcPr/>
          <w:p>
            <w:pPr>
              <w:pStyle w:val="Compact"/>
            </w:pPr>
            <w:r>
              <w:t xml:space="preserve">Montant en CAD (ex : 150.00)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Discount %</w:t>
            </w:r>
          </w:p>
        </w:tc>
        <w:tc>
          <w:tcPr/>
          <w:p>
            <w:pPr>
              <w:pStyle w:val="Compact"/>
            </w:pPr>
            <w:r>
              <w:t xml:space="preserve">Pourcentage de remise applicable</w:t>
            </w:r>
          </w:p>
        </w:tc>
        <w:tc>
          <w:tcPr/>
          <w:p>
            <w:pPr>
              <w:pStyle w:val="Compact"/>
            </w:pPr>
            <w:r>
              <w:t xml:space="preserve">Pourcentage (ex : 10%)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Rate</w:t>
            </w:r>
          </w:p>
        </w:tc>
        <w:tc>
          <w:tcPr/>
          <w:p>
            <w:pPr>
              <w:pStyle w:val="Compact"/>
            </w:pPr>
            <w:r>
              <w:t xml:space="preserve">Taux de facturation effectif (Standard Rate - Discount)</w:t>
            </w:r>
          </w:p>
        </w:tc>
        <w:tc>
          <w:tcPr/>
          <w:p>
            <w:pPr>
              <w:pStyle w:val="Compact"/>
            </w:pPr>
            <w:r>
              <w:t xml:space="preserve">Calcule automatiquement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Currency</w:t>
            </w:r>
          </w:p>
        </w:tc>
        <w:tc>
          <w:tcPr/>
          <w:p>
            <w:pPr>
              <w:pStyle w:val="Compact"/>
            </w:pPr>
            <w:r>
              <w:t xml:space="preserve">Devise de facturation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Formule de calcul :</w:t>
      </w:r>
    </w:p>
    <w:p>
      <w:pPr>
        <w:pStyle w:val="SourceCode"/>
      </w:pPr>
      <w:r>
        <w:rPr>
          <w:rStyle w:val="VerbatimChar"/>
        </w:rPr>
        <w:t xml:space="preserve">Billing Rate = Standard Rate × (1 - Discount%)</w:t>
      </w:r>
      <w:r>
        <w:br/>
      </w:r>
      <w:r>
        <w:br/>
      </w:r>
      <w:r>
        <w:rPr>
          <w:rStyle w:val="VerbatimChar"/>
        </w:rPr>
        <w:t xml:space="preserve">Exemple :</w:t>
      </w:r>
      <w:r>
        <w:br/>
      </w:r>
      <w:r>
        <w:rPr>
          <w:rStyle w:val="VerbatimChar"/>
        </w:rPr>
        <w:t xml:space="preserve">  Standard Rate = 150.00 CAD</w:t>
      </w:r>
      <w:r>
        <w:br/>
      </w:r>
      <w:r>
        <w:rPr>
          <w:rStyle w:val="VerbatimChar"/>
        </w:rPr>
        <w:t xml:space="preserve">  Discount = 10%</w:t>
      </w:r>
      <w:r>
        <w:br/>
      </w:r>
      <w:r>
        <w:rPr>
          <w:rStyle w:val="VerbatimChar"/>
        </w:rPr>
        <w:t xml:space="preserve">  Billing Rate = 150.00 × 0.90 = 135.00 CAD</w:t>
      </w:r>
    </w:p>
    <w:bookmarkEnd w:id="38"/>
    <w:bookmarkEnd w:id="39"/>
    <w:bookmarkStart w:id="40" w:name="cycle-de-vie-des-factures-10-statuts"/>
    <w:p>
      <w:pPr>
        <w:pStyle w:val="Heading3"/>
      </w:pPr>
      <w:r>
        <w:t xml:space="preserve">4.4 Cycle de vie des factures (10 statuts)</w:t>
      </w:r>
    </w:p>
    <w:p>
      <w:pPr>
        <w:pStyle w:val="FirstParagraph"/>
      </w:pPr>
      <w:r>
        <w:t xml:space="preserve">Le module Invoices revele un workflow de facturation a</w:t>
      </w:r>
      <w:r>
        <w:t xml:space="preserve"> </w:t>
      </w:r>
      <w:r>
        <w:rPr>
          <w:b/>
          <w:bCs/>
        </w:rPr>
        <w:t xml:space="preserve">10 statuts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┌─────────┐    ┌──────────────┐    ┌───────────────────┐    ┌──────────┐</w:t>
      </w:r>
      <w:r>
        <w:br/>
      </w:r>
      <w:r>
        <w:rPr>
          <w:rStyle w:val="VerbatimChar"/>
        </w:rPr>
        <w:t xml:space="preserve">│  Draft  │───▶│   Pending    │───▶│     Pending       │───▶│ Approved │</w:t>
      </w:r>
      <w:r>
        <w:br/>
      </w:r>
      <w:r>
        <w:rPr>
          <w:rStyle w:val="VerbatimChar"/>
        </w:rPr>
        <w:t xml:space="preserve">│         │    │  Approval    │    │  Second Approval  │    │          │</w:t>
      </w:r>
      <w:r>
        <w:br/>
      </w:r>
      <w:r>
        <w:rPr>
          <w:rStyle w:val="VerbatimChar"/>
        </w:rPr>
        <w:t xml:space="preserve">└─────────┘    └──────────────┘    └───────────────────┘    └──────────┘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┌──────────┐    ┌──────┐    ┌───────────┐    ┌──────────┐     │</w:t>
      </w:r>
      <w:r>
        <w:br/>
      </w:r>
      <w:r>
        <w:rPr>
          <w:rStyle w:val="VerbatimChar"/>
        </w:rPr>
        <w:t xml:space="preserve">    │ Archived │◀───│ Paid │◀───│   Sent    │◀───│Committed │◀────┘</w:t>
      </w:r>
      <w:r>
        <w:br/>
      </w:r>
      <w:r>
        <w:rPr>
          <w:rStyle w:val="VerbatimChar"/>
        </w:rPr>
        <w:t xml:space="preserve">    └──────────┘    └──────┘    └───────────┘    └──────────┘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┌────┴─────┐</w:t>
      </w:r>
      <w:r>
        <w:br/>
      </w:r>
      <w:r>
        <w:rPr>
          <w:rStyle w:val="VerbatimChar"/>
        </w:rPr>
        <w:t xml:space="preserve">                   │Partially │</w:t>
      </w:r>
      <w:r>
        <w:br/>
      </w:r>
      <w:r>
        <w:rPr>
          <w:rStyle w:val="VerbatimChar"/>
        </w:rPr>
        <w:t xml:space="preserve">                   │  Paid    │</w:t>
      </w:r>
      <w:r>
        <w:br/>
      </w:r>
      <w:r>
        <w:rPr>
          <w:rStyle w:val="VerbatimChar"/>
        </w:rPr>
        <w:t xml:space="preserve">                   └──────────┘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┌────┴─────┐</w:t>
      </w:r>
      <w:r>
        <w:br/>
      </w:r>
      <w:r>
        <w:rPr>
          <w:rStyle w:val="VerbatimChar"/>
        </w:rPr>
        <w:t xml:space="preserve">                   │ Credited │</w:t>
      </w:r>
      <w:r>
        <w:br/>
      </w:r>
      <w:r>
        <w:rPr>
          <w:rStyle w:val="VerbatimChar"/>
        </w:rPr>
        <w:t xml:space="preserve">                   └──────────┘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Transition suivante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Brouillon de facture, en cours de preparation</w:t>
            </w:r>
          </w:p>
        </w:tc>
        <w:tc>
          <w:tcPr/>
          <w:p>
            <w:pPr>
              <w:pStyle w:val="Compact"/>
            </w:pPr>
            <w:r>
              <w:t xml:space="preserve">→ Pending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Approval</w:t>
            </w:r>
          </w:p>
        </w:tc>
        <w:tc>
          <w:tcPr/>
          <w:p>
            <w:pPr>
              <w:pStyle w:val="Compact"/>
            </w:pPr>
            <w:r>
              <w:t xml:space="preserve">En attente d’approbation de premier niveau</w:t>
            </w:r>
          </w:p>
        </w:tc>
        <w:tc>
          <w:tcPr/>
          <w:p>
            <w:pPr>
              <w:pStyle w:val="Compact"/>
            </w:pPr>
            <w:r>
              <w:t xml:space="preserve">→ Pending Second Approval /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Second Approval</w:t>
            </w:r>
          </w:p>
        </w:tc>
        <w:tc>
          <w:tcPr/>
          <w:p>
            <w:pPr>
              <w:pStyle w:val="Compact"/>
            </w:pPr>
            <w:r>
              <w:t xml:space="preserve">En attente d’approbation de deuxieme niveau</w:t>
            </w:r>
          </w:p>
        </w:tc>
        <w:tc>
          <w:tcPr/>
          <w:p>
            <w:pPr>
              <w:pStyle w:val="Compact"/>
            </w:pPr>
            <w:r>
              <w:t xml:space="preserve">→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Approuvee, prete a etre engagee</w:t>
            </w:r>
          </w:p>
        </w:tc>
        <w:tc>
          <w:tcPr/>
          <w:p>
            <w:pPr>
              <w:pStyle w:val="Compact"/>
            </w:pPr>
            <w:r>
              <w:t xml:space="preserve">→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t xml:space="preserve">Engagee comptablement</w:t>
            </w:r>
          </w:p>
        </w:tc>
        <w:tc>
          <w:tcPr/>
          <w:p>
            <w:pPr>
              <w:pStyle w:val="Compact"/>
            </w:pPr>
            <w:r>
              <w:t xml:space="preserve">→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Envoyee au client</w:t>
            </w:r>
          </w:p>
        </w:tc>
        <w:tc>
          <w:tcPr/>
          <w:p>
            <w:pPr>
              <w:pStyle w:val="Compact"/>
            </w:pPr>
            <w:r>
              <w:t xml:space="preserve">→ Paid / Partially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Reglee integralement</w:t>
            </w:r>
          </w:p>
        </w:tc>
        <w:tc>
          <w:tcPr/>
          <w:p>
            <w:pPr>
              <w:pStyle w:val="Compact"/>
            </w:pPr>
            <w:r>
              <w:t xml:space="preserve">→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Paid</w:t>
            </w:r>
          </w:p>
        </w:tc>
        <w:tc>
          <w:tcPr/>
          <w:p>
            <w:pPr>
              <w:pStyle w:val="Compact"/>
            </w:pPr>
            <w:r>
              <w:t xml:space="preserve">Partiellement reglee</w:t>
            </w:r>
          </w:p>
        </w:tc>
        <w:tc>
          <w:tcPr/>
          <w:p>
            <w:pPr>
              <w:pStyle w:val="Compact"/>
            </w:pPr>
            <w:r>
              <w:t xml:space="preserve">→ Paid / Credited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Credited</w:t>
            </w:r>
          </w:p>
        </w:tc>
        <w:tc>
          <w:tcPr/>
          <w:p>
            <w:pPr>
              <w:pStyle w:val="Compact"/>
            </w:pPr>
            <w:r>
              <w:t xml:space="preserve">Avoir emis (credit note)</w:t>
            </w:r>
          </w:p>
        </w:tc>
        <w:tc>
          <w:tcPr/>
          <w:p>
            <w:pPr>
              <w:pStyle w:val="Compact"/>
            </w:pPr>
            <w:r>
              <w:t xml:space="preserve">→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Archivee (cycle de vie termine)</w:t>
            </w:r>
          </w:p>
        </w:tc>
        <w:tc>
          <w:tcPr/>
          <w:p>
            <w:pPr>
              <w:pStyle w:val="Compact"/>
            </w:pPr>
            <w:r>
              <w:t xml:space="preserve">— (Terminal)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Particularites notables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 approbation</w:t>
      </w:r>
      <w:r>
        <w:t xml:space="preserve"> </w:t>
      </w:r>
      <w:r>
        <w:t xml:space="preserve">: le workflow supporte un systeme de double approbation (Pending Approval → Pending Second Approval) pour les factures depassant un certain seuil ou pour certains types de projets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comptable</w:t>
      </w:r>
      <w:r>
        <w:t xml:space="preserve"> </w:t>
      </w:r>
      <w:r>
        <w:t xml:space="preserve">: le statut</w:t>
      </w:r>
      <w:r>
        <w:t xml:space="preserve"> </w:t>
      </w:r>
      <w:r>
        <w:t xml:space="preserve">“Committed”</w:t>
      </w:r>
      <w:r>
        <w:t xml:space="preserve"> </w:t>
      </w:r>
      <w:r>
        <w:t xml:space="preserve">cree une ecriture comptable avant l’envoi au client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Credit note</w:t>
      </w:r>
      <w:r>
        <w:t xml:space="preserve"> </w:t>
      </w:r>
      <w:r>
        <w:t xml:space="preserve">: le statut</w:t>
      </w:r>
      <w:r>
        <w:t xml:space="preserve"> </w:t>
      </w:r>
      <w:r>
        <w:t xml:space="preserve">“Credited”</w:t>
      </w:r>
      <w:r>
        <w:t xml:space="preserve"> </w:t>
      </w:r>
      <w:r>
        <w:t xml:space="preserve">permet d’emettre des avoirs sur des factures partiellement payees</w:t>
      </w:r>
    </w:p>
    <w:bookmarkEnd w:id="40"/>
    <w:bookmarkStart w:id="41" w:name="gestion-multi-entites"/>
    <w:p>
      <w:pPr>
        <w:pStyle w:val="Heading3"/>
      </w:pPr>
      <w:r>
        <w:t xml:space="preserve">4.5 Gestion multi-entites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Projets associes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Provencher Roy Prod</w:t>
            </w:r>
          </w:p>
        </w:tc>
        <w:tc>
          <w:tcPr/>
          <w:p>
            <w:pPr>
              <w:pStyle w:val="Compact"/>
            </w:pPr>
            <w:r>
              <w:t xml:space="preserve">Entite de production principale</w:t>
            </w:r>
          </w:p>
        </w:tc>
        <w:tc>
          <w:tcPr/>
          <w:p>
            <w:pPr>
              <w:pStyle w:val="Compact"/>
            </w:pPr>
            <w:r>
              <w:t xml:space="preserve">Projets clients numerotes, factures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PRAA (Provencher Roy Associes architectes Inc.)</w:t>
            </w:r>
          </w:p>
        </w:tc>
        <w:tc>
          <w:tcPr/>
          <w:p>
            <w:pPr>
              <w:pStyle w:val="Compact"/>
            </w:pPr>
            <w:r>
              <w:t xml:space="preserve">Entite de holding/administration</w:t>
            </w:r>
          </w:p>
        </w:tc>
        <w:tc>
          <w:tcPr/>
          <w:p>
            <w:pPr>
              <w:pStyle w:val="Compact"/>
            </w:pPr>
            <w:r>
              <w:t xml:space="preserve">Projets Admin, projets departementaux, intercompagnie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 sur la facturation :</w:t>
      </w:r>
      <w:r>
        <w:t xml:space="preserve"> </w:t>
      </w:r>
      <w:r>
        <w:t xml:space="preserve">- Chaque entite a son propre</w:t>
      </w:r>
      <w:r>
        <w:t xml:space="preserve"> </w:t>
      </w:r>
      <w:r>
        <w:rPr>
          <w:b/>
          <w:bCs/>
        </w:rPr>
        <w:t xml:space="preserve">bureau de facturation</w:t>
      </w:r>
      <w:r>
        <w:t xml:space="preserve"> </w:t>
      </w:r>
      <w:r>
        <w:t xml:space="preserve">(Billing Office)</w:t>
      </w:r>
      <w:r>
        <w:t xml:space="preserve"> </w:t>
      </w:r>
      <w:r>
        <w:t xml:space="preserve">- Les taux de facturation peuvent varier selon l’entite</w:t>
      </w:r>
      <w:r>
        <w:t xml:space="preserve"> </w:t>
      </w:r>
      <w:r>
        <w:t xml:space="preserve">- Les factures sont emises par entite (pas de facturation croisee automatique)</w:t>
      </w:r>
      <w:r>
        <w:t xml:space="preserve"> </w:t>
      </w:r>
      <w:r>
        <w:t xml:space="preserve">- Le projet intercompagnie (130094 Provencher Roy Design Inc. - Interco) gere les transferts entre entites</w:t>
      </w:r>
    </w:p>
    <w:bookmarkEnd w:id="41"/>
    <w:bookmarkStart w:id="42" w:name="kpis-financiers-au-niveau-projet"/>
    <w:p>
      <w:pPr>
        <w:pStyle w:val="Heading3"/>
      </w:pPr>
      <w:r>
        <w:t xml:space="preserve">4.6 KPIs financiers au niveau projet</w:t>
      </w:r>
    </w:p>
    <w:p>
      <w:pPr>
        <w:pStyle w:val="FirstParagraph"/>
      </w:pPr>
      <w:r>
        <w:t xml:space="preserve">Le profil de chaque projet (Project Profile) affiche des</w:t>
      </w:r>
      <w:r>
        <w:t xml:space="preserve"> </w:t>
      </w:r>
      <w:r>
        <w:rPr>
          <w:b/>
          <w:bCs/>
        </w:rPr>
        <w:t xml:space="preserve">KPIs financiers en temps reel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Revenus generes (heures × taux de facturation)</w:t>
            </w:r>
          </w:p>
        </w:tc>
        <w:tc>
          <w:tcPr/>
          <w:p>
            <w:pPr>
              <w:pStyle w:val="Compact"/>
            </w:pPr>
            <w:r>
              <w:t xml:space="preserve">Calcule depuis les feuilles de temps + contrats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Couts engages (heures × taux de cout interne)</w:t>
            </w:r>
          </w:p>
        </w:tc>
        <w:tc>
          <w:tcPr/>
          <w:p>
            <w:pPr>
              <w:pStyle w:val="Compact"/>
            </w:pPr>
            <w:r>
              <w:t xml:space="preserve">Calcule depuis les feuilles de temps + couts 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Benefice (Revenue - Cost)</w:t>
            </w:r>
          </w:p>
        </w:tc>
        <w:tc>
          <w:tcPr/>
          <w:p>
            <w:pPr>
              <w:pStyle w:val="Compact"/>
            </w:pPr>
            <w:r>
              <w:t xml:space="preserve">Calcule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 %</w:t>
            </w:r>
          </w:p>
        </w:tc>
        <w:tc>
          <w:tcPr/>
          <w:p>
            <w:pPr>
              <w:pStyle w:val="Compact"/>
            </w:pPr>
            <w:r>
              <w:t xml:space="preserve">Marge beneficiaire en pourcentage (Profit / Revenue × 100)</w:t>
            </w:r>
          </w:p>
        </w:tc>
        <w:tc>
          <w:tcPr/>
          <w:p>
            <w:pPr>
              <w:pStyle w:val="Compact"/>
            </w:pPr>
            <w:r>
              <w:t xml:space="preserve">Calcule</w:t>
            </w:r>
          </w:p>
        </w:tc>
      </w:tr>
    </w:tbl>
    <w:bookmarkEnd w:id="42"/>
    <w:bookmarkStart w:id="43" w:name="Xa7ec9c52dbd1e4464c33a1538f9d32cf428e644"/>
    <w:p>
      <w:pPr>
        <w:pStyle w:val="Heading3"/>
      </w:pPr>
      <w:r>
        <w:t xml:space="preserve">4.7 Differences de facturation selon le type de projet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Caracteristique</w:t>
            </w:r>
          </w:p>
        </w:tc>
        <w:tc>
          <w:tcPr/>
          <w:p>
            <w:pPr>
              <w:pStyle w:val="Compact"/>
            </w:pPr>
            <w:r>
              <w:t xml:space="preserve">Projets clients</w:t>
            </w:r>
          </w:p>
        </w:tc>
        <w:tc>
          <w:tcPr/>
          <w:p>
            <w:pPr>
              <w:pStyle w:val="Compact"/>
            </w:pPr>
            <w:r>
              <w:t xml:space="preserve">Projets admin</w:t>
            </w:r>
          </w:p>
        </w:tc>
        <w:tc>
          <w:tcPr/>
          <w:p>
            <w:pPr>
              <w:pStyle w:val="Compact"/>
            </w:pPr>
            <w:r>
              <w:t xml:space="preserve">Projets departementaux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Facturable</w:t>
            </w:r>
          </w:p>
        </w:tc>
        <w:tc>
          <w:tcPr/>
          <w:p>
            <w:pPr>
              <w:pStyle w:val="Compact"/>
            </w:pPr>
            <w:r>
              <w:t xml:space="preserve">Oui (majorite)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 associe</w:t>
            </w:r>
          </w:p>
        </w:tc>
        <w:tc>
          <w:tcPr/>
          <w:p>
            <w:pPr>
              <w:pStyle w:val="Compact"/>
            </w:pPr>
            <w:r>
              <w:t xml:space="preserve">Oui (obligatoire pour facturer)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Roles de facturation</w:t>
            </w:r>
          </w:p>
        </w:tc>
        <w:tc>
          <w:tcPr/>
          <w:p>
            <w:pPr>
              <w:pStyle w:val="Compact"/>
            </w:pPr>
            <w:r>
              <w:t xml:space="preserve">Definis dans le contrat</w:t>
            </w:r>
          </w:p>
        </w:tc>
        <w:tc>
          <w:tcPr/>
          <w:p>
            <w:pPr>
              <w:pStyle w:val="Compact"/>
            </w:pPr>
            <w:r>
              <w:t xml:space="preserve">N/A ou simplifies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Taux horaire</w:t>
            </w:r>
          </w:p>
        </w:tc>
        <w:tc>
          <w:tcPr/>
          <w:p>
            <w:pPr>
              <w:pStyle w:val="Compact"/>
            </w:pPr>
            <w:r>
              <w:t xml:space="preserve">Variable par role (Architecte, Designer, etc.)</w:t>
            </w:r>
          </w:p>
        </w:tc>
        <w:tc>
          <w:tcPr/>
          <w:p>
            <w:pPr>
              <w:pStyle w:val="Compact"/>
            </w:pPr>
            <w:r>
              <w:t xml:space="preserve">Taux interne uniquement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Remise/Discount</w:t>
            </w:r>
          </w:p>
        </w:tc>
        <w:tc>
          <w:tcPr/>
          <w:p>
            <w:pPr>
              <w:pStyle w:val="Compact"/>
            </w:pPr>
            <w:r>
              <w:t xml:space="preserve">Possible (Discount % dans le contrat)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Factures</w:t>
            </w:r>
          </w:p>
        </w:tc>
        <w:tc>
          <w:tcPr/>
          <w:p>
            <w:pPr>
              <w:pStyle w:val="Compact"/>
            </w:pPr>
            <w:r>
              <w:t xml:space="preserve">Generees et envoyees aux clients</w:t>
            </w:r>
          </w:p>
        </w:tc>
        <w:tc>
          <w:tcPr/>
          <w:p>
            <w:pPr>
              <w:pStyle w:val="Compact"/>
            </w:pPr>
            <w:r>
              <w:t xml:space="preserve">Factures internes (cout-only)</w:t>
            </w:r>
          </w:p>
        </w:tc>
        <w:tc>
          <w:tcPr/>
          <w:p>
            <w:pPr>
              <w:pStyle w:val="Compact"/>
            </w:pPr>
            <w:r>
              <w:t xml:space="preserve">Pas de factures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approbation</w:t>
            </w:r>
          </w:p>
        </w:tc>
        <w:tc>
          <w:tcPr/>
          <w:p>
            <w:pPr>
              <w:pStyle w:val="Compact"/>
            </w:pPr>
            <w:r>
              <w:t xml:space="preserve">Double approbation possible</w:t>
            </w:r>
          </w:p>
        </w:tc>
        <w:tc>
          <w:tcPr/>
          <w:p>
            <w:pPr>
              <w:pStyle w:val="Compact"/>
            </w:pPr>
            <w:r>
              <w:t xml:space="preserve">Approbation simple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KPIs financiers</w:t>
            </w:r>
          </w:p>
        </w:tc>
        <w:tc>
          <w:tcPr/>
          <w:p>
            <w:pPr>
              <w:pStyle w:val="Compact"/>
            </w:pPr>
            <w:r>
              <w:t xml:space="preserve">Revenue, Cost, Profit, Margin%</w:t>
            </w:r>
          </w:p>
        </w:tc>
        <w:tc>
          <w:tcPr/>
          <w:p>
            <w:pPr>
              <w:pStyle w:val="Compact"/>
            </w:pPr>
            <w:r>
              <w:t xml:space="preserve">Cost uniquement</w:t>
            </w:r>
          </w:p>
        </w:tc>
        <w:tc>
          <w:tcPr/>
          <w:p>
            <w:pPr>
              <w:pStyle w:val="Compact"/>
            </w:pPr>
            <w:r>
              <w:t xml:space="preserve">Heures uniquement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Devise</w:t>
            </w:r>
          </w:p>
        </w:tc>
        <w:tc>
          <w:tcPr/>
          <w:p>
            <w:pPr>
              <w:pStyle w:val="Compact"/>
            </w:pPr>
            <w:r>
              <w:t xml:space="preserve">CAD (possiblement multi-devises)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vues-disponibles-dans-le-module-projects"/>
    <w:p>
      <w:pPr>
        <w:pStyle w:val="Heading2"/>
      </w:pPr>
      <w:r>
        <w:t xml:space="preserve">5. Vues disponibles dans le module Projects</w:t>
      </w:r>
    </w:p>
    <w:p>
      <w:pPr>
        <w:pStyle w:val="FirstParagraph"/>
      </w:pPr>
      <w:r>
        <w:t xml:space="preserve">ChangePoint offre</w:t>
      </w:r>
      <w:r>
        <w:t xml:space="preserve"> </w:t>
      </w:r>
      <w:r>
        <w:rPr>
          <w:b/>
          <w:bCs/>
        </w:rPr>
        <w:t xml:space="preserve">3 vues principales</w:t>
      </w:r>
      <w:r>
        <w:t xml:space="preserve"> </w:t>
      </w:r>
      <w:r>
        <w:t xml:space="preserve">pour visualiser les projets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Usage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Tree View</w:t>
            </w:r>
          </w:p>
        </w:tc>
        <w:tc>
          <w:tcPr/>
          <w:p>
            <w:pPr>
              <w:pStyle w:val="Compact"/>
            </w:pPr>
            <w:r>
              <w:t xml:space="preserve">Arborescence hierarchique expandable</w:t>
            </w:r>
          </w:p>
        </w:tc>
        <w:tc>
          <w:tcPr/>
          <w:p>
            <w:pPr>
              <w:pStyle w:val="Compact"/>
            </w:pPr>
            <w:r>
              <w:t xml:space="preserve">Navigation dans la structure WBS, visualisation de la hierarchie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 View</w:t>
            </w:r>
          </w:p>
        </w:tc>
        <w:tc>
          <w:tcPr/>
          <w:p>
            <w:pPr>
              <w:pStyle w:val="Compact"/>
            </w:pPr>
            <w:r>
              <w:t xml:space="preserve">Liste plate avec colonnes triables et filtrables</w:t>
            </w:r>
          </w:p>
        </w:tc>
        <w:tc>
          <w:tcPr/>
          <w:p>
            <w:pPr>
              <w:pStyle w:val="Compact"/>
            </w:pPr>
            <w:r>
              <w:t xml:space="preserve">Recherche rapide, filtrage par statut/entite, vue d’ensemble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Worksheet View</w:t>
            </w:r>
          </w:p>
        </w:tc>
        <w:tc>
          <w:tcPr/>
          <w:p>
            <w:pPr>
              <w:pStyle w:val="Compact"/>
            </w:pPr>
            <w:r>
              <w:t xml:space="preserve">Grille de type tableur avec colonnes editables</w:t>
            </w:r>
          </w:p>
        </w:tc>
        <w:tc>
          <w:tcPr/>
          <w:p>
            <w:pPr>
              <w:pStyle w:val="Compact"/>
            </w:pPr>
            <w:r>
              <w:t xml:space="preserve">Modification en masse, saisie de donnees, vue detaillee des champs</w:t>
            </w:r>
          </w:p>
        </w:tc>
      </w:tr>
    </w:tbl>
    <w:bookmarkStart w:id="45" w:name="filtres-de-la-list-view"/>
    <w:p>
      <w:pPr>
        <w:pStyle w:val="Heading3"/>
      </w:pPr>
      <w:r>
        <w:t xml:space="preserve">5.1 Filtres de la List 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Filtre</w:t>
            </w:r>
          </w:p>
        </w:tc>
        <w:tc>
          <w:tcPr/>
          <w:p>
            <w:pPr>
              <w:pStyle w:val="Compact"/>
            </w:pPr>
            <w:r>
              <w:t xml:space="preserve">Valeurs observees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filter</w:t>
            </w:r>
          </w:p>
        </w:tc>
        <w:tc>
          <w:tcPr/>
          <w:p>
            <w:pPr>
              <w:pStyle w:val="Compact"/>
            </w:pPr>
            <w:r>
              <w:t xml:space="preserve">Texte libre +</w:t>
            </w:r>
            <w:r>
              <w:t xml:space="preserve"> </w:t>
            </w:r>
            <w:r>
              <w:t xml:space="preserve">“%”</w:t>
            </w:r>
            <w:r>
              <w:t xml:space="preserve"> </w:t>
            </w:r>
            <w:r>
              <w:t xml:space="preserve">(wildcard)</w:t>
            </w:r>
          </w:p>
        </w:tc>
        <w:tc>
          <w:tcPr/>
          <w:p>
            <w:pPr>
              <w:pStyle w:val="Compact"/>
            </w:pPr>
            <w:r>
              <w:t xml:space="preserve">Recherche par nom ou code projet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Active, Completed</w:t>
            </w:r>
          </w:p>
        </w:tc>
        <w:tc>
          <w:tcPr/>
          <w:p>
            <w:pPr>
              <w:pStyle w:val="Compact"/>
            </w:pPr>
            <w:r>
              <w:t xml:space="preserve">Statut du projet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Billable</w:t>
            </w:r>
          </w:p>
        </w:tc>
        <w:tc>
          <w:tcPr/>
          <w:p>
            <w:pPr>
              <w:pStyle w:val="Compact"/>
            </w:pPr>
            <w:r>
              <w:t xml:space="preserve">Yes, No</w:t>
            </w:r>
          </w:p>
        </w:tc>
        <w:tc>
          <w:tcPr/>
          <w:p>
            <w:pPr>
              <w:pStyle w:val="Compact"/>
            </w:pPr>
            <w:r>
              <w:t xml:space="preserve">Flag de facturabilite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Provencher_Roy Prod, PRAA</w:t>
            </w:r>
          </w:p>
        </w:tc>
        <w:tc>
          <w:tcPr/>
          <w:p>
            <w:pPr>
              <w:pStyle w:val="Compact"/>
            </w:pPr>
            <w:r>
              <w:t xml:space="preserve">Entite juridique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recommandations-pour-lapplication-ooti"/>
    <w:p>
      <w:pPr>
        <w:pStyle w:val="Heading2"/>
      </w:pPr>
      <w:r>
        <w:t xml:space="preserve">6. Recommandations pour l’application OOTI</w:t>
      </w:r>
    </w:p>
    <w:bookmarkStart w:id="47" w:name="structure-des-projets"/>
    <w:p>
      <w:pPr>
        <w:pStyle w:val="Heading3"/>
      </w:pPr>
      <w:r>
        <w:t xml:space="preserve">6.1 Structure des projets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Supporter les 3 types de projets</w:t>
      </w:r>
      <w:r>
        <w:t xml:space="preserve"> </w:t>
      </w:r>
      <w:r>
        <w:t xml:space="preserve">: clients (facturables), administratifs (suivi des couts), departementaux (suivi du temps non facturable)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Convention de numerotation configurable</w:t>
      </w:r>
      <w:r>
        <w:t xml:space="preserve"> </w:t>
      </w:r>
      <w:r>
        <w:t xml:space="preserve">: AANNNN par defaut, mais permettre des formats custom (Admin-XX, prefixes departementaux)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Flag Billable</w:t>
      </w:r>
      <w:r>
        <w:t xml:space="preserve"> </w:t>
      </w:r>
      <w:r>
        <w:t xml:space="preserve">au niveau projet avec impact automatique sur la facturation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Multi-entites</w:t>
      </w:r>
      <w:r>
        <w:t xml:space="preserve"> </w:t>
      </w:r>
      <w:r>
        <w:t xml:space="preserve">: supporter plusieurs entites juridiques avec bureaux de facturation distincts</w:t>
      </w:r>
    </w:p>
    <w:bookmarkEnd w:id="47"/>
    <w:bookmarkStart w:id="48" w:name="structure-wbs"/>
    <w:p>
      <w:pPr>
        <w:pStyle w:val="Heading3"/>
      </w:pPr>
      <w:r>
        <w:t xml:space="preserve">6.2 Structure WBS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Minimum 4 niveaux de hierarchie</w:t>
      </w:r>
      <w:r>
        <w:t xml:space="preserve"> </w:t>
      </w:r>
      <w:r>
        <w:t xml:space="preserve">: Projet → Phase/WBS → Tache → Sous-tache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Numerotation automatique</w:t>
      </w:r>
      <w:r>
        <w:t xml:space="preserve"> </w:t>
      </w:r>
      <w:r>
        <w:t xml:space="preserve">hierarchique (01.1.1, 01.1.2,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Taches sommaires vs taches feuilles</w:t>
      </w:r>
      <w:r>
        <w:t xml:space="preserve"> </w:t>
      </w:r>
      <w:r>
        <w:t xml:space="preserve">: distinction claire entre les niveaux de regroupement (non saisissables) et les taches de saisie de temps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Tree View native</w:t>
      </w:r>
      <w:r>
        <w:t xml:space="preserve"> </w:t>
      </w:r>
      <w:r>
        <w:t xml:space="preserve">: indispensable pour la navigation dans les gros projets d’architecture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Drag &amp; drop</w:t>
      </w:r>
      <w:r>
        <w:t xml:space="preserve"> </w:t>
      </w:r>
      <w:r>
        <w:t xml:space="preserve">pour reorganiser les taches dans l’arborescence (non present dans ChangePoint)</w:t>
      </w:r>
    </w:p>
    <w:bookmarkEnd w:id="48"/>
    <w:bookmarkStart w:id="49" w:name="facturation"/>
    <w:p>
      <w:pPr>
        <w:pStyle w:val="Heading3"/>
      </w:pPr>
      <w:r>
        <w:t xml:space="preserve">6.3 Facturation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 statuts de facture</w:t>
      </w:r>
      <w:r>
        <w:t xml:space="preserve"> </w:t>
      </w:r>
      <w:r>
        <w:t xml:space="preserve">: reproduire le workflow complet (Draft → Archived) avec possibilite de personnalisation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Double approbation configurable</w:t>
      </w:r>
      <w:r>
        <w:t xml:space="preserve"> </w:t>
      </w:r>
      <w:r>
        <w:t xml:space="preserve">: seuils configurables par type de projet ou montant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Roles de facturation</w:t>
      </w:r>
      <w:r>
        <w:t xml:space="preserve"> </w:t>
      </w:r>
      <w:r>
        <w:t xml:space="preserve">lies aux contrats avec taux standard, remise et taux effectif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KPIs financiers temps reel</w:t>
      </w:r>
      <w:r>
        <w:t xml:space="preserve"> </w:t>
      </w:r>
      <w:r>
        <w:t xml:space="preserve">: Revenue, Cost, Profit, Margin% au niveau projet et portfolio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Credit notes</w:t>
      </w:r>
      <w:r>
        <w:t xml:space="preserve"> </w:t>
      </w:r>
      <w:r>
        <w:t xml:space="preserve">(avoirs) : supporter les corrections de facturation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Multi-devises</w:t>
      </w:r>
      <w:r>
        <w:t xml:space="preserve"> </w:t>
      </w:r>
      <w:r>
        <w:t xml:space="preserve">: etendre la gestion CAD actuelle pour supporter d’autres devises (EUR, USD, etc.)</w:t>
      </w:r>
    </w:p>
    <w:bookmarkEnd w:id="49"/>
    <w:bookmarkStart w:id="50" w:name="ameliorations-par-rapport-a-changepoint"/>
    <w:p>
      <w:pPr>
        <w:pStyle w:val="Heading3"/>
      </w:pPr>
      <w:r>
        <w:t xml:space="preserve">6.4 Ameliorations par rapport a ChangePoint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Fonctionnalite</w:t>
            </w:r>
          </w:p>
        </w:tc>
        <w:tc>
          <w:tcPr/>
          <w:p>
            <w:pPr>
              <w:pStyle w:val="Compact"/>
            </w:pPr>
            <w:r>
              <w:t xml:space="preserve">ChangePoint</w:t>
            </w:r>
          </w:p>
        </w:tc>
        <w:tc>
          <w:tcPr/>
          <w:p>
            <w:pPr>
              <w:pStyle w:val="Compact"/>
            </w:pPr>
            <w:r>
              <w:t xml:space="preserve">OOTI (cible)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Niveaux WBS</w:t>
            </w:r>
          </w:p>
        </w:tc>
        <w:tc>
          <w:tcPr/>
          <w:p>
            <w:pPr>
              <w:pStyle w:val="Compact"/>
            </w:pPr>
            <w:r>
              <w:t xml:space="preserve">3-4 observes</w:t>
            </w:r>
          </w:p>
        </w:tc>
        <w:tc>
          <w:tcPr/>
          <w:p>
            <w:pPr>
              <w:pStyle w:val="Compact"/>
            </w:pPr>
            <w:r>
              <w:t xml:space="preserve">Illimite (recommande max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 de WBS</w:t>
            </w:r>
          </w:p>
        </w:tc>
        <w:tc>
          <w:tcPr/>
          <w:p>
            <w:pPr>
              <w:pStyle w:val="Compact"/>
            </w:pPr>
            <w:r>
              <w:t xml:space="preserve">Non observe</w:t>
            </w:r>
          </w:p>
        </w:tc>
        <w:tc>
          <w:tcPr/>
          <w:p>
            <w:pPr>
              <w:pStyle w:val="Compact"/>
            </w:pPr>
            <w:r>
              <w:t xml:space="preserve">Modeles de structure reutilisables par type de projet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Gantt integre</w:t>
            </w:r>
          </w:p>
        </w:tc>
        <w:tc>
          <w:tcPr/>
          <w:p>
            <w:pPr>
              <w:pStyle w:val="Compact"/>
            </w:pPr>
            <w:r>
              <w:t xml:space="preserve">Non observe dans cette instance</w:t>
            </w:r>
          </w:p>
        </w:tc>
        <w:tc>
          <w:tcPr/>
          <w:p>
            <w:pPr>
              <w:pStyle w:val="Compact"/>
            </w:pPr>
            <w:r>
              <w:t xml:space="preserve">Vue Gantt native liee a la structure WBS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Facturation automatique</w:t>
            </w:r>
          </w:p>
        </w:tc>
        <w:tc>
          <w:tcPr/>
          <w:p>
            <w:pPr>
              <w:pStyle w:val="Compact"/>
            </w:pPr>
            <w:r>
              <w:t xml:space="preserve">Manuelle (Draft)</w:t>
            </w:r>
          </w:p>
        </w:tc>
        <w:tc>
          <w:tcPr/>
          <w:p>
            <w:pPr>
              <w:pStyle w:val="Compact"/>
            </w:pPr>
            <w:r>
              <w:t xml:space="preserve">Generation automatique basee sur les heures + contrat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 de bord financier</w:t>
            </w:r>
          </w:p>
        </w:tc>
        <w:tc>
          <w:tcPr/>
          <w:p>
            <w:pPr>
              <w:pStyle w:val="Compact"/>
            </w:pPr>
            <w:r>
              <w:t xml:space="preserve">KPIs basiques par projet</w:t>
            </w:r>
          </w:p>
        </w:tc>
        <w:tc>
          <w:tcPr/>
          <w:p>
            <w:pPr>
              <w:pStyle w:val="Compact"/>
            </w:pPr>
            <w:r>
              <w:t xml:space="preserve">Dashboard interactif avec graphiques et tendances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comptable</w:t>
            </w:r>
          </w:p>
        </w:tc>
        <w:tc>
          <w:tcPr/>
          <w:p>
            <w:pPr>
              <w:pStyle w:val="Compact"/>
            </w:pPr>
            <w:r>
              <w:t xml:space="preserve">Non explore</w:t>
            </w:r>
          </w:p>
        </w:tc>
        <w:tc>
          <w:tcPr/>
          <w:p>
            <w:pPr>
              <w:pStyle w:val="Compact"/>
            </w:pPr>
            <w:r>
              <w:t xml:space="preserve">Integration native avec les logiciels comptables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Numerotation WBS</w:t>
            </w:r>
          </w:p>
        </w:tc>
        <w:tc>
          <w:tcPr/>
          <w:p>
            <w:pPr>
              <w:pStyle w:val="Compact"/>
            </w:pPr>
            <w:r>
              <w:t xml:space="preserve">Semi-manuelle (01.1, 01.2)</w:t>
            </w:r>
          </w:p>
        </w:tc>
        <w:tc>
          <w:tcPr/>
          <w:p>
            <w:pPr>
              <w:pStyle w:val="Compact"/>
            </w:pPr>
            <w:r>
              <w:t xml:space="preserve">Automatique avec renumerotation en cas d’insertion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4" w:name="annexes"/>
    <w:p>
      <w:pPr>
        <w:pStyle w:val="Heading2"/>
      </w:pPr>
      <w:r>
        <w:t xml:space="preserve">7. Annexes</w:t>
      </w:r>
    </w:p>
    <w:bookmarkStart w:id="52" w:name="liste-complete-des-projets-observes"/>
    <w:p>
      <w:pPr>
        <w:pStyle w:val="Heading3"/>
      </w:pPr>
      <w:r>
        <w:t xml:space="preserve">7.1 Liste complete des projets observes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Facturable</w:t>
            </w:r>
          </w:p>
        </w:tc>
        <w:tc>
          <w:tcPr/>
          <w:p>
            <w:pPr>
              <w:pStyle w:val="Compact"/>
            </w:pPr>
            <w:r>
              <w:t xml:space="preserve">Entite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130094</w:t>
            </w:r>
          </w:p>
        </w:tc>
        <w:tc>
          <w:tcPr/>
          <w:p>
            <w:pPr>
              <w:pStyle w:val="Compact"/>
            </w:pPr>
            <w:r>
              <w:t xml:space="preserve">Provencher Roy Design Inc. - Interco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160008</w:t>
            </w:r>
          </w:p>
        </w:tc>
        <w:tc>
          <w:tcPr/>
          <w:p>
            <w:pPr>
              <w:pStyle w:val="Compact"/>
            </w:pPr>
            <w:r>
              <w:t xml:space="preserve">PRAA-Paie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180200</w:t>
            </w:r>
          </w:p>
        </w:tc>
        <w:tc>
          <w:tcPr/>
          <w:p>
            <w:pPr>
              <w:pStyle w:val="Compact"/>
            </w:pPr>
            <w:r>
              <w:t xml:space="preserve">Facturation clients divers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200236</w:t>
            </w:r>
          </w:p>
        </w:tc>
        <w:tc>
          <w:tcPr/>
          <w:p>
            <w:pPr>
              <w:pStyle w:val="Compact"/>
            </w:pPr>
            <w:r>
              <w:t xml:space="preserve">Place des Arts - 5eme Salle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230012</w:t>
            </w:r>
          </w:p>
        </w:tc>
        <w:tc>
          <w:tcPr/>
          <w:p>
            <w:pPr>
              <w:pStyle w:val="Compact"/>
            </w:pPr>
            <w:r>
              <w:t xml:space="preserve">Salaires forfaitaires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240008</w:t>
            </w:r>
          </w:p>
        </w:tc>
        <w:tc>
          <w:tcPr/>
          <w:p>
            <w:pPr>
              <w:pStyle w:val="Compact"/>
            </w:pPr>
            <w:r>
              <w:t xml:space="preserve">ESG Provencher Roy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250029</w:t>
            </w:r>
          </w:p>
        </w:tc>
        <w:tc>
          <w:tcPr/>
          <w:p>
            <w:pPr>
              <w:pStyle w:val="Compact"/>
            </w:pPr>
            <w:r>
              <w:t xml:space="preserve">Intelligence Artificielle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(N/S)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Admin-08</w:t>
            </w:r>
          </w:p>
        </w:tc>
        <w:tc>
          <w:tcPr/>
          <w:p>
            <w:pPr>
              <w:pStyle w:val="Compact"/>
            </w:pPr>
            <w:r>
              <w:t xml:space="preserve">PRAA-Administration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Admin-10</w:t>
            </w:r>
          </w:p>
        </w:tc>
        <w:tc>
          <w:tcPr/>
          <w:p>
            <w:pPr>
              <w:pStyle w:val="Compact"/>
            </w:pPr>
            <w:r>
              <w:t xml:space="preserve">PRAA-Conges RH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Admin-11</w:t>
            </w:r>
          </w:p>
        </w:tc>
        <w:tc>
          <w:tcPr/>
          <w:p>
            <w:pPr>
              <w:pStyle w:val="Compact"/>
            </w:pPr>
            <w:r>
              <w:t xml:space="preserve">PRAA-Coordination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PRAA - Administration generale</w:t>
            </w:r>
          </w:p>
        </w:tc>
        <w:tc>
          <w:tcPr/>
          <w:p>
            <w:pPr>
              <w:pStyle w:val="Compact"/>
            </w:pPr>
            <w:r>
              <w:t xml:space="preserve">Departemental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PRAA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PRAA - Comptabilite</w:t>
            </w:r>
          </w:p>
        </w:tc>
        <w:tc>
          <w:tcPr/>
          <w:p>
            <w:pPr>
              <w:pStyle w:val="Compact"/>
            </w:pPr>
            <w:r>
              <w:t xml:space="preserve">Departemental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PRAA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PRAA - Ressources humaines</w:t>
            </w:r>
          </w:p>
        </w:tc>
        <w:tc>
          <w:tcPr/>
          <w:p>
            <w:pPr>
              <w:pStyle w:val="Compact"/>
            </w:pPr>
            <w:r>
              <w:t xml:space="preserve">Departemental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PRAA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PRAA - Technologie information</w:t>
            </w:r>
          </w:p>
        </w:tc>
        <w:tc>
          <w:tcPr/>
          <w:p>
            <w:pPr>
              <w:pStyle w:val="Compact"/>
            </w:pPr>
            <w:r>
              <w:t xml:space="preserve">Departemental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PRAA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bookmarkEnd w:id="52"/>
    <w:bookmarkStart w:id="53" w:name="structure-wbs-detaillee-projet-250029"/>
    <w:p>
      <w:pPr>
        <w:pStyle w:val="Heading3"/>
      </w:pPr>
      <w:r>
        <w:t xml:space="preserve">7.2 Structure WBS detaillee — Projet 250029</w:t>
      </w:r>
    </w:p>
    <w:p>
      <w:pPr>
        <w:pStyle w:val="SourceCode"/>
      </w:pPr>
      <w:r>
        <w:rPr>
          <w:rStyle w:val="VerbatimChar"/>
        </w:rPr>
        <w:t xml:space="preserve">250029 Intelligence Artificielle - 250029</w:t>
      </w:r>
      <w:r>
        <w:br/>
      </w:r>
      <w:r>
        <w:rPr>
          <w:rStyle w:val="VerbatimChar"/>
        </w:rPr>
        <w:t xml:space="preserve">└── 01. Intelligence Artificielle (WBS Summary)</w:t>
      </w:r>
      <w:r>
        <w:br/>
      </w:r>
      <w:r>
        <w:rPr>
          <w:rStyle w:val="VerbatimChar"/>
        </w:rPr>
        <w:t xml:space="preserve">    ├── 01.1 Comite Intelligence Artificielle (Tache)</w:t>
      </w:r>
      <w:r>
        <w:br/>
      </w:r>
      <w:r>
        <w:rPr>
          <w:rStyle w:val="VerbatimChar"/>
        </w:rPr>
        <w:t xml:space="preserve">    ├── 01.2 Reflexion et mise en place GPTs (Tache)</w:t>
      </w:r>
      <w:r>
        <w:br/>
      </w:r>
      <w:r>
        <w:rPr>
          <w:rStyle w:val="VerbatimChar"/>
        </w:rPr>
        <w:t xml:space="preserve">    ├── 01.3 Developpement Application CV/Projet (Tache)</w:t>
      </w:r>
      <w:r>
        <w:br/>
      </w:r>
      <w:r>
        <w:rPr>
          <w:rStyle w:val="VerbatimChar"/>
        </w:rPr>
        <w:t xml:space="preserve">    ├── 01.4 Outils IA 3D (Tache)</w:t>
      </w:r>
      <w:r>
        <w:br/>
      </w:r>
      <w:r>
        <w:rPr>
          <w:rStyle w:val="VerbatimChar"/>
        </w:rPr>
        <w:t xml:space="preserve">    ├── 01.5 Formation (Tache)</w:t>
      </w:r>
      <w:r>
        <w:br/>
      </w:r>
      <w:r>
        <w:rPr>
          <w:rStyle w:val="VerbatimChar"/>
        </w:rPr>
        <w:t xml:space="preserve">    ├── 01.6 Outils IA TI (Tache)</w:t>
      </w:r>
      <w:r>
        <w:br/>
      </w:r>
      <w:r>
        <w:rPr>
          <w:rStyle w:val="VerbatimChar"/>
        </w:rPr>
        <w:t xml:space="preserve">    └── 01.7 Reflexion Atelier (Tache)</w:t>
      </w:r>
    </w:p>
    <w:bookmarkEnd w:id="53"/>
    <w:bookmarkStart w:id="54" w:name="Xdf364c677742d7ab6edbcfd370a018e1835258a"/>
    <w:p>
      <w:pPr>
        <w:pStyle w:val="Heading3"/>
      </w:pPr>
      <w:r>
        <w:t xml:space="preserve">7.3 Structure WBS detaillee — Projet PRAA - Administration generale</w:t>
      </w:r>
    </w:p>
    <w:p>
      <w:pPr>
        <w:pStyle w:val="SourceCode"/>
      </w:pPr>
      <w:r>
        <w:rPr>
          <w:rStyle w:val="VerbatimChar"/>
        </w:rPr>
        <w:t xml:space="preserve">PRAA - Administration generale</w:t>
      </w:r>
      <w:r>
        <w:br/>
      </w:r>
      <w:r>
        <w:rPr>
          <w:rStyle w:val="VerbatimChar"/>
        </w:rPr>
        <w:t xml:space="preserve">├── Rencontres/Meetings (Tache, expandable ▶)</w:t>
      </w:r>
      <w:r>
        <w:br/>
      </w:r>
      <w:r>
        <w:rPr>
          <w:rStyle w:val="VerbatimChar"/>
        </w:rPr>
        <w:t xml:space="preserve">├── Formation/Coaching (Tache, expandable ▶)</w:t>
      </w:r>
      <w:r>
        <w:br/>
      </w:r>
      <w:r>
        <w:rPr>
          <w:rStyle w:val="VerbatimChar"/>
        </w:rPr>
        <w:t xml:space="preserve">├── Autres/Others (Tache, expandable ▶)</w:t>
      </w:r>
      <w:r>
        <w:br/>
      </w:r>
      <w:r>
        <w:rPr>
          <w:rStyle w:val="VerbatimChar"/>
        </w:rPr>
        <w:t xml:space="preserve">└── PRAA - Admin GRC (Sous-projet / Tache sommaire)</w:t>
      </w:r>
    </w:p>
    <w:bookmarkEnd w:id="54"/>
    <w:bookmarkStart w:id="55" w:name="assignments-non-projet-time-sheet"/>
    <w:p>
      <w:pPr>
        <w:pStyle w:val="Heading3"/>
      </w:pPr>
      <w:r>
        <w:t xml:space="preserve">7.4 Assignments non-projet (Time Sheet)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 (FR/EN)</w:t>
            </w:r>
          </w:p>
        </w:tc>
        <w:tc>
          <w:tcPr/>
          <w:p>
            <w:pPr>
              <w:pStyle w:val="Compact"/>
            </w:pPr>
            <w:r>
              <w:t xml:space="preserve">Categorie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Formation externe</w:t>
            </w:r>
          </w:p>
        </w:tc>
        <w:tc>
          <w:tcPr/>
          <w:p>
            <w:pPr>
              <w:pStyle w:val="Compact"/>
            </w:pPr>
            <w:r>
              <w:t xml:space="preserve">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Temps en banque</w:t>
            </w:r>
          </w:p>
        </w:tc>
        <w:tc>
          <w:tcPr/>
          <w:p>
            <w:pPr>
              <w:pStyle w:val="Compact"/>
            </w:pPr>
            <w:r>
              <w:t xml:space="preserve">Compensation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Conge sans solde</w:t>
            </w:r>
          </w:p>
        </w:tc>
        <w:tc>
          <w:tcPr/>
          <w:p>
            <w:pPr>
              <w:pStyle w:val="Compact"/>
            </w:pPr>
            <w:r>
              <w:t xml:space="preserve">Absence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Vacances</w:t>
            </w:r>
          </w:p>
        </w:tc>
        <w:tc>
          <w:tcPr/>
          <w:p>
            <w:pPr>
              <w:pStyle w:val="Compact"/>
            </w:pPr>
            <w:r>
              <w:t xml:space="preserve">Absence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Maladie</w:t>
            </w:r>
          </w:p>
        </w:tc>
        <w:tc>
          <w:tcPr/>
          <w:p>
            <w:pPr>
              <w:pStyle w:val="Compact"/>
            </w:pPr>
            <w:r>
              <w:t xml:space="preserve">Absence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Ferie</w:t>
            </w:r>
          </w:p>
        </w:tc>
        <w:tc>
          <w:tcPr/>
          <w:p>
            <w:pPr>
              <w:pStyle w:val="Compact"/>
            </w:pPr>
            <w:r>
              <w:t xml:space="preserve">Absence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Conges sociaux</w:t>
            </w:r>
          </w:p>
        </w:tc>
        <w:tc>
          <w:tcPr/>
          <w:p>
            <w:pPr>
              <w:pStyle w:val="Compact"/>
            </w:pPr>
            <w:r>
              <w:t xml:space="preserve">Absence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Pour RH - ICD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Pour RH - ILD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</w:tr>
    </w:tbl>
    <w:bookmarkEnd w:id="55"/>
    <w:bookmarkStart w:id="56" w:name="X94b1e7ff45682e18ad43e9c4daadf070077478e"/>
    <w:p>
      <w:pPr>
        <w:pStyle w:val="Heading3"/>
      </w:pPr>
      <w:r>
        <w:t xml:space="preserve">7.5 Contrat client reel — 200236 Place des Arts - 5eme Salle [PRA]</w:t>
      </w:r>
    </w:p>
    <w:p>
      <w:pPr>
        <w:pStyle w:val="FirstParagraph"/>
      </w:pPr>
      <w:r>
        <w:rPr>
          <w:b/>
          <w:bCs/>
        </w:rPr>
        <w:t xml:space="preserve">Donnees du contrat (profil complet)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Valeur du contrat</w:t>
            </w:r>
          </w:p>
        </w:tc>
        <w:tc>
          <w:tcPr/>
          <w:p>
            <w:pPr>
              <w:pStyle w:val="Compact"/>
            </w:pPr>
            <w:r>
              <w:t xml:space="preserve">882,350 CAD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Montant facture</w:t>
            </w:r>
          </w:p>
        </w:tc>
        <w:tc>
          <w:tcPr/>
          <w:p>
            <w:pPr>
              <w:pStyle w:val="Compact"/>
            </w:pPr>
            <w:r>
              <w:t xml:space="preserve">1,110,469 CAD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Montant paye</w:t>
            </w:r>
          </w:p>
        </w:tc>
        <w:tc>
          <w:tcPr/>
          <w:p>
            <w:pPr>
              <w:pStyle w:val="Compact"/>
            </w:pPr>
            <w:r>
              <w:t xml:space="preserve">1,074,651 CAD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Societe de la Place des 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principal</w:t>
            </w:r>
          </w:p>
        </w:tc>
        <w:tc>
          <w:tcPr/>
          <w:p>
            <w:pPr>
              <w:pStyle w:val="Compact"/>
            </w:pPr>
            <w:r>
              <w:t xml:space="preserve">RABIH RAAD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Numero de contrat</w:t>
            </w:r>
          </w:p>
        </w:tc>
        <w:tc>
          <w:tcPr/>
          <w:p>
            <w:pPr>
              <w:pStyle w:val="Compact"/>
            </w:pPr>
            <w:r>
              <w:t xml:space="preserve">02-3000-000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ID</w:t>
            </w:r>
          </w:p>
        </w:tc>
        <w:tc>
          <w:tcPr/>
          <w:p>
            <w:pPr>
              <w:pStyle w:val="Compact"/>
            </w:pPr>
            <w:r>
              <w:t xml:space="preserve">C210069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manager</w:t>
            </w:r>
          </w:p>
        </w:tc>
        <w:tc>
          <w:tcPr/>
          <w:p>
            <w:pPr>
              <w:pStyle w:val="Compact"/>
            </w:pPr>
            <w:r>
              <w:t xml:space="preserve">Melissa Belanger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debut</w:t>
            </w:r>
          </w:p>
        </w:tc>
        <w:tc>
          <w:tcPr/>
          <w:p>
            <w:pPr>
              <w:pStyle w:val="Compact"/>
            </w:pPr>
            <w:r>
              <w:t xml:space="preserve">1/1/2021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fin</w:t>
            </w:r>
          </w:p>
        </w:tc>
        <w:tc>
          <w:tcPr/>
          <w:p>
            <w:pPr>
              <w:pStyle w:val="Compact"/>
            </w:pPr>
            <w:r>
              <w:t xml:space="preserve">12/31/2021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Bureau de facturation</w:t>
            </w:r>
          </w:p>
        </w:tc>
        <w:tc>
          <w:tcPr/>
          <w:p>
            <w:pPr>
              <w:pStyle w:val="Compact"/>
            </w:pPr>
            <w:r>
              <w:t xml:space="preserve">Provencher Roy Associes Architectes inc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Devise</w:t>
            </w:r>
          </w:p>
        </w:tc>
        <w:tc>
          <w:tcPr/>
          <w:p>
            <w:pPr>
              <w:pStyle w:val="Compact"/>
            </w:pPr>
            <w:r>
              <w:t xml:space="preserve">Canadian dollar (CAD)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de facturation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- Fixed Fee/Hourly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Termes de paiement</w:t>
            </w:r>
          </w:p>
        </w:tc>
        <w:tc>
          <w:tcPr/>
          <w:p>
            <w:pPr>
              <w:pStyle w:val="Compact"/>
            </w:pPr>
            <w:r>
              <w:t xml:space="preserve">Net 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 par facture</w:t>
            </w:r>
          </w:p>
        </w:tc>
        <w:tc>
          <w:tcPr/>
          <w:p>
            <w:pPr>
              <w:pStyle w:val="Compact"/>
            </w:pPr>
            <w:r>
              <w:t xml:space="preserve">0.00 CAD (illimite)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approver</w:t>
            </w:r>
          </w:p>
        </w:tc>
        <w:tc>
          <w:tcPr/>
          <w:p>
            <w:pPr>
              <w:pStyle w:val="Compact"/>
            </w:pPr>
            <w:r>
              <w:t xml:space="preserve">Melissa Belanger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Approver for time approver</w:t>
            </w:r>
          </w:p>
        </w:tc>
        <w:tc>
          <w:tcPr/>
          <w:p>
            <w:pPr>
              <w:pStyle w:val="Compact"/>
            </w:pPr>
            <w:r>
              <w:t xml:space="preserve">Audrey Monty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Expense approver</w:t>
            </w:r>
          </w:p>
        </w:tc>
        <w:tc>
          <w:tcPr/>
          <w:p>
            <w:pPr>
              <w:pStyle w:val="Compact"/>
            </w:pPr>
            <w:r>
              <w:t xml:space="preserve">Melissa Belanger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Approver for expense approver</w:t>
            </w:r>
          </w:p>
        </w:tc>
        <w:tc>
          <w:tcPr/>
          <w:p>
            <w:pPr>
              <w:pStyle w:val="Compact"/>
            </w:pPr>
            <w:r>
              <w:t xml:space="preserve">Audrey Monty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Expenses approval limit</w:t>
            </w:r>
          </w:p>
        </w:tc>
        <w:tc>
          <w:tcPr/>
          <w:p>
            <w:pPr>
              <w:pStyle w:val="Compact"/>
            </w:pPr>
            <w:r>
              <w:t xml:space="preserve">0.00 CAD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Roles de facturation et taux horaires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de facturation</w:t>
            </w:r>
          </w:p>
        </w:tc>
        <w:tc>
          <w:tcPr/>
          <w:p>
            <w:pPr>
              <w:pStyle w:val="Compact"/>
            </w:pPr>
            <w:r>
              <w:t xml:space="preserve">Taux standard (CAD/h)</w:t>
            </w:r>
          </w:p>
        </w:tc>
        <w:tc>
          <w:tcPr/>
          <w:p>
            <w:pPr>
              <w:pStyle w:val="Compact"/>
            </w:pPr>
            <w:r>
              <w:t xml:space="preserve">Remise (%)</w:t>
            </w:r>
          </w:p>
        </w:tc>
        <w:tc>
          <w:tcPr/>
          <w:p>
            <w:pPr>
              <w:pStyle w:val="Compact"/>
            </w:pPr>
            <w:r>
              <w:t xml:space="preserve">Taux effectif (CAD/h)</w:t>
            </w:r>
          </w:p>
        </w:tc>
        <w:tc>
          <w:tcPr/>
          <w:p>
            <w:pPr>
              <w:pStyle w:val="Compact"/>
            </w:pPr>
            <w:r>
              <w:t xml:space="preserve">Devise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Architecte intermediaire</w:t>
            </w:r>
          </w:p>
        </w:tc>
        <w:tc>
          <w:tcPr/>
          <w:p>
            <w:pPr>
              <w:pStyle w:val="Compact"/>
            </w:pPr>
            <w:r>
              <w:t xml:space="preserve">77.00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77.00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Architecte junior</w:t>
            </w:r>
          </w:p>
        </w:tc>
        <w:tc>
          <w:tcPr/>
          <w:p>
            <w:pPr>
              <w:pStyle w:val="Compact"/>
            </w:pPr>
            <w:r>
              <w:t xml:space="preserve">63.40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63.40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Architecte patron</w:t>
            </w:r>
          </w:p>
        </w:tc>
        <w:tc>
          <w:tcPr/>
          <w:p>
            <w:pPr>
              <w:pStyle w:val="Compact"/>
            </w:pPr>
            <w:r>
              <w:t xml:space="preserve">150.85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150.85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Architecte patron (Melissa Belanger)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150.85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Architecte senior</w:t>
            </w:r>
          </w:p>
        </w:tc>
        <w:tc>
          <w:tcPr/>
          <w:p>
            <w:pPr>
              <w:pStyle w:val="Compact"/>
            </w:pPr>
            <w:r>
              <w:t xml:space="preserve">92.10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92.10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 cles sur les taux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niveaux hierarchiques</w:t>
      </w:r>
      <w:r>
        <w:t xml:space="preserve"> </w:t>
      </w:r>
      <w:r>
        <w:t xml:space="preserve">d’architectes avec des taux distincts</w:t>
      </w:r>
      <w:r>
        <w:t xml:space="preserve"> </w:t>
      </w:r>
      <w:r>
        <w:t xml:space="preserve">- Ratio patron/junior = 2.38x (150.85 / 63.40)</w:t>
      </w:r>
      <w:r>
        <w:t xml:space="preserve"> </w:t>
      </w:r>
      <w:r>
        <w:t xml:space="preserve">- Possibilite de</w:t>
      </w:r>
      <w:r>
        <w:t xml:space="preserve"> </w:t>
      </w:r>
      <w:r>
        <w:rPr>
          <w:b/>
          <w:bCs/>
        </w:rPr>
        <w:t xml:space="preserve">surcharge par ressource</w:t>
      </w:r>
      <w:r>
        <w:t xml:space="preserve"> </w:t>
      </w:r>
      <w:r>
        <w:t xml:space="preserve">(Melissa Belanger a un taux standard de 0.00 mais un taux de facturation de 150.85)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Aucune remise</w:t>
      </w:r>
      <w:r>
        <w:t xml:space="preserve"> </w:t>
      </w:r>
      <w:r>
        <w:t xml:space="preserve">sur ce contrat (Discount = 0% pour tous les roles)</w:t>
      </w:r>
    </w:p>
    <w:p>
      <w:pPr>
        <w:pStyle w:val="BodyText"/>
      </w:pPr>
      <w:r>
        <w:rPr>
          <w:b/>
          <w:bCs/>
        </w:rPr>
        <w:t xml:space="preserve">Forfaits (Fixed fees) — Jalons de facturation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 de facturation</w:t>
            </w:r>
          </w:p>
        </w:tc>
        <w:tc>
          <w:tcPr/>
          <w:p>
            <w:pPr>
              <w:pStyle w:val="Compact"/>
            </w:pPr>
            <w:r>
              <w:t xml:space="preserve">Montant (CAD)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1/28/2023</w:t>
            </w:r>
          </w:p>
        </w:tc>
        <w:tc>
          <w:tcPr/>
          <w:p>
            <w:pPr>
              <w:pStyle w:val="Compact"/>
            </w:pPr>
            <w:r>
              <w:t xml:space="preserve">22,573.39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9/30/2023</w:t>
            </w:r>
          </w:p>
        </w:tc>
        <w:tc>
          <w:tcPr/>
          <w:p>
            <w:pPr>
              <w:pStyle w:val="Compact"/>
            </w:pPr>
            <w:r>
              <w:t xml:space="preserve">865.00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9/30/2023</w:t>
            </w:r>
          </w:p>
        </w:tc>
        <w:tc>
          <w:tcPr/>
          <w:p>
            <w:pPr>
              <w:pStyle w:val="Compact"/>
            </w:pPr>
            <w:r>
              <w:t xml:space="preserve">8,650.00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1/1/2024</w:t>
            </w:r>
          </w:p>
        </w:tc>
        <w:tc>
          <w:tcPr/>
          <w:p>
            <w:pPr>
              <w:pStyle w:val="Compact"/>
            </w:pPr>
            <w:r>
              <w:t xml:space="preserve">64,706.00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1/1/2024</w:t>
            </w:r>
          </w:p>
        </w:tc>
        <w:tc>
          <w:tcPr/>
          <w:p>
            <w:pPr>
              <w:pStyle w:val="Compact"/>
            </w:pPr>
            <w:r>
              <w:t xml:space="preserve">17,500.00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forfaits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114,294.39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Type de facturation</w:t>
      </w:r>
      <w:r>
        <w:rPr>
          <w:b/>
          <w:bCs/>
        </w:rPr>
        <w:t xml:space="preserve"> </w:t>
      </w:r>
      <w:r>
        <w:rPr>
          <w:b/>
          <w:bCs/>
        </w:rPr>
        <w:t xml:space="preserve">“Mixed - Fixed Fee/Hourly”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Ce type de facturation hybride est tres courant en architecture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Partie forfaitaire</w:t>
      </w:r>
      <w:r>
        <w:t xml:space="preserve"> </w:t>
      </w:r>
      <w:r>
        <w:t xml:space="preserve">: les phases de conception sont facturees a prix fixe (jalons predetermines)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Partie horaire</w:t>
      </w:r>
      <w:r>
        <w:t xml:space="preserve"> </w:t>
      </w:r>
      <w:r>
        <w:t xml:space="preserve">: les extras, modifications et services complementaires sont factures au taux horaire</w:t>
      </w:r>
      <w:r>
        <w:t xml:space="preserve"> </w:t>
      </w:r>
      <w:r>
        <w:t xml:space="preserve">- Le contrat de 882,350 CAD represente la partie forfaitaire ; les 1,110,469 CAD factures incluent aussi la partie horaire</w:t>
      </w:r>
    </w:p>
    <w:p>
      <w:pPr>
        <w:pStyle w:val="BodyText"/>
      </w:pPr>
      <w:r>
        <w:rPr>
          <w:b/>
          <w:bCs/>
        </w:rPr>
        <w:t xml:space="preserve">Sections additionnelles du contrat :</w:t>
      </w:r>
      <w:r>
        <w:t xml:space="preserve"> </w:t>
      </w:r>
      <w:r>
        <w:t xml:space="preserve">- Contract limits (limites contractuelles)</w:t>
      </w:r>
      <w:r>
        <w:t xml:space="preserve"> </w:t>
      </w:r>
      <w:r>
        <w:t xml:space="preserve">- Work locations and work codes (lieux de travail multi-provinces)</w:t>
      </w:r>
      <w:r>
        <w:t xml:space="preserve"> </w:t>
      </w:r>
      <w:r>
        <w:t xml:space="preserve">- Revenue recognition (reconnaissance des revenus comptables)</w:t>
      </w:r>
      <w:r>
        <w:t xml:space="preserve"> </w:t>
      </w:r>
      <w:r>
        <w:t xml:space="preserve">- Vendors (sous-traitants/fournisseurs)</w:t>
      </w:r>
      <w:r>
        <w:t xml:space="preserve"> </w:t>
      </w:r>
      <w:r>
        <w:t xml:space="preserve">- Configurable fields (champs personnalisables)</w:t>
      </w:r>
      <w:r>
        <w:t xml:space="preserve"> </w:t>
      </w:r>
      <w:r>
        <w:t xml:space="preserve">- Record history (historique des modifications)</w:t>
      </w:r>
      <w:r>
        <w:t xml:space="preserve"> </w:t>
      </w:r>
      <w:r>
        <w:t xml:space="preserve">- Request processing rules (regles de traitement des demandes)</w:t>
      </w:r>
      <w:r>
        <w:t xml:space="preserve"> </w:t>
      </w:r>
      <w:r>
        <w:t xml:space="preserve">- Request SLAs (accords de niveau de service)</w:t>
      </w:r>
      <w:r>
        <w:t xml:space="preserve"> </w:t>
      </w:r>
      <w:r>
        <w:t xml:space="preserve">- Knowledge items (base de connaissances)</w:t>
      </w:r>
      <w:r>
        <w:t xml:space="preserve"> </w:t>
      </w:r>
      <w:r>
        <w:t xml:space="preserve">- Reports :</w:t>
      </w:r>
      <w:r>
        <w:t xml:space="preserve"> </w:t>
      </w:r>
      <w:r>
        <w:t xml:space="preserve">“Detail des forfaits”</w:t>
      </w:r>
      <w:r>
        <w:t xml:space="preserve">,</w:t>
      </w:r>
      <w:r>
        <w:t xml:space="preserve"> </w:t>
      </w:r>
      <w:r>
        <w:t xml:space="preserve">“Factures par contrat”</w:t>
      </w:r>
    </w:p>
    <w:bookmarkEnd w:id="56"/>
    <w:bookmarkStart w:id="57" w:name="X4c439eaec0ca4d22ad5266600bdba14e583e57c"/>
    <w:p>
      <w:pPr>
        <w:pStyle w:val="Heading3"/>
      </w:pPr>
      <w:r>
        <w:t xml:space="preserve">7.6 Profil de projet — KPIs detailles (240008 ESG)</w:t>
      </w:r>
    </w:p>
    <w:p>
      <w:pPr>
        <w:pStyle w:val="FirstParagraph"/>
      </w:pPr>
      <w:r>
        <w:rPr>
          <w:b/>
          <w:bCs/>
        </w:rPr>
        <w:t xml:space="preserve">En-tete KPIs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Sous-KPI 1</w:t>
            </w:r>
          </w:p>
        </w:tc>
        <w:tc>
          <w:tcPr/>
          <w:p>
            <w:pPr>
              <w:pStyle w:val="Compact"/>
            </w:pPr>
            <w:r>
              <w:t xml:space="preserve">Valeur 1</w:t>
            </w:r>
          </w:p>
        </w:tc>
        <w:tc>
          <w:tcPr/>
          <w:p>
            <w:pPr>
              <w:pStyle w:val="Compact"/>
            </w:pPr>
            <w:r>
              <w:t xml:space="preserve">Sous-KPI 2</w:t>
            </w:r>
          </w:p>
        </w:tc>
        <w:tc>
          <w:tcPr/>
          <w:p>
            <w:pPr>
              <w:pStyle w:val="Compact"/>
            </w:pPr>
            <w:r>
              <w:t xml:space="preserve">Valeur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0 CAD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0 CAD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40 Hours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1,565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BILLINGS</w:t>
            </w:r>
          </w:p>
        </w:tc>
        <w:tc>
          <w:tcPr/>
          <w:p>
            <w:pPr>
              <w:pStyle w:val="Compact"/>
            </w:pPr>
            <w:r>
              <w:t xml:space="preserve">Billed</w:t>
            </w:r>
          </w:p>
        </w:tc>
        <w:tc>
          <w:tcPr/>
          <w:p>
            <w:pPr>
              <w:pStyle w:val="Compact"/>
            </w:pPr>
            <w:r>
              <w:t xml:space="preserve">0 CAD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0 CAD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0 CAD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Sections du profil de projet :</w:t>
      </w:r>
      <w:r>
        <w:t xml:space="preserve"> </w:t>
      </w:r>
      <w:r>
        <w:t xml:space="preserve">- General (Project ID, Project manager, Contract, Planned start/finish/hours)</w:t>
      </w:r>
      <w:r>
        <w:t xml:space="preserve"> </w:t>
      </w:r>
      <w:r>
        <w:t xml:space="preserve">- Status information</w:t>
      </w:r>
      <w:r>
        <w:t xml:space="preserve"> </w:t>
      </w:r>
      <w:r>
        <w:t xml:space="preserve">- Finance (Finance details, Billing office for fiscal periods)</w:t>
      </w:r>
      <w:r>
        <w:t xml:space="preserve"> </w:t>
      </w:r>
      <w:r>
        <w:t xml:space="preserve">- Fiscal year breakdown</w:t>
      </w:r>
      <w:r>
        <w:t xml:space="preserve"> </w:t>
      </w:r>
      <w:r>
        <w:t xml:space="preserve">- Configurable fields</w:t>
      </w:r>
      <w:r>
        <w:t xml:space="preserve"> </w:t>
      </w:r>
      <w:r>
        <w:t xml:space="preserve">- Materials</w:t>
      </w:r>
      <w:r>
        <w:t xml:space="preserve"> </w:t>
      </w:r>
      <w:r>
        <w:t xml:space="preserve">- Work locations and work codes</w:t>
      </w:r>
      <w:r>
        <w:t xml:space="preserve"> </w:t>
      </w:r>
      <w:r>
        <w:t xml:space="preserve">- Budget</w:t>
      </w:r>
      <w:r>
        <w:t xml:space="preserve"> </w:t>
      </w:r>
      <w:r>
        <w:t xml:space="preserve">- Knowledge items</w:t>
      </w:r>
      <w:r>
        <w:t xml:space="preserve"> </w:t>
      </w:r>
      <w:r>
        <w:t xml:space="preserve">- Reports (3 rapports integres)</w:t>
      </w:r>
    </w:p>
    <w:p>
      <w:pPr>
        <w:pStyle w:val="BodyText"/>
      </w:pPr>
      <w:r>
        <w:rPr>
          <w:b/>
          <w:bCs/>
        </w:rPr>
        <w:t xml:space="preserve">Work locations (multi-provinces) :</w:t>
      </w:r>
      <w:r>
        <w:t xml:space="preserve"> </w:t>
      </w:r>
      <w:r>
        <w:t xml:space="preserve">- Alberta</w:t>
      </w:r>
      <w:r>
        <w:t xml:space="preserve"> </w:t>
      </w:r>
      <w:r>
        <w:t xml:space="preserve">- Colombie-Britannique</w:t>
      </w:r>
      <w:r>
        <w:t xml:space="preserve"> </w:t>
      </w:r>
      <w:r>
        <w:t xml:space="preserve">- Ile-du-Prince-Edouard</w:t>
      </w:r>
      <w:r>
        <w:t xml:space="preserve"> </w:t>
      </w:r>
      <w:r>
        <w:t xml:space="preserve">- Default work location :</w:t>
      </w:r>
      <w:r>
        <w:t xml:space="preserve"> </w:t>
      </w:r>
      <w:r>
        <w:rPr>
          <w:b/>
          <w:bCs/>
        </w:rPr>
        <w:t xml:space="preserve">Quebec</w:t>
      </w:r>
      <w:r>
        <w:t xml:space="preserve"> </w:t>
      </w:r>
      <w:r>
        <w:t xml:space="preserve">- Work codes : Default</w:t>
      </w:r>
    </w:p>
    <w:bookmarkEnd w:id="57"/>
    <w:bookmarkStart w:id="58" w:name="X291b38d162964ddd220348a4afbe83e59ee8039"/>
    <w:p>
      <w:pPr>
        <w:pStyle w:val="Heading3"/>
      </w:pPr>
      <w:r>
        <w:t xml:space="preserve">7.7 Structure WBS detaillee — Projet 240008 ESG Provencher Roy</w:t>
      </w:r>
    </w:p>
    <w:p>
      <w:pPr>
        <w:pStyle w:val="SourceCode"/>
      </w:pPr>
      <w:r>
        <w:rPr>
          <w:rStyle w:val="VerbatimChar"/>
        </w:rPr>
        <w:t xml:space="preserve">240008 - ESG Provencher Roy</w:t>
      </w:r>
      <w:r>
        <w:br/>
      </w:r>
      <w:r>
        <w:rPr>
          <w:rStyle w:val="VerbatimChar"/>
        </w:rPr>
        <w:t xml:space="preserve">└── ESG Provencher_Roy (WBS Summary)</w:t>
      </w:r>
      <w:r>
        <w:br/>
      </w:r>
      <w:r>
        <w:rPr>
          <w:rStyle w:val="VerbatimChar"/>
        </w:rPr>
        <w:t xml:space="preserve">    ├── Coordination du dossier (Tache)</w:t>
      </w:r>
      <w:r>
        <w:br/>
      </w:r>
      <w:r>
        <w:rPr>
          <w:rStyle w:val="VerbatimChar"/>
        </w:rPr>
        <w:t xml:space="preserve">    ├── Redaction du rapport (Tache)</w:t>
      </w:r>
      <w:r>
        <w:br/>
      </w:r>
      <w:r>
        <w:rPr>
          <w:rStyle w:val="VerbatimChar"/>
        </w:rPr>
        <w:t xml:space="preserve">    └── Rencontre (Tache)</w:t>
      </w:r>
    </w:p>
    <w:bookmarkEnd w:id="58"/>
    <w:bookmarkStart w:id="59" w:name="X11233b782ba45dfad1ea58b37f6b75926fe8fb1"/>
    <w:p>
      <w:pPr>
        <w:pStyle w:val="Heading3"/>
      </w:pPr>
      <w:r>
        <w:t xml:space="preserve">7.8 Structure WBS detaillee — Projet 130094 Interco (projet interne)</w:t>
      </w:r>
    </w:p>
    <w:p>
      <w:pPr>
        <w:pStyle w:val="SourceCode"/>
      </w:pPr>
      <w:r>
        <w:rPr>
          <w:rStyle w:val="VerbatimChar"/>
        </w:rPr>
        <w:t xml:space="preserve">130094 Provencher Roy Design Inc. - Interco [PRA]</w:t>
      </w:r>
      <w:r>
        <w:br/>
      </w:r>
      <w:r>
        <w:rPr>
          <w:rStyle w:val="VerbatimChar"/>
        </w:rPr>
        <w:t xml:space="preserve">├── 00. Interco PRAA-PRDI (WBS Summary — ~25 taches)</w:t>
      </w:r>
      <w:r>
        <w:br/>
      </w:r>
      <w:r>
        <w:rPr>
          <w:rStyle w:val="VerbatimChar"/>
        </w:rPr>
        <w:t xml:space="preserve">│   ├── Informatique MHAD</w:t>
      </w:r>
      <w:r>
        <w:br/>
      </w:r>
      <w:r>
        <w:rPr>
          <w:rStyle w:val="VerbatimChar"/>
        </w:rPr>
        <w:t xml:space="preserve">│   ├── Administration PRDI (non facturable)</w:t>
      </w:r>
      <w:r>
        <w:br/>
      </w:r>
      <w:r>
        <w:rPr>
          <w:rStyle w:val="VerbatimChar"/>
        </w:rPr>
        <w:t xml:space="preserve">│   ├── Revue de plans PRDI</w:t>
      </w:r>
      <w:r>
        <w:br/>
      </w:r>
      <w:r>
        <w:rPr>
          <w:rStyle w:val="VerbatimChar"/>
        </w:rPr>
        <w:t xml:space="preserve">│   ├── Support ODS PRDI</w:t>
      </w:r>
      <w:r>
        <w:br/>
      </w:r>
      <w:r>
        <w:rPr>
          <w:rStyle w:val="VerbatimChar"/>
        </w:rPr>
        <w:t xml:space="preserve">│   ├── 210219 Polytechnique Phases I et II - 4e a 6e etage</w:t>
      </w:r>
      <w:r>
        <w:br/>
      </w:r>
      <w:r>
        <w:rPr>
          <w:rStyle w:val="VerbatimChar"/>
        </w:rPr>
        <w:t xml:space="preserve">│   ├── 210285 Croissance Centre Intelligence Securite De...</w:t>
      </w:r>
      <w:r>
        <w:br/>
      </w:r>
      <w:r>
        <w:rPr>
          <w:rStyle w:val="VerbatimChar"/>
        </w:rPr>
        <w:t xml:space="preserve">│   ├── 210541 Elite Accounting</w:t>
      </w:r>
      <w:r>
        <w:br/>
      </w:r>
      <w:r>
        <w:rPr>
          <w:rStyle w:val="VerbatimChar"/>
        </w:rPr>
        <w:t xml:space="preserve">│   ├── 220055 - Amenagement Clinique 9900 Cavendish</w:t>
      </w:r>
      <w:r>
        <w:br/>
      </w:r>
      <w:r>
        <w:rPr>
          <w:rStyle w:val="VerbatimChar"/>
        </w:rPr>
        <w:t xml:space="preserve">│   ├── 220061 Riverside</w:t>
      </w:r>
      <w:r>
        <w:br/>
      </w:r>
      <w:r>
        <w:rPr>
          <w:rStyle w:val="VerbatimChar"/>
        </w:rPr>
        <w:t xml:space="preserve">│   ├── 220293 Valmet</w:t>
      </w:r>
      <w:r>
        <w:br/>
      </w:r>
      <w:r>
        <w:rPr>
          <w:rStyle w:val="VerbatimChar"/>
        </w:rPr>
        <w:t xml:space="preserve">│   ├── 230050_3260 GUENETTE</w:t>
      </w:r>
      <w:r>
        <w:br/>
      </w:r>
      <w:r>
        <w:rPr>
          <w:rStyle w:val="VerbatimChar"/>
        </w:rPr>
        <w:t xml:space="preserve">│   ├── 230084_3200 Guenette</w:t>
      </w:r>
      <w:r>
        <w:br/>
      </w:r>
      <w:r>
        <w:rPr>
          <w:rStyle w:val="VerbatimChar"/>
        </w:rPr>
        <w:t xml:space="preserve">│   ├── 230087 Polytechnique Phase III - 4e etage</w:t>
      </w:r>
      <w:r>
        <w:br/>
      </w:r>
      <w:r>
        <w:rPr>
          <w:rStyle w:val="VerbatimChar"/>
        </w:rPr>
        <w:t xml:space="preserve">│   ├── 230119 The Print House 035 - 112 Kent</w:t>
      </w:r>
      <w:r>
        <w:br/>
      </w:r>
      <w:r>
        <w:rPr>
          <w:rStyle w:val="VerbatimChar"/>
        </w:rPr>
        <w:t xml:space="preserve">│   ├── 230130 Polytechnique Phase IV - 2e etage</w:t>
      </w:r>
      <w:r>
        <w:br/>
      </w:r>
      <w:r>
        <w:rPr>
          <w:rStyle w:val="VerbatimChar"/>
        </w:rPr>
        <w:t xml:space="preserve">│   ├── 230145 BNP Paribas - Services professionnels</w:t>
      </w:r>
      <w:r>
        <w:br/>
      </w:r>
      <w:r>
        <w:rPr>
          <w:rStyle w:val="VerbatimChar"/>
        </w:rPr>
        <w:t xml:space="preserve">│   ├── 230239 Equisoft - 1250 Rene-Levesque - Phase 2</w:t>
      </w:r>
      <w:r>
        <w:br/>
      </w:r>
      <w:r>
        <w:rPr>
          <w:rStyle w:val="VerbatimChar"/>
        </w:rPr>
        <w:t xml:space="preserve">│   ├── 230264 SAAQ Place Versailles</w:t>
      </w:r>
      <w:r>
        <w:br/>
      </w:r>
      <w:r>
        <w:rPr>
          <w:rStyle w:val="VerbatimChar"/>
        </w:rPr>
        <w:t xml:space="preserve">│   ├── 220244 RBC 1 PVM 4e Sud et 5e Ouest</w:t>
      </w:r>
      <w:r>
        <w:br/>
      </w:r>
      <w:r>
        <w:rPr>
          <w:rStyle w:val="VerbatimChar"/>
        </w:rPr>
        <w:t xml:space="preserve">│   ├── 230239 Equisoft (doublon)</w:t>
      </w:r>
      <w:r>
        <w:br/>
      </w:r>
      <w:r>
        <w:rPr>
          <w:rStyle w:val="VerbatimChar"/>
        </w:rPr>
        <w:t xml:space="preserve">│   ├── 200194 C.D-Tour Nord - Revenu Quebec PRDI</w:t>
      </w:r>
      <w:r>
        <w:br/>
      </w:r>
      <w:r>
        <w:rPr>
          <w:rStyle w:val="VerbatimChar"/>
        </w:rPr>
        <w:t xml:space="preserve">│   ├── 230075 - 7777 Decarie</w:t>
      </w:r>
      <w:r>
        <w:br/>
      </w:r>
      <w:r>
        <w:rPr>
          <w:rStyle w:val="VerbatimChar"/>
        </w:rPr>
        <w:t xml:space="preserve">│   ├── 230127 - 800 Square Victoria</w:t>
      </w:r>
      <w:r>
        <w:br/>
      </w:r>
      <w:r>
        <w:rPr>
          <w:rStyle w:val="VerbatimChar"/>
        </w:rPr>
        <w:t xml:space="preserve">│   ├── 230218 - PSB Boisjoli</w:t>
      </w:r>
      <w:r>
        <w:br/>
      </w:r>
      <w:r>
        <w:rPr>
          <w:rStyle w:val="VerbatimChar"/>
        </w:rPr>
        <w:t xml:space="preserve">│   └── 230237 BoxOne - Green Zone</w:t>
      </w:r>
      <w:r>
        <w:br/>
      </w:r>
      <w:r>
        <w:rPr>
          <w:rStyle w:val="VerbatimChar"/>
        </w:rPr>
        <w:t xml:space="preserve">└── Sommaire historique (WBS Summary, expandable)</w:t>
      </w:r>
    </w:p>
    <w:p>
      <w:pPr>
        <w:pStyle w:val="FirstParagraph"/>
      </w:pPr>
      <w:r>
        <w:rPr>
          <w:b/>
          <w:bCs/>
        </w:rPr>
        <w:t xml:space="preserve">Observation importante :</w:t>
      </w:r>
      <w:r>
        <w:t xml:space="preserve"> </w:t>
      </w:r>
      <w:r>
        <w:t xml:space="preserve">Le projet Interco utilise les</w:t>
      </w:r>
      <w:r>
        <w:t xml:space="preserve"> </w:t>
      </w:r>
      <w:r>
        <w:rPr>
          <w:b/>
          <w:bCs/>
        </w:rPr>
        <w:t xml:space="preserve">numeros de projets clients reels</w:t>
      </w:r>
      <w:r>
        <w:t xml:space="preserve"> </w:t>
      </w:r>
      <w:r>
        <w:t xml:space="preserve">comme noms de taches pour le suivi intercompagnie. Cela permet de ventiler les couts intercompagnie par mandat client.</w:t>
      </w:r>
    </w:p>
    <w:bookmarkEnd w:id="59"/>
    <w:bookmarkStart w:id="60" w:name="X4885ab13564f1813781674581e357d972d2d14c"/>
    <w:p>
      <w:pPr>
        <w:pStyle w:val="Heading3"/>
      </w:pPr>
      <w:r>
        <w:t xml:space="preserve">7.9 Types de facturation identifies dans ChangePoint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de facturation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- Fixed Fee/Hourly</w:t>
            </w:r>
          </w:p>
        </w:tc>
        <w:tc>
          <w:tcPr/>
          <w:p>
            <w:pPr>
              <w:pStyle w:val="Compact"/>
            </w:pPr>
            <w:r>
              <w:t xml:space="preserve">Facturation hybride : partie forfaitaire + partie horaire</w:t>
            </w:r>
          </w:p>
        </w:tc>
        <w:tc>
          <w:tcPr/>
          <w:p>
            <w:pPr>
              <w:pStyle w:val="Compact"/>
            </w:pPr>
            <w:r>
              <w:t xml:space="preserve">200236 Place des Arts (882K forfait + extras horaires)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and Materials</w:t>
            </w:r>
          </w:p>
        </w:tc>
        <w:tc>
          <w:tcPr/>
          <w:p>
            <w:pPr>
              <w:pStyle w:val="Compact"/>
            </w:pPr>
            <w:r>
              <w:t xml:space="preserve">Facturation 100% au taux horaire</w:t>
            </w:r>
          </w:p>
        </w:tc>
        <w:tc>
          <w:tcPr/>
          <w:p>
            <w:pPr>
              <w:pStyle w:val="Compact"/>
            </w:pPr>
            <w:r>
              <w:t xml:space="preserve">(Projets en regie pure)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Fee</w:t>
            </w:r>
          </w:p>
        </w:tc>
        <w:tc>
          <w:tcPr/>
          <w:p>
            <w:pPr>
              <w:pStyle w:val="Compact"/>
            </w:pPr>
            <w:r>
              <w:t xml:space="preserve">Facturation 100% forfaitaire par jalons</w:t>
            </w:r>
          </w:p>
        </w:tc>
        <w:tc>
          <w:tcPr/>
          <w:p>
            <w:pPr>
              <w:pStyle w:val="Compact"/>
            </w:pPr>
            <w:r>
              <w:t xml:space="preserve">(Projets au forfait pur)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Non-billable</w:t>
            </w:r>
          </w:p>
        </w:tc>
        <w:tc>
          <w:tcPr/>
          <w:p>
            <w:pPr>
              <w:pStyle w:val="Compact"/>
            </w:pPr>
            <w:r>
              <w:t xml:space="preserve">Pas de facturation (suivi du temps seulement)</w:t>
            </w:r>
          </w:p>
        </w:tc>
        <w:tc>
          <w:tcPr/>
          <w:p>
            <w:pPr>
              <w:pStyle w:val="Compact"/>
            </w:pPr>
            <w:r>
              <w:t xml:space="preserve">PRAA - Administration generale</w:t>
            </w:r>
          </w:p>
        </w:tc>
      </w:tr>
    </w:tbl>
    <w:bookmarkEnd w:id="60"/>
    <w:bookmarkStart w:id="61" w:name="X09c0d86f95d2e6388186361fd04dca82cc4ceae"/>
    <w:p>
      <w:pPr>
        <w:pStyle w:val="Heading3"/>
      </w:pPr>
      <w:r>
        <w:t xml:space="preserve">7.10 Colonnes de la List View Projects (mise a jour)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PROJECTS</w:t>
            </w:r>
          </w:p>
        </w:tc>
        <w:tc>
          <w:tcPr/>
          <w:p>
            <w:pPr>
              <w:pStyle w:val="Compact"/>
            </w:pPr>
            <w:r>
              <w:t xml:space="preserve">Nom complet du projet</w:t>
            </w:r>
          </w:p>
        </w:tc>
        <w:tc>
          <w:tcPr/>
          <w:p>
            <w:pPr>
              <w:pStyle w:val="Compact"/>
            </w:pPr>
            <w:r>
              <w:t xml:space="preserve">200236 Place des Arts - 5eme Salle [PRA]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Statut du projet</w:t>
            </w:r>
          </w:p>
        </w:tc>
        <w:tc>
          <w:tcPr/>
          <w:p>
            <w:pPr>
              <w:pStyle w:val="Compact"/>
            </w:pPr>
            <w:r>
              <w:t xml:space="preserve">Active,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Societe de la Place des Arts, Provencher Roy Ass…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Contrat associe</w:t>
            </w:r>
          </w:p>
        </w:tc>
        <w:tc>
          <w:tcPr/>
          <w:p>
            <w:pPr>
              <w:pStyle w:val="Compact"/>
            </w:pPr>
            <w:r>
              <w:t xml:space="preserve">200236 Place des Arts - 5eme Salle [PRA]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BILLABLE</w:t>
            </w:r>
          </w:p>
        </w:tc>
        <w:tc>
          <w:tcPr/>
          <w:p>
            <w:pPr>
              <w:pStyle w:val="Compact"/>
            </w:pPr>
            <w:r>
              <w:t xml:space="preserve">Flag de facturabilite</w:t>
            </w:r>
          </w:p>
        </w:tc>
        <w:tc>
          <w:tcPr/>
          <w:p>
            <w:pPr>
              <w:pStyle w:val="Compact"/>
            </w:pPr>
            <w:r>
              <w:t xml:space="preserve">✓ (checkmark) ou 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CONTACT</w:t>
            </w:r>
          </w:p>
        </w:tc>
        <w:tc>
          <w:tcPr/>
          <w:p>
            <w:pPr>
              <w:pStyle w:val="Compact"/>
            </w:pPr>
            <w:r>
              <w:t xml:space="preserve">Contact du projet</w:t>
            </w:r>
          </w:p>
        </w:tc>
        <w:tc>
          <w:tcPr/>
          <w:p>
            <w:pPr>
              <w:pStyle w:val="Compact"/>
            </w:pPr>
            <w:r>
              <w:t xml:space="preserve">Contact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Date de derniere modification</w:t>
            </w:r>
          </w:p>
        </w:tc>
        <w:tc>
          <w:tcPr/>
          <w:p>
            <w:pPr>
              <w:pStyle w:val="Compact"/>
            </w:pPr>
            <w:r>
              <w:t xml:space="preserve">2/27/2026</w:t>
            </w:r>
          </w:p>
        </w:tc>
      </w:tr>
    </w:tbl>
    <w:bookmarkEnd w:id="61"/>
    <w:bookmarkStart w:id="62" w:name="colonnes-de-la-list-view-contracts"/>
    <w:p>
      <w:pPr>
        <w:pStyle w:val="Heading3"/>
      </w:pPr>
      <w:r>
        <w:t xml:space="preserve">7.11 Colonnes de la List View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RECENTS</w:t>
            </w:r>
          </w:p>
        </w:tc>
        <w:tc>
          <w:tcPr/>
          <w:p>
            <w:pPr>
              <w:pStyle w:val="Compact"/>
            </w:pPr>
            <w:r>
              <w:t xml:space="preserve">Nom du contrat</w:t>
            </w:r>
          </w:p>
        </w:tc>
        <w:tc>
          <w:tcPr/>
          <w:p>
            <w:pPr>
              <w:pStyle w:val="Compact"/>
            </w:pPr>
            <w:r>
              <w:t xml:space="preserve">200236 Place des Arts - 5eme Salle [PRA]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Statut du contrat</w:t>
            </w:r>
          </w:p>
        </w:tc>
        <w:tc>
          <w:tcPr/>
          <w:p>
            <w:pPr>
              <w:pStyle w:val="Compact"/>
            </w:pPr>
            <w:r>
              <w:t xml:space="preserve">Completed, Work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OF B…</w:t>
            </w:r>
          </w:p>
        </w:tc>
        <w:tc>
          <w:tcPr/>
          <w:p>
            <w:pPr>
              <w:pStyle w:val="Compact"/>
            </w:pPr>
            <w:r>
              <w:t xml:space="preserve">Ligne de metier</w:t>
            </w:r>
          </w:p>
        </w:tc>
        <w:tc>
          <w:tcPr/>
          <w:p>
            <w:pPr>
              <w:pStyle w:val="Compact"/>
            </w:pPr>
            <w:r>
              <w:t xml:space="preserve">Autres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Societe de la Place des 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CONTACT</w:t>
            </w:r>
          </w:p>
        </w:tc>
        <w:tc>
          <w:tcPr/>
          <w:p>
            <w:pPr>
              <w:pStyle w:val="Compact"/>
            </w:pPr>
            <w:r>
              <w:t xml:space="preserve">Contact principal</w:t>
            </w:r>
          </w:p>
        </w:tc>
        <w:tc>
          <w:tcPr/>
          <w:p>
            <w:pPr>
              <w:pStyle w:val="Compact"/>
            </w:pPr>
            <w:r>
              <w:t xml:space="preserve">RABIH RAAD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M…</w:t>
            </w:r>
          </w:p>
        </w:tc>
        <w:tc>
          <w:tcPr/>
          <w:p>
            <w:pPr>
              <w:pStyle w:val="Compact"/>
            </w:pPr>
            <w:r>
              <w:t xml:space="preserve">Gestionnaire de contrat</w:t>
            </w:r>
          </w:p>
        </w:tc>
        <w:tc>
          <w:tcPr/>
          <w:p>
            <w:pPr>
              <w:pStyle w:val="Compact"/>
            </w:pPr>
            <w:r>
              <w:t xml:space="preserve">Melissa Belanger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Montant du contrat</w:t>
            </w:r>
          </w:p>
        </w:tc>
        <w:tc>
          <w:tcPr/>
          <w:p>
            <w:pPr>
              <w:pStyle w:val="Compact"/>
            </w:pPr>
            <w:r>
              <w:t xml:space="preserve">882,350 CAD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Date de derniere modification</w:t>
            </w:r>
          </w:p>
        </w:tc>
        <w:tc>
          <w:tcPr/>
          <w:p>
            <w:pPr>
              <w:pStyle w:val="Compact"/>
            </w:pPr>
            <w:r>
              <w:t xml:space="preserve">1/20/2025</w:t>
            </w:r>
          </w:p>
        </w:tc>
      </w:tr>
    </w:tbl>
    <w:bookmarkEnd w:id="62"/>
    <w:bookmarkStart w:id="63" w:name="contrats-identifies"/>
    <w:p>
      <w:pPr>
        <w:pStyle w:val="Heading3"/>
      </w:pPr>
      <w:r>
        <w:t xml:space="preserve">7.12 Contrats identifies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Contrat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  <w:tc>
          <w:tcPr/>
          <w:p>
            <w:pPr>
              <w:pStyle w:val="Compact"/>
            </w:pPr>
            <w:r>
              <w:t xml:space="preserve">Gestionnaire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200236 Place des Arts - 5eme Salle [PRA]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Societe de la Place des Arts</w:t>
            </w:r>
          </w:p>
        </w:tc>
        <w:tc>
          <w:tcPr/>
          <w:p>
            <w:pPr>
              <w:pStyle w:val="Compact"/>
            </w:pPr>
            <w:r>
              <w:t xml:space="preserve">882,350 CAD</w:t>
            </w:r>
          </w:p>
        </w:tc>
        <w:tc>
          <w:tcPr/>
          <w:p>
            <w:pPr>
              <w:pStyle w:val="Compact"/>
            </w:pPr>
            <w:r>
              <w:t xml:space="preserve">Melissa Belanger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PRAA - Projets administratifs</w:t>
            </w:r>
          </w:p>
        </w:tc>
        <w:tc>
          <w:tcPr/>
          <w:p>
            <w:pPr>
              <w:pStyle w:val="Compact"/>
            </w:pPr>
            <w:r>
              <w:t xml:space="preserve">Work in progress</w:t>
            </w:r>
          </w:p>
        </w:tc>
        <w:tc>
          <w:tcPr/>
          <w:p>
            <w:pPr>
              <w:pStyle w:val="Compact"/>
            </w:pPr>
            <w:r>
              <w:t xml:space="preserve">Provencher Roy</w:t>
            </w:r>
          </w:p>
        </w:tc>
        <w:tc>
          <w:tcPr/>
          <w:p>
            <w:pPr>
              <w:pStyle w:val="Compact"/>
            </w:pPr>
            <w:r>
              <w:t xml:space="preserve">0 CAD</w:t>
            </w:r>
          </w:p>
        </w:tc>
        <w:tc>
          <w:tcPr/>
          <w:p>
            <w:pPr>
              <w:pStyle w:val="Compact"/>
            </w:pPr>
            <w:r>
              <w:t xml:space="preserve">Alex Piguet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230156 SQI Reamenagement et agrandissement hopital…</w:t>
            </w:r>
          </w:p>
        </w:tc>
        <w:tc>
          <w:tcPr/>
          <w:p>
            <w:pPr>
              <w:pStyle w:val="Compact"/>
            </w:pPr>
            <w:r>
              <w:t xml:space="preserve">Work in progress</w:t>
            </w:r>
          </w:p>
        </w:tc>
        <w:tc>
          <w:tcPr/>
          <w:p>
            <w:pPr>
              <w:pStyle w:val="Compact"/>
            </w:pPr>
            <w:r>
              <w:t xml:space="preserve">Groupe A / ML…</w:t>
            </w:r>
          </w:p>
        </w:tc>
        <w:tc>
          <w:tcPr/>
          <w:p>
            <w:pPr>
              <w:pStyle w:val="Compact"/>
            </w:pPr>
            <w:r>
              <w:t xml:space="preserve">0 CAD</w:t>
            </w:r>
          </w:p>
        </w:tc>
        <w:tc>
          <w:tcPr/>
          <w:p>
            <w:pPr>
              <w:pStyle w:val="Compact"/>
            </w:pPr>
            <w:r>
              <w:t xml:space="preserve">Alex Piguet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genere et mis a jour le 27 fevrier 2026 — Audit Planview ChangePoint (instance Provencher Roy)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2026-02-27T13:47:19Z</dcterms:created>
  <dcterms:modified xsi:type="dcterms:W3CDTF">2026-02-27T13:47:19Z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