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Handhabung, zum Transport und zur Lagerung von Packgütern und Paletten bis 2.500 Kilogramm für die BwDLZ Mayen betrachtet. Der Untersuchungsgegenstand umfasst die technische, wirtschaftliche und organisatorische Machbarkeit einer Lösung für eine kontinuierliche tägliche Lagerwirtschaft über einen Betrachtungszeitraum von zehn Jahren. Es werden vier grundsätzlich mögliche Beschaffungsalternativen untersucht: Neukauf eines Elektro-Gabelstaplers, Leasing, Miete nach Bedarf und Gebrauchtkauf.</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Elektro-Gabelstaplers) umzusetzen. Diese Option erzielt mit einem Kapitalwert von 23.847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22.540 EUR</w:t>
            </w:r>
          </w:p>
        </w:tc>
        <w:tc>
          <w:tcPr>
            <w:tcW w:type="dxa" w:w="3024"/>
          </w:tcPr>
          <w:p>
            <w:pPr>
              <w:jc w:val="center"/>
            </w:pPr>
            <w:r>
              <w:rPr>
                <w:rFonts w:ascii="BundesSans Office" w:hAnsi="BundesSans Office"/>
                <w:sz w:val="22"/>
              </w:rPr>
              <w:t>23.847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41.235 EUR</w:t>
            </w:r>
          </w:p>
        </w:tc>
        <w:tc>
          <w:tcPr>
            <w:tcW w:type="dxa" w:w="3024"/>
          </w:tcPr>
          <w:p>
            <w:pPr>
              <w:jc w:val="center"/>
            </w:pPr>
            <w:r>
              <w:rPr>
                <w:rFonts w:ascii="BundesSans Office" w:hAnsi="BundesSans Office"/>
                <w:sz w:val="22"/>
              </w:rPr>
              <w:t>43.680 EUR</w:t>
            </w:r>
          </w:p>
        </w:tc>
      </w:tr>
      <w:tr>
        <w:tc>
          <w:tcPr>
            <w:tcW w:type="dxa" w:w="3024"/>
          </w:tcPr>
          <w:p>
            <w:pPr>
              <w:jc w:val="center"/>
            </w:pPr>
            <w:r>
              <w:rPr>
                <w:rFonts w:ascii="BundesSans Office" w:hAnsi="BundesSans Office"/>
                <w:sz w:val="22"/>
              </w:rPr>
              <w:t>Option 4: Gebrauchtkauf</w:t>
            </w:r>
          </w:p>
        </w:tc>
        <w:tc>
          <w:tcPr>
            <w:tcW w:type="dxa" w:w="3024"/>
          </w:tcPr>
          <w:p>
            <w:pPr>
              <w:jc w:val="center"/>
            </w:pPr>
            <w:r>
              <w:rPr>
                <w:rFonts w:ascii="BundesSans Office" w:hAnsi="BundesSans Office"/>
                <w:sz w:val="22"/>
              </w:rPr>
              <w:t>26.850 EUR</w:t>
            </w:r>
          </w:p>
        </w:tc>
        <w:tc>
          <w:tcPr>
            <w:tcW w:type="dxa" w:w="3024"/>
          </w:tcPr>
          <w:p>
            <w:pPr>
              <w:jc w:val="center"/>
            </w:pPr>
            <w:r>
              <w:rPr>
                <w:rFonts w:ascii="BundesSans Office" w:hAnsi="BundesSans Office"/>
                <w:sz w:val="22"/>
              </w:rPr>
              <w:t>29.340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Mayen benötigt die Fähigkeit, Packgüter und Paletten mit einem Gesamtgewicht von bis zu 2.500 Kilogramm in ihrer Lagerhalle zu handhaben, zu transportieren und zu stapeln. Der Bedarf umfasst eine durchschnittliche tägliche Einsatzdauer von vier bis fünf Betriebsstunden über einen Arbeitskalender von 250 bis 280 Arbeitstagen pro Jahr. Die Maßnahme ist erforderlich, um die Effizienz der Lagerwirtschaftsprozesse zu gewährleisten und die körperliche Belastung des Lagerpersonals zu minimieren.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Lagerwirtschaftsprozesse der BwDLZ Mayen stabilen strukturellen Aufgaben entsprechen und keine signifikanten Mengen- oder Kapazitätsveränderungen zu erwarten sind. Die Nutzungshäufigkeit wird sich voraussichtlich nicht erheblich verändern und wird mit 250 bis 280 Arbeitstagen pro Jahr (1.100 bis 1.400 Betriebsstunden jährlich) angenommen.</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Gabelstaplers unterliegen den Bestimmungen der Bundeshaushaltsordnung (§ 7 BHO) sowie der Allgemeinen Regelung Wirtschaftlichkeitsuntersuchungen der Bundeswehr (AR A-2400/62). Alle zu untersuchenden Optionen müssen den technischen Sicherheitsstandards der Deutschen Gesetzlichen Unfallversicherung (DGUV Regel 209-600) entsprechen. Es bestehen keine rechtlichen Ausschlussgründe für die grundsätzlich möglichen Beschaffungsalternativen.</w:t>
      </w:r>
    </w:p>
    <w:p>
      <w:pPr>
        <w:spacing w:before="60" w:after="60"/>
        <w:jc w:val="left"/>
      </w:pPr>
      <w:r>
        <w:rPr>
          <w:rFonts w:ascii="BundesSans Office" w:hAnsi="BundesSans Office"/>
          <w:b/>
          <w:color w:val="000000"/>
          <w:sz w:val="24"/>
        </w:rPr>
        <w:t>1.3.2 Organisatorische Rahmenbedingungen</w:t>
      </w:r>
    </w:p>
    <w:p>
      <w:pPr>
        <w:spacing w:line="300" w:lineRule="auto"/>
        <w:jc w:val="both"/>
      </w:pPr>
      <w:r>
        <w:rPr>
          <w:rFonts w:ascii="BundesSans Office" w:hAnsi="BundesSans Office"/>
          <w:sz w:val="22"/>
        </w:rPr>
        <w:t>Die BwDLZ Mayen verfügt über die erforderliche Infrastruktur für die Aufstellung und den Betrieb eines Flurförderzeugs, einschließlich geeigneter Lagerhallenflächen, ausreichender Ladeflächenzugänge und gesicherter Stromversorgung. Fachkundig geschultes Personal für die Staplerführung (gemäß DGUV Regel 209-600) ist vorhanden oder kann kurzfristig durch interne Schulungen bereitgestellt werden.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Die Beschaffungsmaßnahme muss bis zum 30. Juni 2026 abgeschlossen sein, um die optimierte Lagerwirtschaft ab dem dritten Quartal 2026 in Betrieb nehmen zu können. Eine kontinuierliche, tägliche Verfügbarkeit des Flurförderzeugs ist erforderlich, um den betrieblichen Lagerprozess uneingeschränkt zu unterstützen. Sporadische oder tageweise Verfügbarkeit erfüllt diese zeitliche Anforderung nicht.</w:t>
      </w:r>
    </w:p>
    <w:p>
      <w:pPr>
        <w:spacing w:before="60" w:after="60"/>
        <w:jc w:val="left"/>
      </w:pPr>
      <w:r>
        <w:rPr>
          <w:rFonts w:ascii="BundesSans Office" w:hAnsi="BundesSans Office"/>
          <w:b/>
          <w:color w:val="000000"/>
          <w:sz w:val="24"/>
        </w:rPr>
        <w:t>1.3.4 Sonstige Rahmenbedingungen</w:t>
      </w:r>
    </w:p>
    <w:p>
      <w:pPr>
        <w:spacing w:line="300" w:lineRule="auto"/>
        <w:jc w:val="both"/>
      </w:pPr>
      <w:r>
        <w:rPr>
          <w:rFonts w:ascii="BundesSans Office" w:hAnsi="BundesSans Office"/>
          <w:sz w:val="22"/>
        </w:rPr>
        <w:t>Elektro-angetriebene Flurförderzeuge entsprechen den Nachhaltigkeitszielen der Bundeswehr und tragen zur Reduktion von Emissionen in der Lagerhalle bei. Die Stromversorgung ist innerhalb der BwDLZ Mayen budgetiert und technisch gesichert.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Lagerwirtschaft der BwDLZ Mayen wird derzeit manuell unter Einsatz mobiler Lagermittel wie Handstaplern und Transportwagen bewältigt. Der Prozessablauf gliedert sich in drei Kernschritte: Erstens erfolgt die Annahme und Kontrolle von Eingangsware mit Dokumentation in das Lagermanagementsystem. Zweitens findet die Zwischenlagerung und Sortierung nach Lagerplatzgruppen und Bestimmungsort statt. Drittens werden Waren kommissioniert und zum Versand zu bedarfstragenden Einheiten vorbereitet. Diese Prozesse sind zeitaufwendig und personalintensiv, insbesondere bei Palettenmengen ab 20 Einheiten pro Arbeitstag.</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Lagerwirtschaftsleistung ist die Abteilung Logistik und Materialwirtschaft zuständig, die der Betriebsleitung der BwDLZ Mayen unterstellt ist. Die operative Verantwortung für die Bedarfsfeststellung und Prozessoptimierung liegt beim Leiter Lagerwirtschaft, der dem erweiterten Führungsstab des Bereichs Betrieb angehört. Weitere beteiligte Stellen sind die Abteilung Arbeitssicherheit (für Staplerführerschein-Koordination und Gerätetechnische Prüfung), die IT-Logistik (für Schnittstellenoptimierung zum Betriebsmanagementsystem) sowie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Leistungserbringung werden 1,5 Vollzeitäquivalente (VZÄ) der Entgeltgruppe E5 (Lagerfachkraft) eingesetzt. Die jährlichen Personalvollkosten betragen 59.090 Euro (einschließlich Lohnnebenkosten gemäß PSK 2024). Hinzu kommt ein anteiliger Aufwand der Betriebsleitung in Höhe von 0,2 VZÄ der Besoldungsgruppe A9b mit jährlichen Kosten von 11.840 Euro. Die Gesamtheit der Personalkosten für die Ist-Lösung beträgt somit 59.090 Euro pro Jahr.</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Im Rahmen der aktuellen Leistungserbringung werden folgende Materialien eingesetzt: Handgabelstapler mit einer Tragfähigkeit von 1.000 Kilogramm, Transportwagen (Plattformwagen) für multiplen Einsatz, persönliche Schutzausrüstung (Warnwesten, Handschuhe, Sicherheitsschuhe) sowie kleinere Verbrauchsmaterialien für Wartung und Reparatur (Schmieröle, Ersatzteile, Reinigungsmittel). Die jährlichen Materialausgaben für die Ist-Lösung betragen insgesamt 2.400 Euro.</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Für die Lagerwirtschaft wird ein Lagerhallenkomplex mit einer Grundfläche von 1.200 Quadratmetern genutzt. Die Halle ist unterteilt in spezialisierte Lagerzonen: ein Palettenbereich mit 400 Quadratmetern für Großmengen, eine Kleinteile-Zone mit 300 Quadratmetern, ein separater Bereich für Gefahrstoffe mit 150 Quadratmetern und Verwaltungs- und Büroflächen mit 350 Quadratmetern. Die Infrastruktur ist im Eigentum der BwDLZ und wird der Lagerwirtschaft nutzungsgebührenfrei zur Verfügung gestellt. Die Betriebskosten für Heizung, Lüftung, Stromversorgung und allgemeine Instandhaltung werden anteilig der Lagerwirtschaft zugerechnet und betragen jährlich 3.600 Euro.</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Sach- und Dienstleistungskosten der Ist-Lösung beschränken sich auf kleinere Reparatur- und Wartungsarbeiten an den eingesetzten Handstaplern sowie extern vergebene Inspektionen und Sicherheitsprüfungen gemäß Unfallverhütungsvorschriften. Diese Kosten belaufen sich auf insgesamt 1.800 Euro pro 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Einnahmen. Die Lagerwirtschaft ist eine interne Leistungserbringung zur Unterstützung der Funktionen der BwDLZ und wird nicht extern verrechnet oder vermietet.</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59.090,00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2.400,00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3.600,00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Dienstleistungen</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1.800,00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66.890,00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Lagerwirtschaftsmechanisierung werden vier grundsätzlich mögliche Optionen betrachtet.</w:t>
      </w:r>
    </w:p>
    <w:p>
      <w:pPr>
        <w:spacing w:line="300" w:lineRule="auto"/>
        <w:jc w:val="both"/>
      </w:pPr>
      <w:r>
        <w:rPr>
          <w:rFonts w:ascii="BundesSans Office" w:hAnsi="BundesSans Office"/>
          <w:sz w:val="22"/>
        </w:rPr>
        <w:t>Option 1 – Neukauf eines modernen Elektro-Gabelstaplers: Mit dieser Option wird ein neuer, hochwertiger Elektro-Gabelstapler (Tragfähigkeit 2.500 Kilogramm, Hubhöhe 4.500 Millimeter, Lithium-Ionen-Batterie-Antrieb) durch direkte Mittelbeschaffung erworben und anschließend durch die BwDLZ Mayen in eigenständiger Verantwortung betrieben.</w:t>
      </w:r>
    </w:p>
    <w:p>
      <w:pPr>
        <w:spacing w:line="300" w:lineRule="auto"/>
        <w:jc w:val="both"/>
      </w:pPr>
      <w:r>
        <w:rPr>
          <w:rFonts w:ascii="BundesSans Office" w:hAnsi="BundesSans Office"/>
          <w:sz w:val="22"/>
        </w:rPr>
        <w:t>Option 2 – Leasing eines Elektro-Gabelstaplers: Mit dieser Option wird ein Leasingvertrag mit einem professionellen Leasinggeber über einen Zeitraum von 48 Monaten abgeschlossen. Der Leasinggeber trägt Instandhaltungs- und Versicherungsrisiken und stellt bei technischen Defekten Ersatzgeräte zur Verfügung.</w:t>
      </w:r>
    </w:p>
    <w:p>
      <w:pPr>
        <w:spacing w:line="300" w:lineRule="auto"/>
        <w:jc w:val="both"/>
      </w:pPr>
      <w:r>
        <w:rPr>
          <w:rFonts w:ascii="BundesSans Office" w:hAnsi="BundesSans Office"/>
          <w:sz w:val="22"/>
        </w:rPr>
        <w:t>Option 3 – Miete nach Bedarf (Kurzzeitmiete): Mit dieser Option werden Gabelstapler flexibel bei Bedarf von Mietanbietern angemietet (tagesweise oder wochenweise Mietverträge). Der Mietgeber stellt Gerät, Personal, Wartung und Versicherung zur Verfügung.</w:t>
      </w:r>
    </w:p>
    <w:p>
      <w:pPr>
        <w:spacing w:line="300" w:lineRule="auto"/>
        <w:jc w:val="both"/>
      </w:pPr>
      <w:r>
        <w:rPr>
          <w:rFonts w:ascii="BundesSans Office" w:hAnsi="BundesSans Office"/>
          <w:sz w:val="22"/>
        </w:rPr>
        <w:t>Option 4 – Gebrauchtkauf eines Elektro-Gabelstaplers: Mit dieser Option wird ein bereits im Einsatz befindlicher Elektro-Gabelstapler (Baujahr 2021–2023) zu reduzierten Anschaffungskosten erworben. Die Betriebsverantwortung liegt vollständig bei der BwDLZ.</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eine kontinuierliche, täglich verfügbare Lagerwirtschaft über 250 bis 280 Arbeitstage pro Jahr. Eine Miete nach tageweisem oder wochenweisem Bedarf führt zu einer praktischen Dauermiete und ist für die erforderliche kontinuierliche Verfügbarkeit ungeeignet.</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 2,0 Prozent pro Jahr, Energie 3,0 Prozent pro Jahr, Dienstleistungen 2,0 Prozent pro Jahr.</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21.000 Euro netto (Marktmittel für Elektro-Gabelstapler 2,5 Tonnen, April 2026). Restwert nach zehn Jahren: 3.150 Euro (15 Prozent des Kaufpreises).</w:t>
      </w:r>
    </w:p>
    <w:p>
      <w:pPr>
        <w:spacing w:line="300" w:lineRule="auto"/>
        <w:jc w:val="both"/>
      </w:pPr>
      <w:r>
        <w:rPr>
          <w:rFonts w:ascii="BundesSans Office" w:hAnsi="BundesSans Office"/>
          <w:sz w:val="22"/>
        </w:rPr>
        <w:t>Option 2 (Leasing): Leasingrate 450 Euro pro Monat, entsprechend 5.400 Euro pro Jahr. Leasinglaufzeit: 48 Monate pro Zyklus.</w:t>
      </w:r>
    </w:p>
    <w:p>
      <w:pPr>
        <w:spacing w:line="300" w:lineRule="auto"/>
        <w:jc w:val="both"/>
      </w:pPr>
      <w:r>
        <w:rPr>
          <w:rFonts w:ascii="BundesSans Office" w:hAnsi="BundesSans Office"/>
          <w:sz w:val="22"/>
        </w:rPr>
        <w:t>Option 4 (Gebrauchtkauf): Kaufpreis 13.500 Euro (etwa 65 Prozent des Neuwertes). Restwert nach zehn Jahren: 1.350 Euro (10 Prozent des Kaufpreises).</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Gabelstaplers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22.540 EUR. Option 2 (Leasing): Kapitalwert 41.235 EUR. Option 4 (Gebrauchtkauf): Kapitalwert 26.850 EUR. Ergebnis: Option 1 weist den niedrigsten Kapitalwert auf und ist somit die wirtschaftlichste Alternative vor Berücksichtigung von Risikofaktoren.</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(Wartung und ungeplante Reparaturen) mit geschätzter Wahrscheinlichkeit 5 Prozent und Schadenshöhe 2.800 EUR; Technisches Obsoleszenzrisiko mit 40 Prozent Wahrscheinlichkeit und 3.500 EUR Schadenshöhe; Marktpreisrisiko (Restwert) mit 60 Prozent Wahrscheinlichkeit und 500 EUR Schadenshöhe.</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liegen bei der BwDLZ, werden aber durch die Neugerätegarantie (5 Jahre) teilweise abgemildert. Option 2: Ausfallrisiken liegen beim Leasinggeber. Option 4: Ausfallrisiken liegen vollständig bei der BwDLZ.</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23.847 EUR. Option 2: 43.680 EUR. Option 4: 29.340 EUR. Option 1 ist auch mit Risikokosten die wirtschaftlichste Alternative.</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23.847 EUR den niedrigsten Kapitalwert und damit die höchste Wirtschaftlichkeit. Diese wirtschaftliche Vorteilhaftigkeit wird durch nicht-monetäre Faktoren gestützt: beste Sicherheit, hohe Zuverlässigkeit und Nachhaltigkeitskonformität.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(Preissteigerung Wartung +50%): Option 1 Kapitalwert etwa 27.200 EUR. Option 1 bleibt führend. Szenario B (Leasingrate –20%): Option 2 Kapitalwert etwa 38.450 EUR. Option 1 bleibt führend. Fazit: Option 1 ist robust gegen Preisveränderungen.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Personenschutz und Arbeitssicherheit (Option 1 beste Ausstattung), Umweltschutz und Nachhaltigkeit (Elektroantrieb emissionsfrei), Betriebszuverlässigkeit (neues Gerät zuverlässigster) und strategische Unabhängigkeit (Eigenes Gerät volle Verfügungskontrolle). Die nicht-monetären Faktoren bestätigen die wirtschaftliche Empfehlung für Option 1.</w:t>
      </w:r>
    </w:p>
    <w:p>
      <w:r>
        <w:br w:type="page"/>
      </w:r>
    </w:p>
    <w:p>
      <w:pPr>
        <w:spacing w:before="240" w:after="120"/>
        <w:jc w:val="left"/>
      </w:pPr>
      <w:r>
        <w:rPr>
          <w:rFonts w:ascii="BundesSans Office" w:hAnsi="BundesSans Office"/>
          <w:b/>
          <w:color w:val="000000"/>
          <w:sz w:val="26"/>
        </w:rPr>
        <w:t>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Elektro-Gabelstaplers – umzusetzen. Diese Option erzielt mit einem Kapitalwert von 23.847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Zweitens bietet Option 1 die höchste Betriebssicherheit. Drittens wird mit Option 1 der optimale Arbeitssicherheitsstandard erreicht. Viertens ermöglicht Option 1 langfristige Kostenplanbarkeit.</w:t>
      </w:r>
    </w:p>
    <w:p>
      <w:pPr>
        <w:spacing w:line="300" w:lineRule="auto"/>
        <w:jc w:val="both"/>
      </w:pPr>
      <w:r>
        <w:rPr>
          <w:rFonts w:ascii="BundesSans Office" w:hAnsi="BundesSans Office"/>
          <w:sz w:val="22"/>
        </w:rPr>
        <w:t>Empfohlene Spezifikation: Elektro-Gabelstapler mit Tragfähigkeit 2.500 Kilogramm, Hubhöhe mindestens 4.500 Millimeter, Lithium-Ionen-Batterie-Antrieb, Kaufpreis circa 21.000 EUR netto. Typische Hersteller: Jungheinrich, STILL oder Toyota. Umsetzungszeitpunkt: Juni 2026.</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Gabelstapler BwDLZ Mayen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Gabelstapler BwDLZ Mayen</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