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F1C80" w14:textId="77777777" w:rsidR="00695CB9" w:rsidRPr="00D82904" w:rsidRDefault="00695CB9" w:rsidP="00695CB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4384" behindDoc="0" locked="0" layoutInCell="1" allowOverlap="1" wp14:anchorId="4A158381" wp14:editId="3662C494">
                <wp:simplePos x="0" y="0"/>
                <wp:positionH relativeFrom="column">
                  <wp:posOffset>-22483</wp:posOffset>
                </wp:positionH>
                <wp:positionV relativeFrom="paragraph">
                  <wp:posOffset>31876</wp:posOffset>
                </wp:positionV>
                <wp:extent cx="5829300" cy="53975"/>
                <wp:effectExtent l="0" t="19050" r="0" b="22225"/>
                <wp:wrapNone/>
                <wp:docPr id="5"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6"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11A570E1" id="Group 8" o:spid="_x0000_s1026" style="position:absolute;margin-left:-1.75pt;margin-top:2.5pt;width:459pt;height:4.25pt;z-index:25166438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" strokecolor="#fc0" strokeweight="2.25pt">
                  <v:shadow color="#eeece1 [3214]"/>
                </v:line>
              </v:group>
            </w:pict>
          </mc:Fallback>
        </mc:AlternateContent>
      </w:r>
    </w:p>
    <w:p w14:paraId="0D451AC1"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2F201B72"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63360" behindDoc="0" locked="0" layoutInCell="1" allowOverlap="1" wp14:anchorId="061C3E02" wp14:editId="048376D9">
                <wp:simplePos x="0" y="0"/>
                <wp:positionH relativeFrom="column">
                  <wp:posOffset>-26035</wp:posOffset>
                </wp:positionH>
                <wp:positionV relativeFrom="paragraph">
                  <wp:posOffset>445439</wp:posOffset>
                </wp:positionV>
                <wp:extent cx="5829300" cy="53975"/>
                <wp:effectExtent l="0" t="19050" r="0" b="22225"/>
                <wp:wrapNone/>
                <wp:docPr id="9"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0"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2"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22E142C2" id="Group 8" o:spid="_x0000_s1026" style="position:absolute;margin-left:-2.05pt;margin-top:35.05pt;width:459pt;height:4.25pt;z-index:251663360;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" strokecolor="#fc0" strokeweight="2.25pt">
                  <v:shadow color="#eeece1 [3214]"/>
                </v:line>
              </v:group>
            </w:pict>
          </mc:Fallback>
        </mc:AlternateContent>
      </w:r>
      <w:r w:rsidRPr="00D82904">
        <w:rPr>
          <w:rFonts w:ascii="BundesSans Office" w:hAnsi="BundesSans Office" w:cs="Arial"/>
        </w:rPr>
        <w:t>Wirtschaftlichkeitsuntersuchung</w:t>
      </w:r>
    </w:p>
    <w:p w14:paraId="7DC9AA05" w14:textId="77777777" w:rsidR="00695CB9" w:rsidRPr="00D82904" w:rsidRDefault="00695CB9" w:rsidP="00695CB9">
      <w:pPr>
        <w:rPr>
          <w:rFonts w:ascii="BundesSans Office" w:hAnsi="BundesSans Office"/>
        </w:rPr>
      </w:pPr>
    </w:p>
    <w:p w14:paraId="3C8C7834" w14:textId="77777777" w:rsidR="00695CB9" w:rsidRPr="00D82904" w:rsidRDefault="00695CB9" w:rsidP="00695CB9">
      <w:pPr>
        <w:pStyle w:val="Titel"/>
        <w:rPr>
          <w:rFonts w:ascii="BundesSans Office" w:hAnsi="BundesSans Office" w:cs="Arial"/>
          <w:color w:val="auto"/>
          <w:sz w:val="48"/>
        </w:rPr>
      </w:pPr>
      <w:r w:rsidRPr="00D82904">
        <w:rPr>
          <w:rFonts w:ascii="BundesSans Office" w:hAnsi="BundesSans Office" w:cs="Arial"/>
          <w:color w:val="auto"/>
          <w:sz w:val="48"/>
        </w:rPr>
        <w:fldChar w:fldCharType="begin"/>
      </w:r>
      <w:r w:rsidRPr="00D82904">
        <w:rPr>
          <w:rFonts w:ascii="BundesSans Office" w:hAnsi="BundesSans Office" w:cs="Arial"/>
          <w:color w:val="auto"/>
          <w:sz w:val="48"/>
        </w:rPr>
        <w:instrText xml:space="preserve"> AUTOTEXT  " Leer"  \* MERGEFORMAT </w:instrText>
      </w:r>
      <w:r w:rsidRPr="00D82904">
        <w:rPr>
          <w:rFonts w:ascii="BundesSans Office" w:hAnsi="BundesSans Office" w:cs="Arial"/>
          <w:color w:val="auto"/>
          <w:sz w:val="48"/>
        </w:rPr>
        <w:fldChar w:fldCharType="separate"/>
      </w:r>
      <w:r w:rsidRPr="00D82904">
        <w:rPr>
          <w:rFonts w:ascii="BundesSans Office" w:hAnsi="BundesSans Office" w:cs="Arial"/>
          <w:color w:val="auto"/>
          <w:sz w:val="48"/>
        </w:rPr>
        <w:t>Titel der Wirtschaftlichkeitsuntersuchung</w:t>
      </w:r>
    </w:p>
    <w:p w14:paraId="73EC3C6D" w14:textId="77777777" w:rsidR="00695CB9" w:rsidRPr="00D82904" w:rsidRDefault="00695CB9" w:rsidP="00695CB9">
      <w:pPr>
        <w:pStyle w:val="Titel"/>
        <w:rPr>
          <w:rFonts w:ascii="BundesSans Office" w:hAnsi="BundesSans Office"/>
          <w:sz w:val="24"/>
        </w:rPr>
      </w:pPr>
      <w:r w:rsidRPr="00D82904">
        <w:rPr>
          <w:rFonts w:ascii="BundesSans Office" w:hAnsi="BundesSans Office" w:cs="Arial"/>
          <w:color w:val="auto"/>
          <w:sz w:val="48"/>
        </w:rPr>
        <w:fldChar w:fldCharType="end"/>
      </w:r>
    </w:p>
    <w:p w14:paraId="48D7241F" w14:textId="77777777" w:rsidR="00695CB9" w:rsidRPr="00D82904" w:rsidRDefault="00695CB9" w:rsidP="00695CB9">
      <w:pPr>
        <w:rPr>
          <w:rFonts w:ascii="BundesSans Office" w:hAnsi="BundesSans Office" w:cs="Arial"/>
          <w:sz w:val="32"/>
          <w:szCs w:val="32"/>
        </w:rPr>
      </w:pPr>
      <w:r w:rsidRPr="00D82904">
        <w:rPr>
          <w:rFonts w:ascii="BundesSans Office" w:eastAsiaTheme="majorEastAsia" w:hAnsi="BundesSans Office" w:cs="Arial"/>
          <w:i/>
          <w:iCs/>
          <w:spacing w:val="15"/>
          <w:sz w:val="32"/>
          <w:szCs w:val="32"/>
        </w:rPr>
        <w:fldChar w:fldCharType="begin"/>
      </w:r>
      <w:r w:rsidRPr="00D82904">
        <w:rPr>
          <w:rFonts w:ascii="BundesSans Office" w:eastAsiaTheme="majorEastAsia" w:hAnsi="BundesSans Office" w:cs="Arial"/>
          <w:i/>
          <w:iCs/>
          <w:spacing w:val="15"/>
          <w:sz w:val="32"/>
          <w:szCs w:val="32"/>
        </w:rPr>
        <w:instrText xml:space="preserve"> TITLE  \* Caps  \* MERGEFORMAT </w:instrText>
      </w:r>
      <w:r w:rsidRPr="00D82904">
        <w:rPr>
          <w:rFonts w:ascii="BundesSans Office" w:eastAsiaTheme="majorEastAsia" w:hAnsi="BundesSans Office" w:cs="Arial"/>
          <w:i/>
          <w:iCs/>
          <w:spacing w:val="15"/>
          <w:sz w:val="32"/>
          <w:szCs w:val="32"/>
        </w:rPr>
        <w:fldChar w:fldCharType="separate"/>
      </w:r>
      <w:r w:rsidRPr="00D82904">
        <w:rPr>
          <w:rFonts w:ascii="BundesSans Office" w:eastAsiaTheme="majorEastAsia" w:hAnsi="BundesSans Office" w:cs="Arial"/>
          <w:i/>
          <w:iCs/>
          <w:spacing w:val="15"/>
          <w:sz w:val="32"/>
          <w:szCs w:val="32"/>
        </w:rPr>
        <w:t>WU „[Kurztitel der Wirtschaftlichkeitsuntersuchung]“</w:t>
      </w:r>
      <w:r w:rsidRPr="00D82904">
        <w:rPr>
          <w:rFonts w:ascii="BundesSans Office" w:eastAsiaTheme="majorEastAsia" w:hAnsi="BundesSans Office" w:cs="Arial"/>
          <w:i/>
          <w:iCs/>
          <w:spacing w:val="15"/>
          <w:sz w:val="32"/>
          <w:szCs w:val="32"/>
        </w:rPr>
        <w:fldChar w:fldCharType="end"/>
      </w:r>
    </w:p>
    <w:p w14:paraId="0091A34A" w14:textId="77777777" w:rsidR="00695CB9" w:rsidRPr="00D82904" w:rsidRDefault="00695CB9" w:rsidP="00695CB9">
      <w:pPr>
        <w:rPr>
          <w:rFonts w:ascii="BundesSans Office" w:hAnsi="BundesSans Office" w:cs="Arial"/>
        </w:rPr>
      </w:pPr>
    </w:p>
    <w:p w14:paraId="6E32022E" w14:textId="77777777" w:rsidR="00092410" w:rsidRPr="00D82904" w:rsidRDefault="00092410" w:rsidP="00092410">
      <w:pPr>
        <w:rPr>
          <w:rFonts w:ascii="BundesSans Office" w:hAnsi="BundesSans Office" w:cs="Arial"/>
        </w:rPr>
      </w:pPr>
    </w:p>
    <w:p w14:paraId="0F8A96AD" w14:textId="77777777" w:rsidR="00092410" w:rsidRPr="00D82904" w:rsidRDefault="00092410" w:rsidP="00092410">
      <w:pPr>
        <w:rPr>
          <w:rFonts w:ascii="BundesSans Office" w:hAnsi="BundesSans Office" w:cs="Arial"/>
        </w:rPr>
      </w:pPr>
    </w:p>
    <w:p w14:paraId="52C32285" w14:textId="77777777" w:rsidR="00092410" w:rsidRPr="00D82904" w:rsidRDefault="00092410" w:rsidP="00092410">
      <w:pPr>
        <w:rPr>
          <w:rFonts w:ascii="BundesSans Office" w:hAnsi="BundesSans Office" w:cs="Arial"/>
          <w:b/>
          <w:sz w:val="40"/>
        </w:rPr>
      </w:pPr>
      <w:r w:rsidRPr="00D82904">
        <w:rPr>
          <w:rFonts w:ascii="BundesSans Office" w:hAnsi="BundesSans Office" w:cs="Arial"/>
          <w:b/>
          <w:sz w:val="40"/>
        </w:rPr>
        <w:t>Änderungsübersicht</w:t>
      </w:r>
    </w:p>
    <w:p w14:paraId="23102096" w14:textId="77777777" w:rsidR="00092410" w:rsidRPr="00D82904" w:rsidRDefault="00092410" w:rsidP="00092410">
      <w:pPr>
        <w:rPr>
          <w:rFonts w:ascii="BundesSans Office" w:hAnsi="BundesSans Office" w:cs="Arial"/>
        </w:rPr>
      </w:pPr>
    </w:p>
    <w:p w14:paraId="3CBECCEB"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b/>
        </w:rPr>
      </w:pPr>
      <w:r w:rsidRPr="00D82904">
        <w:rPr>
          <w:rFonts w:ascii="BundesSans Office" w:hAnsi="BundesSans Office" w:cs="Arial"/>
          <w:b/>
        </w:rPr>
        <w:t>Vorgabe für den Dateinamen:</w:t>
      </w:r>
    </w:p>
    <w:p w14:paraId="7EC83693"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61E2921F"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JJMMTT_[D</w:t>
      </w:r>
      <w:r w:rsidR="00695CB9" w:rsidRPr="00D82904">
        <w:rPr>
          <w:rFonts w:ascii="BundesSans Office" w:hAnsi="BundesSans Office" w:cs="Arial"/>
        </w:rPr>
        <w:t>atei</w:t>
      </w:r>
      <w:r w:rsidRPr="00D82904">
        <w:rPr>
          <w:rFonts w:ascii="BundesSans Office" w:hAnsi="BundesSans Office" w:cs="Arial"/>
        </w:rPr>
        <w:t>name]_Version</w:t>
      </w:r>
      <w:r w:rsidR="002609F4" w:rsidRPr="00D82904">
        <w:rPr>
          <w:rFonts w:ascii="BundesSans Office" w:hAnsi="BundesSans Office" w:cs="Arial"/>
        </w:rPr>
        <w:t>_[</w:t>
      </w:r>
      <w:proofErr w:type="spellStart"/>
      <w:r w:rsidR="002609F4" w:rsidRPr="00D82904">
        <w:rPr>
          <w:rFonts w:ascii="BundesSans Office" w:hAnsi="BundesSans Office" w:cs="Arial"/>
        </w:rPr>
        <w:t>lfd.Nr</w:t>
      </w:r>
      <w:proofErr w:type="spellEnd"/>
      <w:r w:rsidR="002609F4" w:rsidRPr="00D82904">
        <w:rPr>
          <w:rFonts w:ascii="BundesSans Office" w:hAnsi="BundesSans Office" w:cs="Arial"/>
        </w:rPr>
        <w:t>.]</w:t>
      </w:r>
    </w:p>
    <w:p w14:paraId="4C0C9EAE"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1B3056E0"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 xml:space="preserve">Bitte immer das Datum nach dem Format JJMMTT anpassen und </w:t>
      </w:r>
      <w:r w:rsidR="002609F4" w:rsidRPr="00D82904">
        <w:rPr>
          <w:rFonts w:ascii="BundesSans Office" w:hAnsi="BundesSans Office" w:cs="Arial"/>
        </w:rPr>
        <w:t>den Dateinamen mit fortlaufender Versionsnummer versehen</w:t>
      </w:r>
      <w:r w:rsidRPr="00D82904">
        <w:rPr>
          <w:rFonts w:ascii="BundesSans Office" w:hAnsi="BundesSans Office" w:cs="Arial"/>
        </w:rPr>
        <w:t>.</w:t>
      </w:r>
    </w:p>
    <w:p w14:paraId="288184CD" w14:textId="77777777" w:rsidR="00092410" w:rsidRPr="00D82904" w:rsidRDefault="00092410" w:rsidP="00092410">
      <w:pPr>
        <w:rPr>
          <w:rFonts w:ascii="BundesSans Office" w:hAnsi="BundesSans Office" w:cs="Arial"/>
        </w:rPr>
      </w:pPr>
    </w:p>
    <w:p w14:paraId="0BD07382" w14:textId="77777777" w:rsidR="00695CB9" w:rsidRPr="00D82904" w:rsidRDefault="00695CB9" w:rsidP="00092410">
      <w:pPr>
        <w:rPr>
          <w:rFonts w:ascii="BundesSans Office" w:hAnsi="BundesSans Office" w:cs="Arial"/>
        </w:rPr>
      </w:pPr>
    </w:p>
    <w:tbl>
      <w:tblPr>
        <w:tblStyle w:val="Tabellenraster"/>
        <w:tblW w:w="0" w:type="auto"/>
        <w:tblLook w:val="04A0" w:firstRow="1" w:lastRow="0" w:firstColumn="1" w:lastColumn="0" w:noHBand="0" w:noVBand="1"/>
      </w:tblPr>
      <w:tblGrid>
        <w:gridCol w:w="4530"/>
        <w:gridCol w:w="4531"/>
      </w:tblGrid>
      <w:tr w:rsidR="00092410" w:rsidRPr="00D82904" w14:paraId="324BB845" w14:textId="77777777" w:rsidTr="00092410">
        <w:tc>
          <w:tcPr>
            <w:tcW w:w="4530" w:type="dxa"/>
            <w:tcBorders>
              <w:top w:val="single" w:sz="4" w:space="0" w:color="auto"/>
              <w:left w:val="single" w:sz="4" w:space="0" w:color="auto"/>
              <w:bottom w:val="single" w:sz="4" w:space="0" w:color="auto"/>
              <w:right w:val="single" w:sz="4" w:space="0" w:color="auto"/>
            </w:tcBorders>
            <w:hideMark/>
          </w:tcPr>
          <w:p w14:paraId="56EBFD32" w14:textId="77777777" w:rsidR="00092410" w:rsidRPr="00D82904" w:rsidRDefault="00092410">
            <w:pPr>
              <w:rPr>
                <w:rFonts w:ascii="BundesSans Office" w:hAnsi="BundesSans Office" w:cs="Arial"/>
                <w:b/>
              </w:rPr>
            </w:pPr>
            <w:r w:rsidRPr="00D82904">
              <w:rPr>
                <w:rFonts w:ascii="BundesSans Office" w:hAnsi="BundesSans Office" w:cs="Arial"/>
                <w:b/>
              </w:rPr>
              <w:t>Dateiname</w:t>
            </w:r>
          </w:p>
        </w:tc>
        <w:tc>
          <w:tcPr>
            <w:tcW w:w="4531" w:type="dxa"/>
            <w:tcBorders>
              <w:top w:val="single" w:sz="4" w:space="0" w:color="auto"/>
              <w:left w:val="single" w:sz="4" w:space="0" w:color="auto"/>
              <w:bottom w:val="single" w:sz="4" w:space="0" w:color="auto"/>
              <w:right w:val="single" w:sz="4" w:space="0" w:color="auto"/>
            </w:tcBorders>
            <w:hideMark/>
          </w:tcPr>
          <w:p w14:paraId="365D3F21" w14:textId="77777777" w:rsidR="00092410" w:rsidRPr="00D82904" w:rsidRDefault="00092410">
            <w:pPr>
              <w:rPr>
                <w:rFonts w:ascii="BundesSans Office" w:hAnsi="BundesSans Office" w:cs="Arial"/>
                <w:b/>
              </w:rPr>
            </w:pPr>
            <w:r w:rsidRPr="00D82904">
              <w:rPr>
                <w:rFonts w:ascii="BundesSans Office" w:hAnsi="BundesSans Office" w:cs="Arial"/>
                <w:b/>
              </w:rPr>
              <w:t>Letzter Bearbeiter</w:t>
            </w:r>
          </w:p>
        </w:tc>
      </w:tr>
      <w:tr w:rsidR="00092410" w:rsidRPr="00D82904" w14:paraId="1A88BF4B" w14:textId="77777777" w:rsidTr="00092410">
        <w:tc>
          <w:tcPr>
            <w:tcW w:w="4530" w:type="dxa"/>
            <w:tcBorders>
              <w:top w:val="single" w:sz="4" w:space="0" w:color="auto"/>
              <w:left w:val="single" w:sz="4" w:space="0" w:color="auto"/>
              <w:bottom w:val="single" w:sz="4" w:space="0" w:color="auto"/>
              <w:right w:val="single" w:sz="4" w:space="0" w:color="auto"/>
            </w:tcBorders>
          </w:tcPr>
          <w:p w14:paraId="1DE8FC65"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0E27738E" w14:textId="77777777" w:rsidR="00092410" w:rsidRPr="00D82904" w:rsidRDefault="00092410">
            <w:pPr>
              <w:rPr>
                <w:rFonts w:ascii="BundesSans Office" w:hAnsi="BundesSans Office" w:cs="Arial"/>
              </w:rPr>
            </w:pPr>
          </w:p>
        </w:tc>
      </w:tr>
      <w:tr w:rsidR="00092410" w:rsidRPr="00D82904" w14:paraId="6B9DEE68" w14:textId="77777777" w:rsidTr="00092410">
        <w:tc>
          <w:tcPr>
            <w:tcW w:w="4530" w:type="dxa"/>
            <w:tcBorders>
              <w:top w:val="single" w:sz="4" w:space="0" w:color="auto"/>
              <w:left w:val="single" w:sz="4" w:space="0" w:color="auto"/>
              <w:bottom w:val="single" w:sz="4" w:space="0" w:color="auto"/>
              <w:right w:val="single" w:sz="4" w:space="0" w:color="auto"/>
            </w:tcBorders>
          </w:tcPr>
          <w:p w14:paraId="0B1F56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C3D6D7B" w14:textId="77777777" w:rsidR="00092410" w:rsidRPr="00D82904" w:rsidRDefault="00092410">
            <w:pPr>
              <w:rPr>
                <w:rFonts w:ascii="BundesSans Office" w:hAnsi="BundesSans Office" w:cs="Arial"/>
              </w:rPr>
            </w:pPr>
          </w:p>
        </w:tc>
      </w:tr>
      <w:tr w:rsidR="00092410" w:rsidRPr="00D82904" w14:paraId="2930F5D6" w14:textId="77777777" w:rsidTr="00092410">
        <w:tc>
          <w:tcPr>
            <w:tcW w:w="4530" w:type="dxa"/>
            <w:tcBorders>
              <w:top w:val="single" w:sz="4" w:space="0" w:color="auto"/>
              <w:left w:val="single" w:sz="4" w:space="0" w:color="auto"/>
              <w:bottom w:val="single" w:sz="4" w:space="0" w:color="auto"/>
              <w:right w:val="single" w:sz="4" w:space="0" w:color="auto"/>
            </w:tcBorders>
          </w:tcPr>
          <w:p w14:paraId="24D00D1C"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C93B26D" w14:textId="77777777" w:rsidR="00092410" w:rsidRPr="00D82904" w:rsidRDefault="00092410">
            <w:pPr>
              <w:rPr>
                <w:rFonts w:ascii="BundesSans Office" w:hAnsi="BundesSans Office" w:cs="Arial"/>
              </w:rPr>
            </w:pPr>
          </w:p>
        </w:tc>
      </w:tr>
      <w:tr w:rsidR="00092410" w:rsidRPr="00D82904" w14:paraId="274BB7A3" w14:textId="77777777" w:rsidTr="00092410">
        <w:tc>
          <w:tcPr>
            <w:tcW w:w="4530" w:type="dxa"/>
            <w:tcBorders>
              <w:top w:val="single" w:sz="4" w:space="0" w:color="auto"/>
              <w:left w:val="single" w:sz="4" w:space="0" w:color="auto"/>
              <w:bottom w:val="single" w:sz="4" w:space="0" w:color="auto"/>
              <w:right w:val="single" w:sz="4" w:space="0" w:color="auto"/>
            </w:tcBorders>
          </w:tcPr>
          <w:p w14:paraId="5653DE5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A85BA5F" w14:textId="77777777" w:rsidR="00092410" w:rsidRPr="00D82904" w:rsidRDefault="00092410">
            <w:pPr>
              <w:rPr>
                <w:rFonts w:ascii="BundesSans Office" w:hAnsi="BundesSans Office" w:cs="Arial"/>
              </w:rPr>
            </w:pPr>
          </w:p>
        </w:tc>
      </w:tr>
      <w:tr w:rsidR="00092410" w:rsidRPr="00D82904" w14:paraId="512BBEB9" w14:textId="77777777" w:rsidTr="00092410">
        <w:tc>
          <w:tcPr>
            <w:tcW w:w="4530" w:type="dxa"/>
            <w:tcBorders>
              <w:top w:val="single" w:sz="4" w:space="0" w:color="auto"/>
              <w:left w:val="single" w:sz="4" w:space="0" w:color="auto"/>
              <w:bottom w:val="single" w:sz="4" w:space="0" w:color="auto"/>
              <w:right w:val="single" w:sz="4" w:space="0" w:color="auto"/>
            </w:tcBorders>
          </w:tcPr>
          <w:p w14:paraId="1ED0BBFD"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8C88F3C" w14:textId="77777777" w:rsidR="00092410" w:rsidRPr="00D82904" w:rsidRDefault="00092410">
            <w:pPr>
              <w:rPr>
                <w:rFonts w:ascii="BundesSans Office" w:hAnsi="BundesSans Office" w:cs="Arial"/>
              </w:rPr>
            </w:pPr>
          </w:p>
        </w:tc>
      </w:tr>
      <w:tr w:rsidR="00092410" w:rsidRPr="00D82904" w14:paraId="3E4AB88B" w14:textId="77777777" w:rsidTr="00092410">
        <w:tc>
          <w:tcPr>
            <w:tcW w:w="4530" w:type="dxa"/>
            <w:tcBorders>
              <w:top w:val="single" w:sz="4" w:space="0" w:color="auto"/>
              <w:left w:val="single" w:sz="4" w:space="0" w:color="auto"/>
              <w:bottom w:val="single" w:sz="4" w:space="0" w:color="auto"/>
              <w:right w:val="single" w:sz="4" w:space="0" w:color="auto"/>
            </w:tcBorders>
          </w:tcPr>
          <w:p w14:paraId="16409574"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6B2393D" w14:textId="77777777" w:rsidR="00092410" w:rsidRPr="00D82904" w:rsidRDefault="00092410">
            <w:pPr>
              <w:rPr>
                <w:rFonts w:ascii="BundesSans Office" w:hAnsi="BundesSans Office" w:cs="Arial"/>
              </w:rPr>
            </w:pPr>
          </w:p>
        </w:tc>
      </w:tr>
      <w:tr w:rsidR="00092410" w:rsidRPr="00D82904" w14:paraId="6689E99A" w14:textId="77777777" w:rsidTr="00092410">
        <w:tc>
          <w:tcPr>
            <w:tcW w:w="4530" w:type="dxa"/>
            <w:tcBorders>
              <w:top w:val="single" w:sz="4" w:space="0" w:color="auto"/>
              <w:left w:val="single" w:sz="4" w:space="0" w:color="auto"/>
              <w:bottom w:val="single" w:sz="4" w:space="0" w:color="auto"/>
              <w:right w:val="single" w:sz="4" w:space="0" w:color="auto"/>
            </w:tcBorders>
          </w:tcPr>
          <w:p w14:paraId="53968F1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1FCB3C8" w14:textId="77777777" w:rsidR="00092410" w:rsidRPr="00D82904" w:rsidRDefault="00092410">
            <w:pPr>
              <w:rPr>
                <w:rFonts w:ascii="BundesSans Office" w:hAnsi="BundesSans Office" w:cs="Arial"/>
              </w:rPr>
            </w:pPr>
          </w:p>
        </w:tc>
      </w:tr>
      <w:tr w:rsidR="00092410" w:rsidRPr="00D82904" w14:paraId="058E0EAE" w14:textId="77777777" w:rsidTr="00092410">
        <w:tc>
          <w:tcPr>
            <w:tcW w:w="4530" w:type="dxa"/>
            <w:tcBorders>
              <w:top w:val="single" w:sz="4" w:space="0" w:color="auto"/>
              <w:left w:val="single" w:sz="4" w:space="0" w:color="auto"/>
              <w:bottom w:val="single" w:sz="4" w:space="0" w:color="auto"/>
              <w:right w:val="single" w:sz="4" w:space="0" w:color="auto"/>
            </w:tcBorders>
          </w:tcPr>
          <w:p w14:paraId="53D3B301"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B870314" w14:textId="77777777" w:rsidR="00092410" w:rsidRPr="00D82904" w:rsidRDefault="00092410">
            <w:pPr>
              <w:rPr>
                <w:rFonts w:ascii="BundesSans Office" w:hAnsi="BundesSans Office" w:cs="Arial"/>
              </w:rPr>
            </w:pPr>
          </w:p>
        </w:tc>
      </w:tr>
      <w:tr w:rsidR="00092410" w:rsidRPr="00D82904" w14:paraId="2FAF40C0" w14:textId="77777777" w:rsidTr="00092410">
        <w:tc>
          <w:tcPr>
            <w:tcW w:w="4530" w:type="dxa"/>
            <w:tcBorders>
              <w:top w:val="single" w:sz="4" w:space="0" w:color="auto"/>
              <w:left w:val="single" w:sz="4" w:space="0" w:color="auto"/>
              <w:bottom w:val="single" w:sz="4" w:space="0" w:color="auto"/>
              <w:right w:val="single" w:sz="4" w:space="0" w:color="auto"/>
            </w:tcBorders>
          </w:tcPr>
          <w:p w14:paraId="35D5D8CB"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7EAA455" w14:textId="77777777" w:rsidR="00092410" w:rsidRPr="00D82904" w:rsidRDefault="00092410">
            <w:pPr>
              <w:rPr>
                <w:rFonts w:ascii="BundesSans Office" w:hAnsi="BundesSans Office" w:cs="Arial"/>
              </w:rPr>
            </w:pPr>
          </w:p>
        </w:tc>
      </w:tr>
      <w:tr w:rsidR="00092410" w:rsidRPr="00D82904" w14:paraId="3D44ECE2" w14:textId="77777777" w:rsidTr="00092410">
        <w:tc>
          <w:tcPr>
            <w:tcW w:w="4530" w:type="dxa"/>
            <w:tcBorders>
              <w:top w:val="single" w:sz="4" w:space="0" w:color="auto"/>
              <w:left w:val="single" w:sz="4" w:space="0" w:color="auto"/>
              <w:bottom w:val="single" w:sz="4" w:space="0" w:color="auto"/>
              <w:right w:val="single" w:sz="4" w:space="0" w:color="auto"/>
            </w:tcBorders>
          </w:tcPr>
          <w:p w14:paraId="7153C07E"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50C8B33" w14:textId="77777777" w:rsidR="00092410" w:rsidRPr="00D82904" w:rsidRDefault="00092410">
            <w:pPr>
              <w:rPr>
                <w:rFonts w:ascii="BundesSans Office" w:hAnsi="BundesSans Office" w:cs="Arial"/>
              </w:rPr>
            </w:pPr>
          </w:p>
        </w:tc>
      </w:tr>
      <w:tr w:rsidR="00092410" w:rsidRPr="00D82904" w14:paraId="555CB1D4" w14:textId="77777777" w:rsidTr="00092410">
        <w:tc>
          <w:tcPr>
            <w:tcW w:w="4530" w:type="dxa"/>
            <w:tcBorders>
              <w:top w:val="single" w:sz="4" w:space="0" w:color="auto"/>
              <w:left w:val="single" w:sz="4" w:space="0" w:color="auto"/>
              <w:bottom w:val="single" w:sz="4" w:space="0" w:color="auto"/>
              <w:right w:val="single" w:sz="4" w:space="0" w:color="auto"/>
            </w:tcBorders>
          </w:tcPr>
          <w:p w14:paraId="18406D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ACE1BB" w14:textId="77777777" w:rsidR="00092410" w:rsidRPr="00D82904" w:rsidRDefault="00092410">
            <w:pPr>
              <w:rPr>
                <w:rFonts w:ascii="BundesSans Office" w:hAnsi="BundesSans Office" w:cs="Arial"/>
              </w:rPr>
            </w:pPr>
          </w:p>
        </w:tc>
      </w:tr>
      <w:tr w:rsidR="00092410" w:rsidRPr="00D82904" w14:paraId="796D0471" w14:textId="77777777" w:rsidTr="00092410">
        <w:tc>
          <w:tcPr>
            <w:tcW w:w="4530" w:type="dxa"/>
            <w:tcBorders>
              <w:top w:val="single" w:sz="4" w:space="0" w:color="auto"/>
              <w:left w:val="single" w:sz="4" w:space="0" w:color="auto"/>
              <w:bottom w:val="single" w:sz="4" w:space="0" w:color="auto"/>
              <w:right w:val="single" w:sz="4" w:space="0" w:color="auto"/>
            </w:tcBorders>
          </w:tcPr>
          <w:p w14:paraId="601EE542"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1C4E0D9D" w14:textId="77777777" w:rsidR="00092410" w:rsidRPr="00D82904" w:rsidRDefault="00092410">
            <w:pPr>
              <w:rPr>
                <w:rFonts w:ascii="BundesSans Office" w:hAnsi="BundesSans Office" w:cs="Arial"/>
              </w:rPr>
            </w:pPr>
          </w:p>
        </w:tc>
      </w:tr>
      <w:tr w:rsidR="00092410" w:rsidRPr="00D82904" w14:paraId="15E422FD" w14:textId="77777777" w:rsidTr="00092410">
        <w:tc>
          <w:tcPr>
            <w:tcW w:w="4530" w:type="dxa"/>
            <w:tcBorders>
              <w:top w:val="single" w:sz="4" w:space="0" w:color="auto"/>
              <w:left w:val="single" w:sz="4" w:space="0" w:color="auto"/>
              <w:bottom w:val="single" w:sz="4" w:space="0" w:color="auto"/>
              <w:right w:val="single" w:sz="4" w:space="0" w:color="auto"/>
            </w:tcBorders>
          </w:tcPr>
          <w:p w14:paraId="66505D0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40DF105" w14:textId="77777777" w:rsidR="00092410" w:rsidRPr="00D82904" w:rsidRDefault="00092410">
            <w:pPr>
              <w:rPr>
                <w:rFonts w:ascii="BundesSans Office" w:hAnsi="BundesSans Office" w:cs="Arial"/>
              </w:rPr>
            </w:pPr>
          </w:p>
        </w:tc>
      </w:tr>
      <w:tr w:rsidR="00092410" w:rsidRPr="00D82904" w14:paraId="1CB1E2F3" w14:textId="77777777" w:rsidTr="00092410">
        <w:tc>
          <w:tcPr>
            <w:tcW w:w="4530" w:type="dxa"/>
            <w:tcBorders>
              <w:top w:val="single" w:sz="4" w:space="0" w:color="auto"/>
              <w:left w:val="single" w:sz="4" w:space="0" w:color="auto"/>
              <w:bottom w:val="single" w:sz="4" w:space="0" w:color="auto"/>
              <w:right w:val="single" w:sz="4" w:space="0" w:color="auto"/>
            </w:tcBorders>
          </w:tcPr>
          <w:p w14:paraId="6C1EF30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5EAA22" w14:textId="77777777" w:rsidR="00092410" w:rsidRPr="00D82904" w:rsidRDefault="00092410">
            <w:pPr>
              <w:rPr>
                <w:rFonts w:ascii="BundesSans Office" w:hAnsi="BundesSans Office" w:cs="Arial"/>
              </w:rPr>
            </w:pPr>
          </w:p>
        </w:tc>
      </w:tr>
      <w:tr w:rsidR="00092410" w:rsidRPr="00D82904" w14:paraId="0318F121" w14:textId="77777777" w:rsidTr="00092410">
        <w:tc>
          <w:tcPr>
            <w:tcW w:w="4530" w:type="dxa"/>
            <w:tcBorders>
              <w:top w:val="single" w:sz="4" w:space="0" w:color="auto"/>
              <w:left w:val="single" w:sz="4" w:space="0" w:color="auto"/>
              <w:bottom w:val="single" w:sz="4" w:space="0" w:color="auto"/>
              <w:right w:val="single" w:sz="4" w:space="0" w:color="auto"/>
            </w:tcBorders>
          </w:tcPr>
          <w:p w14:paraId="6F5C3CD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0972FFE" w14:textId="77777777" w:rsidR="00092410" w:rsidRPr="00D82904" w:rsidRDefault="00092410">
            <w:pPr>
              <w:rPr>
                <w:rFonts w:ascii="BundesSans Office" w:hAnsi="BundesSans Office" w:cs="Arial"/>
              </w:rPr>
            </w:pPr>
          </w:p>
        </w:tc>
      </w:tr>
    </w:tbl>
    <w:p w14:paraId="6EE727E6" w14:textId="77777777" w:rsidR="00092410" w:rsidRPr="00D82904" w:rsidRDefault="00092410" w:rsidP="00092410">
      <w:pPr>
        <w:rPr>
          <w:rFonts w:ascii="BundesSans Office" w:hAnsi="BundesSans Office" w:cs="Arial"/>
        </w:rPr>
      </w:pPr>
    </w:p>
    <w:p w14:paraId="34F28324" w14:textId="77777777" w:rsidR="00B37F58" w:rsidRPr="00D82904" w:rsidRDefault="00B37F58" w:rsidP="00092410">
      <w:pPr>
        <w:rPr>
          <w:rFonts w:ascii="BundesSans Office" w:hAnsi="BundesSans Office" w:cs="Arial"/>
          <w:b/>
          <w:color w:val="FF0000"/>
        </w:rPr>
      </w:pPr>
      <w:r w:rsidRPr="00D82904">
        <w:rPr>
          <w:rFonts w:ascii="BundesSans Office" w:hAnsi="BundesSans Office" w:cs="Arial"/>
          <w:b/>
          <w:color w:val="FF0000"/>
        </w:rPr>
        <w:t xml:space="preserve">Hinweis: Diese Seite ist nach der Finalisierung der WU zu entfernen. </w:t>
      </w:r>
    </w:p>
    <w:p w14:paraId="569DCBBA" w14:textId="77777777" w:rsidR="00B37F58" w:rsidRPr="00D82904" w:rsidRDefault="00B37F58" w:rsidP="00092410">
      <w:pPr>
        <w:rPr>
          <w:rFonts w:ascii="BundesSans Office" w:hAnsi="BundesSans Office" w:cs="Arial"/>
        </w:rPr>
      </w:pPr>
    </w:p>
    <w:p w14:paraId="7E9D7BA1" w14:textId="77777777" w:rsidR="00B37F58" w:rsidRPr="00D82904" w:rsidRDefault="00B37F58" w:rsidP="00092410">
      <w:pPr>
        <w:rPr>
          <w:rFonts w:ascii="BundesSans Office" w:hAnsi="BundesSans Office" w:cs="Arial"/>
        </w:rPr>
      </w:pPr>
    </w:p>
    <w:p w14:paraId="7A9CC041" w14:textId="77777777" w:rsidR="00695CB9" w:rsidRPr="00D82904" w:rsidRDefault="00695CB9">
      <w:pPr>
        <w:rPr>
          <w:rFonts w:ascii="BundesSans Office" w:hAnsi="BundesSans Office" w:cs="Arial"/>
        </w:rPr>
        <w:sectPr w:rsidR="00695CB9" w:rsidRPr="00D82904" w:rsidSect="00FA3D47">
          <w:headerReference w:type="even" r:id="rId11"/>
          <w:headerReference w:type="default" r:id="rId12"/>
          <w:footerReference w:type="even" r:id="rId13"/>
          <w:footerReference w:type="default" r:id="rId14"/>
          <w:headerReference w:type="first" r:id="rId15"/>
          <w:footerReference w:type="first" r:id="rId16"/>
          <w:type w:val="continuous"/>
          <w:pgSz w:w="11907" w:h="16840" w:code="9"/>
          <w:pgMar w:top="1418" w:right="1418" w:bottom="1134" w:left="1418" w:header="851" w:footer="454" w:gutter="0"/>
          <w:cols w:space="720"/>
          <w:titlePg/>
        </w:sectPr>
      </w:pPr>
    </w:p>
    <w:p w14:paraId="6A8865B0" w14:textId="77777777" w:rsidR="00B348D9" w:rsidRPr="00D82904" w:rsidRDefault="00B348D9" w:rsidP="00B348D9">
      <w:pPr>
        <w:jc w:val="center"/>
        <w:rPr>
          <w:rFonts w:ascii="BundesSans Office" w:hAnsi="BundesSans Office" w:cs="Arial"/>
          <w:sz w:val="48"/>
        </w:rPr>
      </w:pPr>
    </w:p>
    <w:p w14:paraId="0DB1F652" w14:textId="77777777" w:rsidR="0080116B" w:rsidRPr="00D82904" w:rsidRDefault="0080116B" w:rsidP="00B348D9">
      <w:pPr>
        <w:jc w:val="center"/>
        <w:rPr>
          <w:rFonts w:ascii="BundesSans Office" w:hAnsi="BundesSans Office" w:cs="Arial"/>
          <w:sz w:val="48"/>
        </w:rPr>
      </w:pPr>
    </w:p>
    <w:p w14:paraId="7F43520C" w14:textId="77777777" w:rsidR="0080116B" w:rsidRPr="00D82904" w:rsidRDefault="0080116B" w:rsidP="00B348D9">
      <w:pPr>
        <w:jc w:val="center"/>
        <w:rPr>
          <w:rFonts w:ascii="BundesSans Office" w:hAnsi="BundesSans Office" w:cs="Arial"/>
          <w:sz w:val="48"/>
        </w:rPr>
      </w:pPr>
    </w:p>
    <w:p w14:paraId="54AF8148" w14:textId="77777777" w:rsidR="000560B9" w:rsidRPr="00D82904" w:rsidRDefault="000560B9" w:rsidP="00B348D9">
      <w:pPr>
        <w:jc w:val="center"/>
        <w:rPr>
          <w:rFonts w:ascii="BundesSans Office" w:hAnsi="BundesSans Office" w:cs="Arial"/>
          <w:sz w:val="48"/>
        </w:rPr>
      </w:pPr>
    </w:p>
    <w:p w14:paraId="6BFF88C9" w14:textId="77777777" w:rsidR="000560B9" w:rsidRPr="00D82904" w:rsidRDefault="000560B9" w:rsidP="00B348D9">
      <w:pPr>
        <w:jc w:val="center"/>
        <w:rPr>
          <w:rFonts w:ascii="BundesSans Office" w:hAnsi="BundesSans Office" w:cs="Arial"/>
          <w:sz w:val="48"/>
        </w:rPr>
      </w:pPr>
    </w:p>
    <w:p w14:paraId="452F7ADC" w14:textId="77777777" w:rsidR="003E46D5" w:rsidRPr="00D82904" w:rsidRDefault="003E46D5" w:rsidP="00B348D9">
      <w:pPr>
        <w:jc w:val="center"/>
        <w:rPr>
          <w:rFonts w:ascii="BundesSans Office" w:hAnsi="BundesSans Office" w:cs="Arial"/>
          <w:sz w:val="48"/>
        </w:rPr>
      </w:pPr>
    </w:p>
    <w:p w14:paraId="49891CDE" w14:textId="77777777" w:rsidR="003E46D5" w:rsidRPr="00D82904" w:rsidRDefault="003E46D5" w:rsidP="00B348D9">
      <w:pPr>
        <w:jc w:val="center"/>
        <w:rPr>
          <w:rFonts w:ascii="BundesSans Office" w:hAnsi="BundesSans Office" w:cs="Arial"/>
          <w:sz w:val="48"/>
        </w:rPr>
      </w:pPr>
    </w:p>
    <w:p w14:paraId="2C254D69" w14:textId="77777777" w:rsidR="0080116B" w:rsidRPr="00D82904" w:rsidRDefault="0080116B" w:rsidP="00B348D9">
      <w:pPr>
        <w:jc w:val="center"/>
        <w:rPr>
          <w:rFonts w:ascii="BundesSans Office" w:hAnsi="BundesSans Office" w:cs="Arial"/>
          <w:sz w:val="48"/>
        </w:rPr>
      </w:pPr>
    </w:p>
    <w:p w14:paraId="2E178A0A" w14:textId="77777777" w:rsidR="0080116B" w:rsidRPr="00D82904" w:rsidRDefault="00726030" w:rsidP="00B348D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1312" behindDoc="0" locked="0" layoutInCell="1" allowOverlap="1" wp14:anchorId="42730513" wp14:editId="5196841E">
                <wp:simplePos x="0" y="0"/>
                <wp:positionH relativeFrom="column">
                  <wp:posOffset>-22483</wp:posOffset>
                </wp:positionH>
                <wp:positionV relativeFrom="paragraph">
                  <wp:posOffset>31876</wp:posOffset>
                </wp:positionV>
                <wp:extent cx="5829300" cy="53975"/>
                <wp:effectExtent l="0" t="19050" r="0" b="22225"/>
                <wp:wrapNone/>
                <wp:docPr id="1"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2"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35992B20" id="Group 8" o:spid="_x0000_s1026" style="position:absolute;margin-left:-1.75pt;margin-top:2.5pt;width:459pt;height:4.25pt;z-index:251661312;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" strokecolor="#fc0" strokeweight="2.25pt">
                  <v:shadow color="#eeece1 [3214]"/>
                </v:line>
              </v:group>
            </w:pict>
          </mc:Fallback>
        </mc:AlternateContent>
      </w:r>
    </w:p>
    <w:p w14:paraId="581773C1"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16C08FF4"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59264" behindDoc="0" locked="0" layoutInCell="1" allowOverlap="1" wp14:anchorId="1657410D" wp14:editId="2C675482">
                <wp:simplePos x="0" y="0"/>
                <wp:positionH relativeFrom="column">
                  <wp:posOffset>-26035</wp:posOffset>
                </wp:positionH>
                <wp:positionV relativeFrom="paragraph">
                  <wp:posOffset>445439</wp:posOffset>
                </wp:positionV>
                <wp:extent cx="5829300" cy="53975"/>
                <wp:effectExtent l="0" t="19050" r="0" b="22225"/>
                <wp:wrapNone/>
                <wp:docPr id="14"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5"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6"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7"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5555FB81" id="Group 8" o:spid="_x0000_s1026" style="position:absolute;margin-left:-2.05pt;margin-top:35.05pt;width:459pt;height:4.25pt;z-index:25165926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" strokecolor="#fc0" strokeweight="2.25pt">
                  <v:shadow color="#eeece1 [3214]"/>
                </v:line>
              </v:group>
            </w:pict>
          </mc:Fallback>
        </mc:AlternateContent>
      </w:r>
      <w:r w:rsidRPr="00D82904">
        <w:rPr>
          <w:rFonts w:ascii="BundesSans Office" w:hAnsi="BundesSans Office" w:cs="Arial"/>
        </w:rPr>
        <w:t>Wirtschaftlichkeitsuntersuchung</w:t>
      </w:r>
    </w:p>
    <w:p w14:paraId="745F3923" w14:textId="77777777" w:rsidR="0080116B" w:rsidRPr="00D82904" w:rsidRDefault="0080116B" w:rsidP="0080116B">
      <w:pPr>
        <w:rPr>
          <w:rFonts w:ascii="BundesSans Office" w:hAnsi="BundesSans Office"/>
        </w:rPr>
      </w:pPr>
    </w:p>
    <w:p w14:paraId="041FE815" w14:textId="77777777" w:rsidR="0080116B" w:rsidRPr="00D82904" w:rsidRDefault="0080116B" w:rsidP="0080116B">
      <w:pPr>
        <w:pStyle w:val="Titel"/>
        <w:rPr>
          <w:rFonts w:ascii="BundesSans Office" w:hAnsi="BundesSans Office" w:cs="Arial"/>
          <w:color w:val="auto"/>
          <w:sz w:val="48"/>
        </w:rPr>
      </w:pPr>
      <w:r w:rsidRPr="00D82904">
        <w:rPr>
          <w:rFonts w:ascii="BundesSans Office" w:hAnsi="BundesSans Office" w:cs="Arial"/>
          <w:color w:val="auto"/>
          <w:sz w:val="48"/>
        </w:rPr>
        <w:fldChar w:fldCharType="begin"/>
      </w:r>
      <w:r w:rsidRPr="00D82904">
        <w:rPr>
          <w:rFonts w:ascii="BundesSans Office" w:hAnsi="BundesSans Office" w:cs="Arial"/>
          <w:color w:val="auto"/>
          <w:sz w:val="48"/>
        </w:rPr>
        <w:instrText xml:space="preserve"> AUTOTEXT  " Leer"  \* MERGEFORMAT </w:instrText>
      </w:r>
      <w:r w:rsidRPr="00D82904">
        <w:rPr>
          <w:rFonts w:ascii="BundesSans Office" w:hAnsi="BundesSans Office" w:cs="Arial"/>
          <w:color w:val="auto"/>
          <w:sz w:val="48"/>
        </w:rPr>
        <w:fldChar w:fldCharType="separate"/>
      </w:r>
      <w:r w:rsidRPr="00D82904">
        <w:rPr>
          <w:rFonts w:ascii="BundesSans Office" w:hAnsi="BundesSans Office" w:cs="Arial"/>
          <w:color w:val="auto"/>
          <w:sz w:val="48"/>
        </w:rPr>
        <w:t>Titel der Wirtschaftlichkeitsuntersuchung</w:t>
      </w:r>
    </w:p>
    <w:p w14:paraId="5717248D" w14:textId="77777777" w:rsidR="0080116B" w:rsidRPr="00D82904" w:rsidRDefault="0080116B" w:rsidP="0080116B">
      <w:pPr>
        <w:pStyle w:val="Titel"/>
        <w:rPr>
          <w:rFonts w:ascii="BundesSans Office" w:hAnsi="BundesSans Office"/>
          <w:sz w:val="24"/>
        </w:rPr>
      </w:pPr>
      <w:r w:rsidRPr="00D82904">
        <w:rPr>
          <w:rFonts w:ascii="BundesSans Office" w:hAnsi="BundesSans Office" w:cs="Arial"/>
          <w:color w:val="auto"/>
          <w:sz w:val="48"/>
        </w:rPr>
        <w:fldChar w:fldCharType="end"/>
      </w:r>
    </w:p>
    <w:p w14:paraId="2DE21488" w14:textId="77777777" w:rsidR="000F21FB" w:rsidRPr="00D82904" w:rsidRDefault="00221179" w:rsidP="000F21FB">
      <w:pPr>
        <w:rPr>
          <w:rFonts w:ascii="BundesSans Office" w:hAnsi="BundesSans Office" w:cs="Arial"/>
          <w:sz w:val="32"/>
          <w:szCs w:val="32"/>
        </w:rPr>
      </w:pPr>
      <w:r w:rsidRPr="00D82904">
        <w:rPr>
          <w:rFonts w:ascii="BundesSans Office" w:eastAsiaTheme="majorEastAsia" w:hAnsi="BundesSans Office" w:cs="Arial"/>
          <w:i/>
          <w:iCs/>
          <w:spacing w:val="15"/>
          <w:sz w:val="32"/>
          <w:szCs w:val="32"/>
        </w:rPr>
        <w:fldChar w:fldCharType="begin"/>
      </w:r>
      <w:r w:rsidRPr="00D82904">
        <w:rPr>
          <w:rFonts w:ascii="BundesSans Office" w:eastAsiaTheme="majorEastAsia" w:hAnsi="BundesSans Office" w:cs="Arial"/>
          <w:i/>
          <w:iCs/>
          <w:spacing w:val="15"/>
          <w:sz w:val="32"/>
          <w:szCs w:val="32"/>
        </w:rPr>
        <w:instrText xml:space="preserve"> TITLE  \* Caps  \* MERGEFORMAT </w:instrText>
      </w:r>
      <w:r w:rsidRPr="00D82904">
        <w:rPr>
          <w:rFonts w:ascii="BundesSans Office" w:eastAsiaTheme="majorEastAsia" w:hAnsi="BundesSans Office" w:cs="Arial"/>
          <w:i/>
          <w:iCs/>
          <w:spacing w:val="15"/>
          <w:sz w:val="32"/>
          <w:szCs w:val="32"/>
        </w:rPr>
        <w:fldChar w:fldCharType="separate"/>
      </w:r>
      <w:r w:rsidRPr="00D82904">
        <w:rPr>
          <w:rFonts w:ascii="BundesSans Office" w:eastAsiaTheme="majorEastAsia" w:hAnsi="BundesSans Office" w:cs="Arial"/>
          <w:i/>
          <w:iCs/>
          <w:spacing w:val="15"/>
          <w:sz w:val="32"/>
          <w:szCs w:val="32"/>
        </w:rPr>
        <w:t>WU „[Kurztitel der Wirtschaftlichkeitsuntersuchung]“</w:t>
      </w:r>
      <w:r w:rsidRPr="00D82904">
        <w:rPr>
          <w:rFonts w:ascii="BundesSans Office" w:eastAsiaTheme="majorEastAsia" w:hAnsi="BundesSans Office" w:cs="Arial"/>
          <w:i/>
          <w:iCs/>
          <w:spacing w:val="15"/>
          <w:sz w:val="32"/>
          <w:szCs w:val="32"/>
        </w:rPr>
        <w:fldChar w:fldCharType="end"/>
      </w:r>
    </w:p>
    <w:p w14:paraId="553A810B" w14:textId="77777777" w:rsidR="0080116B" w:rsidRPr="00D82904" w:rsidRDefault="0080116B" w:rsidP="000F21FB">
      <w:pPr>
        <w:rPr>
          <w:rFonts w:ascii="BundesSans Office" w:hAnsi="BundesSans Office" w:cs="Arial"/>
        </w:rPr>
      </w:pPr>
    </w:p>
    <w:p w14:paraId="40756274" w14:textId="77777777" w:rsidR="0080116B" w:rsidRPr="00D82904" w:rsidRDefault="0080116B" w:rsidP="000F21FB">
      <w:pPr>
        <w:rPr>
          <w:rFonts w:ascii="BundesSans Office" w:hAnsi="BundesSans Office" w:cs="Arial"/>
        </w:rPr>
      </w:pPr>
    </w:p>
    <w:p w14:paraId="724EE5B6" w14:textId="77777777" w:rsidR="0080116B" w:rsidRPr="00D82904" w:rsidRDefault="0080116B" w:rsidP="000F21FB">
      <w:pPr>
        <w:rPr>
          <w:rFonts w:ascii="BundesSans Office" w:hAnsi="BundesSans Office" w:cs="Arial"/>
        </w:rPr>
      </w:pPr>
    </w:p>
    <w:p w14:paraId="57CF74B2" w14:textId="77777777" w:rsidR="0080116B" w:rsidRPr="00D82904" w:rsidRDefault="0080116B" w:rsidP="000F21FB">
      <w:pPr>
        <w:rPr>
          <w:rFonts w:ascii="BundesSans Office" w:hAnsi="BundesSans Office" w:cs="Arial"/>
        </w:rPr>
      </w:pPr>
    </w:p>
    <w:tbl>
      <w:tblPr>
        <w:tblStyle w:val="Tabellenraster"/>
        <w:tblW w:w="9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606"/>
      </w:tblGrid>
      <w:tr w:rsidR="0073554A" w:rsidRPr="00D82904" w14:paraId="5F99A91A" w14:textId="77777777" w:rsidTr="0073554A">
        <w:trPr>
          <w:trHeight w:val="284"/>
        </w:trPr>
        <w:tc>
          <w:tcPr>
            <w:tcW w:w="4606" w:type="dxa"/>
          </w:tcPr>
          <w:p w14:paraId="4CBCBAFD" w14:textId="77777777" w:rsidR="0073554A" w:rsidRPr="00D82904" w:rsidRDefault="0073554A" w:rsidP="0073554A">
            <w:pPr>
              <w:rPr>
                <w:rFonts w:ascii="BundesSans Office" w:hAnsi="BundesSans Office" w:cs="Arial"/>
                <w:b/>
                <w:color w:val="C00000"/>
                <w:sz w:val="20"/>
                <w:szCs w:val="20"/>
              </w:rPr>
            </w:pPr>
          </w:p>
        </w:tc>
        <w:tc>
          <w:tcPr>
            <w:tcW w:w="4606" w:type="dxa"/>
          </w:tcPr>
          <w:p w14:paraId="7F5E4C14" w14:textId="77777777" w:rsidR="0073554A" w:rsidRPr="00D82904" w:rsidRDefault="0073554A" w:rsidP="0073554A">
            <w:pPr>
              <w:rPr>
                <w:rFonts w:ascii="BundesSans Office" w:hAnsi="BundesSans Office" w:cs="Arial"/>
                <w:b/>
                <w:color w:val="C00000"/>
                <w:sz w:val="20"/>
                <w:szCs w:val="20"/>
              </w:rPr>
            </w:pPr>
          </w:p>
        </w:tc>
      </w:tr>
    </w:tbl>
    <w:p w14:paraId="24F944CE" w14:textId="77777777" w:rsidR="0080116B" w:rsidRPr="00D82904" w:rsidRDefault="0080116B" w:rsidP="000F21FB">
      <w:pPr>
        <w:rPr>
          <w:rFonts w:ascii="BundesSans Office" w:hAnsi="BundesSans Office" w:cs="Arial"/>
        </w:rPr>
      </w:pPr>
    </w:p>
    <w:p w14:paraId="09D15E11" w14:textId="77777777" w:rsidR="003E46D5" w:rsidRPr="00D82904" w:rsidRDefault="003E46D5" w:rsidP="000F21FB">
      <w:pPr>
        <w:rPr>
          <w:rFonts w:ascii="BundesSans Office" w:hAnsi="BundesSans Office" w:cs="Arial"/>
        </w:rPr>
      </w:pPr>
    </w:p>
    <w:p w14:paraId="401273BD" w14:textId="77777777" w:rsidR="003E46D5" w:rsidRPr="00D82904" w:rsidRDefault="003E46D5" w:rsidP="000F21FB">
      <w:pPr>
        <w:rPr>
          <w:rFonts w:ascii="BundesSans Office" w:hAnsi="BundesSans Office" w:cs="Arial"/>
        </w:rPr>
      </w:pPr>
    </w:p>
    <w:p w14:paraId="1EEEF107" w14:textId="77777777" w:rsidR="00BB4A57" w:rsidRPr="00D82904" w:rsidRDefault="00BB4A57" w:rsidP="00BB4A57">
      <w:pPr>
        <w:spacing w:line="276" w:lineRule="auto"/>
        <w:rPr>
          <w:rFonts w:ascii="BundesSans Office" w:hAnsi="BundesSans Office" w:cs="Arial"/>
          <w:sz w:val="22"/>
        </w:rPr>
      </w:pPr>
      <w:r w:rsidRPr="00D82904">
        <w:rPr>
          <w:rFonts w:ascii="BundesSans Office" w:hAnsi="BundesSans Office" w:cs="Arial"/>
          <w:sz w:val="22"/>
        </w:rPr>
        <w:t xml:space="preserve">Die WU </w:t>
      </w:r>
      <w:r w:rsidR="00FB2D08" w:rsidRPr="00D82904">
        <w:rPr>
          <w:rFonts w:ascii="BundesSans Office" w:hAnsi="BundesSans Office" w:cs="Arial"/>
          <w:sz w:val="22"/>
        </w:rPr>
        <w:t>(Dokumentation) ist Voraussetzung für die Bereitstellung von Haushaltsmitteln für die finanzwirksame Maßnahme/den vorgenannten Betrachtungsgegenstand.</w:t>
      </w:r>
    </w:p>
    <w:p w14:paraId="4FA16B70" w14:textId="77777777" w:rsidR="000560B9" w:rsidRPr="00D82904" w:rsidRDefault="000560B9" w:rsidP="000F21FB">
      <w:pPr>
        <w:rPr>
          <w:rFonts w:ascii="BundesSans Office" w:hAnsi="BundesSans Office" w:cs="Arial"/>
        </w:rPr>
      </w:pPr>
    </w:p>
    <w:p w14:paraId="7EA395FA" w14:textId="77777777" w:rsidR="000560B9" w:rsidRPr="00D82904" w:rsidRDefault="000560B9" w:rsidP="000F21FB">
      <w:pPr>
        <w:rPr>
          <w:rFonts w:ascii="BundesSans Office" w:hAnsi="BundesSans Office" w:cs="Arial"/>
        </w:rPr>
      </w:pPr>
    </w:p>
    <w:tbl>
      <w:tblPr>
        <w:tblStyle w:val="Tabellenraster"/>
        <w:tblW w:w="0" w:type="auto"/>
        <w:tblLook w:val="04A0" w:firstRow="1" w:lastRow="0" w:firstColumn="1" w:lastColumn="0" w:noHBand="0" w:noVBand="1"/>
      </w:tblPr>
      <w:tblGrid>
        <w:gridCol w:w="4010"/>
        <w:gridCol w:w="5051"/>
      </w:tblGrid>
      <w:tr w:rsidR="00236CD2" w:rsidRPr="00D82904" w14:paraId="2739A277" w14:textId="77777777" w:rsidTr="001F2409">
        <w:tc>
          <w:tcPr>
            <w:tcW w:w="4010" w:type="dxa"/>
          </w:tcPr>
          <w:p w14:paraId="64BDA668" w14:textId="77777777" w:rsidR="00236CD2" w:rsidRPr="00D82904" w:rsidRDefault="00236CD2" w:rsidP="000F21FB">
            <w:pPr>
              <w:rPr>
                <w:rFonts w:ascii="BundesSans Office" w:hAnsi="BundesSans Office" w:cs="Arial"/>
              </w:rPr>
            </w:pPr>
            <w:r w:rsidRPr="00D82904">
              <w:rPr>
                <w:rFonts w:ascii="BundesSans Office" w:hAnsi="BundesSans Office" w:cs="Arial"/>
              </w:rPr>
              <w:t>Az:</w:t>
            </w:r>
          </w:p>
        </w:tc>
        <w:tc>
          <w:tcPr>
            <w:tcW w:w="5051" w:type="dxa"/>
          </w:tcPr>
          <w:p w14:paraId="5AA5D718" w14:textId="77777777" w:rsidR="00236CD2" w:rsidRPr="00D82904" w:rsidRDefault="00726030" w:rsidP="00726030">
            <w:pPr>
              <w:rPr>
                <w:rFonts w:ascii="BundesSans Office" w:hAnsi="BundesSans Office" w:cs="Arial"/>
              </w:rPr>
            </w:pPr>
            <w:r w:rsidRPr="00D82904">
              <w:rPr>
                <w:rFonts w:ascii="BundesSans Office" w:hAnsi="BundesSans Office" w:cs="Arial"/>
              </w:rPr>
              <w:fldChar w:fldCharType="begin"/>
            </w:r>
            <w:r w:rsidRPr="00D82904">
              <w:rPr>
                <w:rFonts w:ascii="BundesSans Office" w:hAnsi="BundesSans Office" w:cs="Arial"/>
              </w:rPr>
              <w:instrText xml:space="preserve"> TITLE  xx-xx-xx  \* MERGEFORMAT </w:instrText>
            </w:r>
            <w:r w:rsidRPr="00D82904">
              <w:rPr>
                <w:rFonts w:ascii="BundesSans Office" w:hAnsi="BundesSans Office" w:cs="Arial"/>
              </w:rPr>
              <w:fldChar w:fldCharType="separate"/>
            </w:r>
            <w:r w:rsidRPr="00D82904">
              <w:rPr>
                <w:rFonts w:ascii="BundesSans Office" w:hAnsi="BundesSans Office" w:cs="Arial"/>
              </w:rPr>
              <w:t>xx-xx-xx</w:t>
            </w:r>
            <w:r w:rsidRPr="00D82904">
              <w:rPr>
                <w:rFonts w:ascii="BundesSans Office" w:hAnsi="BundesSans Office" w:cs="Arial"/>
              </w:rPr>
              <w:fldChar w:fldCharType="end"/>
            </w:r>
            <w:r w:rsidR="00236CD2" w:rsidRPr="00D82904">
              <w:rPr>
                <w:rFonts w:ascii="BundesSans Office" w:hAnsi="BundesSans Office" w:cs="Arial"/>
              </w:rPr>
              <w:fldChar w:fldCharType="begin"/>
            </w:r>
            <w:r w:rsidR="00236CD2" w:rsidRPr="00D82904">
              <w:rPr>
                <w:rFonts w:ascii="BundesSans Office" w:hAnsi="BundesSans Office" w:cs="Arial"/>
              </w:rPr>
              <w:instrText xml:space="preserve"> AUTOTEXT  " Einfaches Textfeld"  \* MERGEFORMAT </w:instrText>
            </w:r>
            <w:r w:rsidR="00236CD2" w:rsidRPr="00D82904">
              <w:rPr>
                <w:rFonts w:ascii="BundesSans Office" w:hAnsi="BundesSans Office" w:cs="Arial"/>
              </w:rPr>
              <w:fldChar w:fldCharType="end"/>
            </w:r>
          </w:p>
        </w:tc>
      </w:tr>
      <w:tr w:rsidR="00236CD2" w:rsidRPr="00D82904" w14:paraId="09ED1FF8" w14:textId="77777777" w:rsidTr="001F2409">
        <w:tc>
          <w:tcPr>
            <w:tcW w:w="4010" w:type="dxa"/>
          </w:tcPr>
          <w:p w14:paraId="691A7489" w14:textId="77777777" w:rsidR="00236CD2" w:rsidRPr="00D82904" w:rsidRDefault="00236CD2" w:rsidP="000F21FB">
            <w:pPr>
              <w:rPr>
                <w:rFonts w:ascii="BundesSans Office" w:hAnsi="BundesSans Office" w:cs="Arial"/>
              </w:rPr>
            </w:pPr>
            <w:r w:rsidRPr="00D82904">
              <w:rPr>
                <w:rFonts w:ascii="BundesSans Office" w:hAnsi="BundesSans Office" w:cs="Arial"/>
              </w:rPr>
              <w:t xml:space="preserve">Stand: </w:t>
            </w:r>
          </w:p>
        </w:tc>
        <w:tc>
          <w:tcPr>
            <w:tcW w:w="5051" w:type="dxa"/>
          </w:tcPr>
          <w:p w14:paraId="36F5ACA6" w14:textId="77777777" w:rsidR="00236CD2" w:rsidRPr="00D82904" w:rsidRDefault="005010C5" w:rsidP="00726030">
            <w:pPr>
              <w:rPr>
                <w:rFonts w:ascii="BundesSans Office" w:hAnsi="BundesSans Office" w:cs="Arial"/>
              </w:rPr>
            </w:pPr>
            <w:r w:rsidRPr="00D82904">
              <w:rPr>
                <w:rFonts w:ascii="BundesSans Office" w:hAnsi="BundesSans Office" w:cs="Arial"/>
              </w:rPr>
              <w:t>xx.xx.20xx</w:t>
            </w:r>
          </w:p>
        </w:tc>
      </w:tr>
      <w:tr w:rsidR="00D01507" w:rsidRPr="00D82904" w14:paraId="665E764D" w14:textId="77777777" w:rsidTr="001F2409">
        <w:tc>
          <w:tcPr>
            <w:tcW w:w="4010" w:type="dxa"/>
          </w:tcPr>
          <w:p w14:paraId="68F02164" w14:textId="77777777" w:rsidR="00D01507" w:rsidRPr="00D82904" w:rsidRDefault="00D01507" w:rsidP="000F21FB">
            <w:pPr>
              <w:rPr>
                <w:rFonts w:ascii="BundesSans Office" w:hAnsi="BundesSans Office" w:cs="Arial"/>
              </w:rPr>
            </w:pPr>
            <w:r w:rsidRPr="00D82904">
              <w:rPr>
                <w:rFonts w:ascii="BundesSans Office" w:hAnsi="BundesSans Office" w:cs="Arial"/>
              </w:rPr>
              <w:t>Version:</w:t>
            </w:r>
          </w:p>
        </w:tc>
        <w:tc>
          <w:tcPr>
            <w:tcW w:w="5051" w:type="dxa"/>
          </w:tcPr>
          <w:p w14:paraId="5F3DF149" w14:textId="77777777" w:rsidR="00D01507" w:rsidRPr="00D82904" w:rsidRDefault="00D01507" w:rsidP="00726030">
            <w:pPr>
              <w:rPr>
                <w:rFonts w:ascii="BundesSans Office" w:hAnsi="BundesSans Office" w:cs="Arial"/>
              </w:rPr>
            </w:pPr>
            <w:r w:rsidRPr="00D82904">
              <w:rPr>
                <w:rFonts w:ascii="BundesSans Office" w:hAnsi="BundesSans Office" w:cs="Arial"/>
              </w:rPr>
              <w:t>x/x</w:t>
            </w:r>
          </w:p>
        </w:tc>
      </w:tr>
      <w:tr w:rsidR="001F2409" w:rsidRPr="00D82904" w14:paraId="079E88A2" w14:textId="77777777" w:rsidTr="001F2409">
        <w:tc>
          <w:tcPr>
            <w:tcW w:w="9061" w:type="dxa"/>
            <w:gridSpan w:val="2"/>
            <w:shd w:val="clear" w:color="auto" w:fill="D9D9D9" w:themeFill="background1" w:themeFillShade="D9"/>
          </w:tcPr>
          <w:p w14:paraId="37F330A9" w14:textId="77777777" w:rsidR="001F2409" w:rsidRPr="00D82904" w:rsidRDefault="001F2409" w:rsidP="00726030">
            <w:pPr>
              <w:rPr>
                <w:rFonts w:ascii="BundesSans Office" w:hAnsi="BundesSans Office" w:cs="Arial"/>
              </w:rPr>
            </w:pPr>
          </w:p>
        </w:tc>
      </w:tr>
      <w:tr w:rsidR="00A80B27" w:rsidRPr="00D82904" w14:paraId="52857CB8" w14:textId="77777777" w:rsidTr="001F2409">
        <w:tc>
          <w:tcPr>
            <w:tcW w:w="4010" w:type="dxa"/>
          </w:tcPr>
          <w:p w14:paraId="226472A8" w14:textId="79FAB49A" w:rsidR="00A80B27" w:rsidRPr="00D82904" w:rsidRDefault="001F2409" w:rsidP="000F21FB">
            <w:pPr>
              <w:rPr>
                <w:rFonts w:ascii="BundesSans Office" w:hAnsi="BundesSans Office" w:cs="Arial"/>
              </w:rPr>
            </w:pPr>
            <w:r w:rsidRPr="00D82904">
              <w:rPr>
                <w:rFonts w:ascii="BundesSans Office" w:hAnsi="BundesSans Office" w:cs="Arial"/>
              </w:rPr>
              <w:t>PersDat</w:t>
            </w:r>
          </w:p>
        </w:tc>
        <w:tc>
          <w:tcPr>
            <w:tcW w:w="5051" w:type="dxa"/>
          </w:tcPr>
          <w:p w14:paraId="028F6795" w14:textId="2365BAC8" w:rsidR="00A80B27" w:rsidRPr="00D82904" w:rsidRDefault="001F2409" w:rsidP="00726030">
            <w:pPr>
              <w:rPr>
                <w:rFonts w:ascii="BundesSans Office" w:hAnsi="BundesSans Office" w:cs="Arial"/>
              </w:rPr>
            </w:pPr>
            <w:r w:rsidRPr="00D82904">
              <w:rPr>
                <w:rFonts w:ascii="BundesSans Office" w:hAnsi="BundesSans Office" w:cs="Arial"/>
              </w:rPr>
              <w:t>Schutzbereich 1 (SE 10066864 S)</w:t>
            </w:r>
          </w:p>
        </w:tc>
      </w:tr>
      <w:tr w:rsidR="00A80B27" w:rsidRPr="00D82904" w14:paraId="25DC591F" w14:textId="77777777" w:rsidTr="001F2409">
        <w:tc>
          <w:tcPr>
            <w:tcW w:w="4010" w:type="dxa"/>
          </w:tcPr>
          <w:p w14:paraId="2EC3544D" w14:textId="064DE53E" w:rsidR="00A80B27" w:rsidRPr="00D82904" w:rsidRDefault="001F2409" w:rsidP="000F21FB">
            <w:pPr>
              <w:rPr>
                <w:rFonts w:ascii="BundesSans Office" w:hAnsi="BundesSans Office" w:cs="Arial"/>
              </w:rPr>
            </w:pPr>
            <w:r w:rsidRPr="00D82904">
              <w:rPr>
                <w:rFonts w:ascii="BundesSans Office" w:hAnsi="BundesSans Office" w:cs="Arial"/>
              </w:rPr>
              <w:t xml:space="preserve">Einstufung </w:t>
            </w:r>
          </w:p>
        </w:tc>
        <w:tc>
          <w:tcPr>
            <w:tcW w:w="5051" w:type="dxa"/>
          </w:tcPr>
          <w:p w14:paraId="1685CB7E" w14:textId="09424099" w:rsidR="00A80B27" w:rsidRPr="00D82904" w:rsidRDefault="002D5952" w:rsidP="00726030">
            <w:pPr>
              <w:rPr>
                <w:rFonts w:ascii="BundesSans Office" w:hAnsi="BundesSans Office" w:cs="Arial"/>
              </w:rPr>
            </w:pPr>
            <w:r>
              <w:rPr>
                <w:rFonts w:ascii="BundesSans Office" w:hAnsi="BundesSans Office" w:cs="Arial"/>
              </w:rPr>
              <w:t>Offen</w:t>
            </w:r>
          </w:p>
        </w:tc>
      </w:tr>
    </w:tbl>
    <w:p w14:paraId="50ED60AE" w14:textId="096EFC8B" w:rsidR="0080116B" w:rsidRPr="00D82904" w:rsidRDefault="0080116B" w:rsidP="00B348D9">
      <w:pPr>
        <w:jc w:val="center"/>
        <w:rPr>
          <w:rFonts w:ascii="BundesSans Office" w:hAnsi="BundesSans Office" w:cs="Arial"/>
          <w:bCs/>
          <w:sz w:val="32"/>
        </w:rPr>
        <w:sectPr w:rsidR="0080116B" w:rsidRPr="00D82904" w:rsidSect="00695CB9">
          <w:pgSz w:w="11907" w:h="16840" w:code="9"/>
          <w:pgMar w:top="1418" w:right="1418" w:bottom="1134" w:left="1418" w:header="851" w:footer="454" w:gutter="0"/>
          <w:cols w:space="720"/>
          <w:titlePg/>
        </w:sectPr>
      </w:pPr>
    </w:p>
    <w:p w14:paraId="3DA2E4F4" w14:textId="77777777" w:rsidR="00AA6F69" w:rsidRPr="00D82904" w:rsidRDefault="00221179" w:rsidP="00AA6F69">
      <w:pPr>
        <w:rPr>
          <w:rFonts w:ascii="BundesSans Office" w:hAnsi="BundesSans Office" w:cs="Arial"/>
          <w:b/>
        </w:rPr>
      </w:pPr>
      <w:r w:rsidRPr="00D82904">
        <w:rPr>
          <w:rFonts w:ascii="BundesSans Office" w:hAnsi="BundesSans Office" w:cs="Arial"/>
          <w:b/>
        </w:rPr>
        <w:lastRenderedPageBreak/>
        <w:t>Dokumentinformationen</w:t>
      </w:r>
    </w:p>
    <w:p w14:paraId="2D363424" w14:textId="77777777" w:rsidR="00AA6F69" w:rsidRPr="00D82904" w:rsidRDefault="00AA6F69" w:rsidP="00AA6F69">
      <w:pPr>
        <w:rPr>
          <w:rFonts w:ascii="BundesSans Office" w:hAnsi="BundesSans Office" w:cs="Arial"/>
        </w:rPr>
      </w:pPr>
    </w:p>
    <w:tbl>
      <w:tblPr>
        <w:tblStyle w:val="Tabellenraster"/>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858"/>
      </w:tblGrid>
      <w:tr w:rsidR="00AA6F69" w:rsidRPr="00D82904" w14:paraId="154A5006" w14:textId="77777777" w:rsidTr="00AA6F69">
        <w:trPr>
          <w:trHeight w:val="851"/>
        </w:trPr>
        <w:tc>
          <w:tcPr>
            <w:tcW w:w="4606" w:type="dxa"/>
          </w:tcPr>
          <w:p w14:paraId="137B1835"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Projekt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tc>
        <w:tc>
          <w:tcPr>
            <w:tcW w:w="4858" w:type="dxa"/>
          </w:tcPr>
          <w:p w14:paraId="745C5589" w14:textId="77777777" w:rsidR="00AA6F69" w:rsidRPr="00D82904" w:rsidRDefault="00AA6F69" w:rsidP="00AA6F69">
            <w:pPr>
              <w:pStyle w:val="Fuzeile"/>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AUTOTEXT  " Einfaches Textfeld"  \* MERGEFORMAT </w:instrText>
            </w:r>
            <w:r w:rsidRPr="00D82904">
              <w:rPr>
                <w:rFonts w:ascii="BundesSans Office" w:hAnsi="BundesSans Office" w:cs="Arial"/>
                <w:sz w:val="20"/>
                <w:szCs w:val="20"/>
              </w:rPr>
              <w:fldChar w:fldCharType="end"/>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218D2AF1" w14:textId="77777777" w:rsidTr="00AA6F69">
        <w:trPr>
          <w:trHeight w:val="851"/>
        </w:trPr>
        <w:tc>
          <w:tcPr>
            <w:tcW w:w="4606" w:type="dxa"/>
          </w:tcPr>
          <w:p w14:paraId="5EECB558" w14:textId="77777777" w:rsidR="0022117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Dokument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p w14:paraId="39F5CF87" w14:textId="77777777" w:rsidR="00221179" w:rsidRPr="00D82904" w:rsidRDefault="00221179" w:rsidP="00221179">
            <w:pPr>
              <w:rPr>
                <w:rFonts w:ascii="BundesSans Office" w:hAnsi="BundesSans Office" w:cs="Arial"/>
                <w:sz w:val="20"/>
                <w:szCs w:val="20"/>
              </w:rPr>
            </w:pPr>
          </w:p>
          <w:p w14:paraId="262750BA" w14:textId="77777777" w:rsidR="00AA6F69" w:rsidRPr="00D82904" w:rsidRDefault="00221179" w:rsidP="00221179">
            <w:pPr>
              <w:tabs>
                <w:tab w:val="left" w:pos="3497"/>
              </w:tabs>
              <w:rPr>
                <w:rFonts w:ascii="BundesSans Office" w:hAnsi="BundesSans Office" w:cs="Arial"/>
                <w:sz w:val="20"/>
                <w:szCs w:val="20"/>
              </w:rPr>
            </w:pPr>
            <w:r w:rsidRPr="00D82904">
              <w:rPr>
                <w:rFonts w:ascii="BundesSans Office" w:hAnsi="BundesSans Office" w:cs="Arial"/>
                <w:sz w:val="20"/>
                <w:szCs w:val="20"/>
              </w:rPr>
              <w:tab/>
            </w:r>
          </w:p>
        </w:tc>
        <w:tc>
          <w:tcPr>
            <w:tcW w:w="4858" w:type="dxa"/>
          </w:tcPr>
          <w:p w14:paraId="4D50AB83" w14:textId="77777777" w:rsidR="00AA6F69" w:rsidRPr="00D82904" w:rsidRDefault="00AA6F69" w:rsidP="00AA6F69">
            <w:pPr>
              <w:pStyle w:val="Fuzeile"/>
              <w:rPr>
                <w:rFonts w:ascii="BundesSans Office" w:hAnsi="BundesSans Office" w:cs="Arial"/>
                <w:sz w:val="20"/>
                <w:szCs w:val="20"/>
              </w:rPr>
            </w:pPr>
            <w:r w:rsidRPr="00D82904">
              <w:rPr>
                <w:rFonts w:ascii="BundesSans Office" w:hAnsi="BundesSans Office" w:cs="Arial"/>
                <w:sz w:val="20"/>
                <w:szCs w:val="20"/>
              </w:rPr>
              <w:t>Wirtschaftlichkeitsuntersuchung</w:t>
            </w:r>
          </w:p>
          <w:p w14:paraId="2AD0A66B"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7C0B3F8A" w14:textId="77777777" w:rsidTr="00AA6F69">
        <w:trPr>
          <w:trHeight w:val="283"/>
        </w:trPr>
        <w:tc>
          <w:tcPr>
            <w:tcW w:w="4606" w:type="dxa"/>
          </w:tcPr>
          <w:p w14:paraId="3FB531BF" w14:textId="77777777" w:rsidR="00AA6F69" w:rsidRPr="00D82904" w:rsidRDefault="00AA6F69" w:rsidP="00AA6F69">
            <w:pPr>
              <w:rPr>
                <w:rFonts w:ascii="BundesSans Office" w:hAnsi="BundesSans Office" w:cs="Arial"/>
                <w:b/>
                <w:sz w:val="20"/>
                <w:szCs w:val="20"/>
              </w:rPr>
            </w:pPr>
          </w:p>
        </w:tc>
        <w:tc>
          <w:tcPr>
            <w:tcW w:w="4858" w:type="dxa"/>
          </w:tcPr>
          <w:p w14:paraId="25425031" w14:textId="77777777" w:rsidR="00AA6F69" w:rsidRPr="00D82904" w:rsidRDefault="00AA6F69" w:rsidP="00AA6F69">
            <w:pPr>
              <w:rPr>
                <w:rFonts w:ascii="BundesSans Office" w:hAnsi="BundesSans Office" w:cs="Arial"/>
                <w:sz w:val="20"/>
                <w:szCs w:val="20"/>
              </w:rPr>
            </w:pPr>
          </w:p>
        </w:tc>
      </w:tr>
      <w:tr w:rsidR="00AA6F69" w:rsidRPr="00D82904" w14:paraId="7B869DDD" w14:textId="77777777" w:rsidTr="00AA6F69">
        <w:trPr>
          <w:trHeight w:val="851"/>
        </w:trPr>
        <w:tc>
          <w:tcPr>
            <w:tcW w:w="4606" w:type="dxa"/>
          </w:tcPr>
          <w:p w14:paraId="569185DF"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Maßnahmenverantwortlicher</w:t>
            </w:r>
          </w:p>
        </w:tc>
        <w:tc>
          <w:tcPr>
            <w:tcW w:w="4858" w:type="dxa"/>
          </w:tcPr>
          <w:p w14:paraId="27C995DA"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5F7D1196" w14:textId="77777777" w:rsidTr="00AA6F69">
        <w:trPr>
          <w:trHeight w:val="851"/>
        </w:trPr>
        <w:tc>
          <w:tcPr>
            <w:tcW w:w="4606" w:type="dxa"/>
          </w:tcPr>
          <w:p w14:paraId="76632709"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54DD78EF" w14:textId="77777777" w:rsidR="0075099B"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F753B9F" w14:textId="77777777" w:rsidR="00AA6F69"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58130CCD" w14:textId="77777777" w:rsidTr="00AA6F69">
        <w:trPr>
          <w:trHeight w:val="851"/>
        </w:trPr>
        <w:tc>
          <w:tcPr>
            <w:tcW w:w="4606" w:type="dxa"/>
          </w:tcPr>
          <w:p w14:paraId="5C1884A0"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Durchführungsverantwortlicher</w:t>
            </w:r>
          </w:p>
        </w:tc>
        <w:tc>
          <w:tcPr>
            <w:tcW w:w="4858" w:type="dxa"/>
          </w:tcPr>
          <w:p w14:paraId="33A4E5DD"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809A037" w14:textId="77777777" w:rsidTr="00AA6F69">
        <w:trPr>
          <w:trHeight w:val="851"/>
        </w:trPr>
        <w:tc>
          <w:tcPr>
            <w:tcW w:w="4606" w:type="dxa"/>
          </w:tcPr>
          <w:p w14:paraId="6DDEF32E"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D241C55"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0D5F9CA8"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82594F3" w14:textId="77777777" w:rsidTr="00AA6F69">
        <w:trPr>
          <w:trHeight w:val="851"/>
        </w:trPr>
        <w:tc>
          <w:tcPr>
            <w:tcW w:w="4606" w:type="dxa"/>
          </w:tcPr>
          <w:p w14:paraId="145426E4"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64A22F"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EAEEF77"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488188CA" w14:textId="77777777" w:rsidTr="00AA6F69">
        <w:trPr>
          <w:trHeight w:val="284"/>
        </w:trPr>
        <w:tc>
          <w:tcPr>
            <w:tcW w:w="4606" w:type="dxa"/>
          </w:tcPr>
          <w:p w14:paraId="54D01D9F" w14:textId="77777777" w:rsidR="00AA6F69" w:rsidRPr="00D82904" w:rsidRDefault="00AA6F69" w:rsidP="00AA6F69">
            <w:pPr>
              <w:rPr>
                <w:rFonts w:ascii="BundesSans Office" w:hAnsi="BundesSans Office" w:cs="Arial"/>
                <w:b/>
                <w:sz w:val="20"/>
                <w:szCs w:val="20"/>
              </w:rPr>
            </w:pPr>
          </w:p>
        </w:tc>
        <w:tc>
          <w:tcPr>
            <w:tcW w:w="4858" w:type="dxa"/>
          </w:tcPr>
          <w:p w14:paraId="4F0D339A" w14:textId="77777777" w:rsidR="00AA6F69" w:rsidRPr="00D82904" w:rsidRDefault="00AA6F69" w:rsidP="00AA6F69">
            <w:pPr>
              <w:rPr>
                <w:rFonts w:ascii="BundesSans Office" w:hAnsi="BundesSans Office" w:cs="Arial"/>
                <w:sz w:val="20"/>
                <w:szCs w:val="20"/>
              </w:rPr>
            </w:pPr>
          </w:p>
        </w:tc>
      </w:tr>
      <w:tr w:rsidR="00AA6F69" w:rsidRPr="00D82904" w14:paraId="023431AB" w14:textId="77777777" w:rsidTr="00AA6F69">
        <w:trPr>
          <w:trHeight w:val="851"/>
        </w:trPr>
        <w:tc>
          <w:tcPr>
            <w:tcW w:w="4606" w:type="dxa"/>
          </w:tcPr>
          <w:p w14:paraId="2C69922A"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Beratung</w:t>
            </w:r>
            <w:r w:rsidR="0073554A" w:rsidRPr="00D82904">
              <w:rPr>
                <w:rFonts w:ascii="BundesSans Office" w:hAnsi="BundesSans Office" w:cs="Arial"/>
                <w:b/>
                <w:sz w:val="20"/>
                <w:szCs w:val="20"/>
              </w:rPr>
              <w:t xml:space="preserve"> </w:t>
            </w:r>
          </w:p>
        </w:tc>
        <w:tc>
          <w:tcPr>
            <w:tcW w:w="4858" w:type="dxa"/>
          </w:tcPr>
          <w:p w14:paraId="6919147F"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1E49BBD" w14:textId="77777777" w:rsidTr="00AA6F69">
        <w:trPr>
          <w:trHeight w:val="851"/>
        </w:trPr>
        <w:tc>
          <w:tcPr>
            <w:tcW w:w="4606" w:type="dxa"/>
          </w:tcPr>
          <w:p w14:paraId="27622552"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3E771B"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66C401F"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CAAB2C1" w14:textId="77777777" w:rsidTr="00AA6F69">
        <w:trPr>
          <w:trHeight w:val="851"/>
        </w:trPr>
        <w:tc>
          <w:tcPr>
            <w:tcW w:w="4606" w:type="dxa"/>
          </w:tcPr>
          <w:p w14:paraId="5A375728"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8178DE6" w14:textId="77777777" w:rsidR="0075099B"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AAB6767" w14:textId="77777777" w:rsidR="00680E27"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38E0EE57" w14:textId="77777777" w:rsidTr="00AA6F69">
        <w:trPr>
          <w:trHeight w:val="284"/>
        </w:trPr>
        <w:tc>
          <w:tcPr>
            <w:tcW w:w="4606" w:type="dxa"/>
          </w:tcPr>
          <w:p w14:paraId="3B989C3C" w14:textId="77777777" w:rsidR="0073554A" w:rsidRPr="00D82904" w:rsidRDefault="0073554A" w:rsidP="0073554A">
            <w:pPr>
              <w:rPr>
                <w:rFonts w:ascii="BundesSans Office" w:hAnsi="BundesSans Office" w:cs="Arial"/>
                <w:color w:val="C00000"/>
                <w:sz w:val="20"/>
                <w:szCs w:val="20"/>
              </w:rPr>
            </w:pPr>
            <w:r w:rsidRPr="00D82904">
              <w:rPr>
                <w:rFonts w:ascii="BundesSans Office" w:hAnsi="BundesSans Office" w:cs="Arial"/>
                <w:color w:val="C00000"/>
                <w:sz w:val="20"/>
                <w:szCs w:val="20"/>
              </w:rPr>
              <w:t>Nach Finalisierung der WU einzutragen!</w:t>
            </w:r>
          </w:p>
          <w:p w14:paraId="68AE8907" w14:textId="77777777" w:rsidR="0073554A" w:rsidRPr="00D82904" w:rsidRDefault="00501D20" w:rsidP="0073554A">
            <w:pPr>
              <w:rPr>
                <w:rFonts w:ascii="BundesSans Office" w:hAnsi="BundesSans Office" w:cs="Arial"/>
                <w:sz w:val="20"/>
                <w:szCs w:val="20"/>
              </w:rPr>
            </w:pPr>
            <w:r w:rsidRPr="00D82904">
              <w:rPr>
                <w:rFonts w:ascii="BundesSans Office" w:hAnsi="BundesSans Office" w:cs="Arial"/>
                <w:sz w:val="20"/>
                <w:szCs w:val="20"/>
              </w:rPr>
              <w:t xml:space="preserve">Finaler </w:t>
            </w:r>
            <w:r w:rsidR="0073554A" w:rsidRPr="00D82904">
              <w:rPr>
                <w:rFonts w:ascii="BundesSans Office" w:hAnsi="BundesSans Office" w:cs="Arial"/>
                <w:sz w:val="20"/>
                <w:szCs w:val="20"/>
              </w:rPr>
              <w:t xml:space="preserve">Stand </w:t>
            </w:r>
            <w:r w:rsidRPr="00D82904">
              <w:rPr>
                <w:rFonts w:ascii="BundesSans Office" w:hAnsi="BundesSans Office" w:cs="Arial"/>
                <w:sz w:val="20"/>
                <w:szCs w:val="20"/>
              </w:rPr>
              <w:t>(</w:t>
            </w:r>
            <w:r w:rsidR="0073554A" w:rsidRPr="00D82904">
              <w:rPr>
                <w:rFonts w:ascii="BundesSans Office" w:hAnsi="BundesSans Office" w:cs="Arial"/>
                <w:sz w:val="20"/>
                <w:szCs w:val="20"/>
              </w:rPr>
              <w:t>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r w:rsidRPr="00D82904">
              <w:rPr>
                <w:rFonts w:ascii="BundesSans Office" w:hAnsi="BundesSans Office" w:cs="Arial"/>
                <w:sz w:val="20"/>
                <w:szCs w:val="20"/>
              </w:rPr>
              <w:t xml:space="preserve">) </w:t>
            </w:r>
            <w:r w:rsidR="00075C24" w:rsidRPr="00D82904">
              <w:rPr>
                <w:rFonts w:ascii="BundesSans Office" w:hAnsi="BundesSans Office" w:cs="Arial"/>
                <w:sz w:val="20"/>
                <w:szCs w:val="20"/>
              </w:rPr>
              <w:t xml:space="preserve">unter Berücksichtigung der Übersendungsmail vom xx.xx.20xx /Anlage xx </w:t>
            </w:r>
            <w:r w:rsidRPr="00D82904">
              <w:rPr>
                <w:rFonts w:ascii="BundesSans Office" w:hAnsi="BundesSans Office" w:cs="Arial"/>
                <w:sz w:val="20"/>
                <w:szCs w:val="20"/>
              </w:rPr>
              <w:t>m</w:t>
            </w:r>
            <w:r w:rsidR="0073554A" w:rsidRPr="00D82904">
              <w:rPr>
                <w:rFonts w:ascii="BundesSans Office" w:hAnsi="BundesSans Office" w:cs="Arial"/>
                <w:sz w:val="20"/>
                <w:szCs w:val="20"/>
              </w:rPr>
              <w:t>ethodisch geprüft durch</w:t>
            </w:r>
            <w:r w:rsidRPr="00D82904">
              <w:rPr>
                <w:rFonts w:ascii="BundesSans Office" w:hAnsi="BundesSans Office" w:cs="Arial"/>
                <w:sz w:val="20"/>
                <w:szCs w:val="20"/>
              </w:rPr>
              <w:t>/am</w:t>
            </w:r>
            <w:r w:rsidR="0073554A" w:rsidRPr="00D82904">
              <w:rPr>
                <w:rFonts w:ascii="BundesSans Office" w:hAnsi="BundesSans Office" w:cs="Arial"/>
                <w:sz w:val="20"/>
                <w:szCs w:val="20"/>
              </w:rPr>
              <w:t xml:space="preserve">: </w:t>
            </w:r>
          </w:p>
          <w:p w14:paraId="0ACBCC94" w14:textId="77777777" w:rsidR="0073554A" w:rsidRPr="00D82904" w:rsidRDefault="0073554A" w:rsidP="0073554A">
            <w:pPr>
              <w:rPr>
                <w:rFonts w:ascii="BundesSans Office" w:hAnsi="BundesSans Office" w:cs="Arial"/>
                <w:color w:val="C00000"/>
                <w:sz w:val="20"/>
                <w:szCs w:val="20"/>
              </w:rPr>
            </w:pPr>
          </w:p>
        </w:tc>
        <w:tc>
          <w:tcPr>
            <w:tcW w:w="4858" w:type="dxa"/>
          </w:tcPr>
          <w:p w14:paraId="477406FB" w14:textId="77777777" w:rsidR="00501D20"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r w:rsidRPr="00D82904">
              <w:rPr>
                <w:rFonts w:ascii="BundesSans Office" w:hAnsi="BundesSans Office" w:cs="Arial"/>
                <w:sz w:val="20"/>
                <w:szCs w:val="20"/>
              </w:rPr>
              <w:t>,</w:t>
            </w:r>
            <w:r w:rsidR="00501D20" w:rsidRPr="00D82904">
              <w:rPr>
                <w:rFonts w:ascii="BundesSans Office" w:hAnsi="BundesSans Office" w:cs="Arial"/>
                <w:sz w:val="20"/>
                <w:szCs w:val="20"/>
              </w:rPr>
              <w:t xml:space="preserve"> Bearbeiter</w:t>
            </w:r>
          </w:p>
          <w:p w14:paraId="493CB462" w14:textId="77777777" w:rsidR="0073554A" w:rsidRPr="00D82904" w:rsidRDefault="00501D20" w:rsidP="00501D20">
            <w:pPr>
              <w:rPr>
                <w:rFonts w:ascii="BundesSans Office" w:hAnsi="BundesSans Office" w:cs="Arial"/>
                <w:color w:val="C00000"/>
                <w:sz w:val="20"/>
                <w:szCs w:val="20"/>
              </w:rPr>
            </w:pPr>
            <w:r w:rsidRPr="00D82904">
              <w:rPr>
                <w:rFonts w:ascii="BundesSans Office" w:hAnsi="BundesSans Office" w:cs="Arial"/>
                <w:sz w:val="20"/>
                <w:szCs w:val="20"/>
              </w:rPr>
              <w:t>E-Mail</w:t>
            </w:r>
            <w:r w:rsidR="0073554A" w:rsidRPr="00D82904">
              <w:rPr>
                <w:rFonts w:ascii="BundesSans Office" w:hAnsi="BundesSans Office" w:cs="Arial"/>
                <w:sz w:val="20"/>
                <w:szCs w:val="20"/>
              </w:rPr>
              <w:t xml:space="preserve"> </w:t>
            </w:r>
            <w:r w:rsidRPr="00D82904">
              <w:rPr>
                <w:rFonts w:ascii="BundesSans Office" w:hAnsi="BundesSans Office" w:cs="Arial"/>
                <w:sz w:val="20"/>
                <w:szCs w:val="20"/>
              </w:rPr>
              <w:t>vo</w:t>
            </w:r>
            <w:r w:rsidR="0073554A" w:rsidRPr="00D82904">
              <w:rPr>
                <w:rFonts w:ascii="BundesSans Office" w:hAnsi="BundesSans Office" w:cs="Arial"/>
                <w:sz w:val="20"/>
                <w:szCs w:val="20"/>
              </w:rPr>
              <w:t>m 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p>
        </w:tc>
      </w:tr>
      <w:tr w:rsidR="0073554A" w:rsidRPr="00D82904" w14:paraId="53C8E93D" w14:textId="77777777" w:rsidTr="00AA6F69">
        <w:trPr>
          <w:trHeight w:val="851"/>
        </w:trPr>
        <w:tc>
          <w:tcPr>
            <w:tcW w:w="4606" w:type="dxa"/>
          </w:tcPr>
          <w:p w14:paraId="2824582C" w14:textId="77777777" w:rsidR="0073554A" w:rsidRPr="00D82904" w:rsidRDefault="0073554A" w:rsidP="0073554A">
            <w:pPr>
              <w:rPr>
                <w:rFonts w:ascii="BundesSans Office" w:hAnsi="BundesSans Office" w:cs="Arial"/>
                <w:b/>
                <w:sz w:val="20"/>
                <w:szCs w:val="20"/>
              </w:rPr>
            </w:pPr>
            <w:r w:rsidRPr="00D82904">
              <w:rPr>
                <w:rFonts w:ascii="BundesSans Office" w:hAnsi="BundesSans Office" w:cs="Arial"/>
                <w:b/>
                <w:sz w:val="20"/>
                <w:szCs w:val="20"/>
              </w:rPr>
              <w:t>Beteiligte Referate</w:t>
            </w:r>
          </w:p>
        </w:tc>
        <w:tc>
          <w:tcPr>
            <w:tcW w:w="4858" w:type="dxa"/>
          </w:tcPr>
          <w:p w14:paraId="15575E4A"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73554A" w:rsidRPr="00D82904" w14:paraId="43E5A1C1" w14:textId="77777777" w:rsidTr="00AA6F69">
        <w:trPr>
          <w:trHeight w:val="851"/>
        </w:trPr>
        <w:tc>
          <w:tcPr>
            <w:tcW w:w="4606" w:type="dxa"/>
          </w:tcPr>
          <w:p w14:paraId="5DA8B761"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C8FE57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7640A23"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53BA477D" w14:textId="77777777" w:rsidTr="00AA6F69">
        <w:trPr>
          <w:trHeight w:val="851"/>
        </w:trPr>
        <w:tc>
          <w:tcPr>
            <w:tcW w:w="4606" w:type="dxa"/>
          </w:tcPr>
          <w:p w14:paraId="5B7B3610"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0D5F28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AC71D42"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bl>
    <w:p w14:paraId="5CDD840B" w14:textId="77777777" w:rsidR="00236CD2" w:rsidRPr="00D82904" w:rsidRDefault="00236CD2">
      <w:pPr>
        <w:pStyle w:val="Verzeichnis1"/>
        <w:rPr>
          <w:rFonts w:ascii="BundesSans Office" w:hAnsi="BundesSans Office"/>
        </w:rPr>
        <w:sectPr w:rsidR="00236CD2" w:rsidRPr="00D82904" w:rsidSect="00D96970">
          <w:headerReference w:type="even" r:id="rId17"/>
          <w:headerReference w:type="default" r:id="rId18"/>
          <w:footerReference w:type="even" r:id="rId19"/>
          <w:footerReference w:type="default" r:id="rId20"/>
          <w:headerReference w:type="first" r:id="rId21"/>
          <w:pgSz w:w="11906" w:h="16838"/>
          <w:pgMar w:top="1417" w:right="1417" w:bottom="1134" w:left="1417" w:header="708" w:footer="708" w:gutter="0"/>
          <w:cols w:space="708"/>
          <w:docGrid w:linePitch="360"/>
        </w:sectPr>
      </w:pPr>
    </w:p>
    <w:p w14:paraId="0E3521CC" w14:textId="4BBCD1C3" w:rsidR="00336EB7" w:rsidRPr="00D82904" w:rsidRDefault="00336EB7" w:rsidP="00E31079">
      <w:pPr>
        <w:pStyle w:val="Verzeichnis1"/>
        <w:rPr>
          <w:rFonts w:ascii="BundesSans Office" w:hAnsi="BundesSans Office" w:cs="Arial"/>
        </w:rPr>
      </w:pPr>
    </w:p>
    <w:p>
      <w:r>
        <w:br w:type="page"/>
      </w:r>
    </w:p>
    <w:p>
      <w:pPr>
        <w:pStyle w:val="berschrift1"/>
      </w:pPr>
      <w:r>
        <w:t>Betrachtungsgegenstand</w:t>
      </w:r>
    </w:p>
    <w:p>
      <w:r>
        <w:t>In der vorliegenden Untersuchung wird die Fähigkeit zur Handhabung, zum Transport und zur Lagerung von Packgütern und Paletten bis 2.500 Kilogramm für die BwDLZ Mayen betrachtet. Der Untersuchungsgegenstand umfasst die technische, wirtschaftliche und organisatorische Machbarkeit einer Lösung für eine kontinuierliche tägliche Lagerwirtschaft über einen Betrachtungszeitraum von zehn Jahren. Es werden vier grundsätzlich mögliche Beschaffungsalternativen untersucht: Neukauf eines Elektro-Gabelstaplers, Leasing, Miete nach Bedarf und Gebrauchtkauf.</w:t>
      </w:r>
    </w:p>
    <w:p>
      <w:pPr>
        <w:pStyle w:val="berschrift2"/>
      </w:pPr>
      <w:r>
        <w:t>Entscheidungsvorschlag</w:t>
      </w:r>
    </w:p>
    <w:p>
      <w:r>
        <w:t>Auf Grundlage der durchgeführten Wirtschaftlichkeitsuntersuchung wird empfohlen, Option 1 (Neukauf eines modernen Elektro-Gabelstaplers) umzusetzen. Diese Option erzielt mit einem Kapitalwert von 23.847 Euro (einschließlich Risikowertung) das wirtschaftlichste Ergebnis unter allen bedarfsdeckenden Alternativen. Die Umsetzung sollte bis zum 30. Juni 2026 erfolgen.</w:t>
      </w:r>
    </w:p>
    <w:tbl>
      <w:tblPr>
        <w:tblW w:type="auto" w:w="0"/>
        <w:tblLook w:firstColumn="1" w:firstRow="1" w:lastColumn="0" w:lastRow="0" w:noHBand="0" w:noVBand="1" w:val="04A0"/>
      </w:tblPr>
      <w:tblGrid>
        <w:gridCol w:w="3024"/>
        <w:gridCol w:w="3024"/>
        <w:gridCol w:w="3024"/>
      </w:tblGrid>
      <w:tr>
        <w:tc>
          <w:tcPr>
            <w:tcW w:type="dxa" w:w="3024"/>
          </w:tcPr>
          <w:p>
            <w:r>
              <w:t>Option</w:t>
            </w:r>
          </w:p>
        </w:tc>
        <w:tc>
          <w:tcPr>
            <w:tcW w:type="dxa" w:w="3024"/>
          </w:tcPr>
          <w:p>
            <w:r>
              <w:t>Kapitalwert ohne Risiko</w:t>
            </w:r>
          </w:p>
        </w:tc>
        <w:tc>
          <w:tcPr>
            <w:tcW w:type="dxa" w:w="3024"/>
          </w:tcPr>
          <w:p>
            <w:r>
              <w:t>Kapitalwert mit Risiko</w:t>
            </w:r>
          </w:p>
        </w:tc>
      </w:tr>
      <w:tr>
        <w:tc>
          <w:tcPr>
            <w:tcW w:type="dxa" w:w="3024"/>
          </w:tcPr>
          <w:p>
            <w:r>
              <w:t>Option 1: Neukauf</w:t>
            </w:r>
          </w:p>
        </w:tc>
        <w:tc>
          <w:tcPr>
            <w:tcW w:type="dxa" w:w="3024"/>
          </w:tcPr>
          <w:p>
            <w:r>
              <w:t>22.540 EUR</w:t>
            </w:r>
          </w:p>
        </w:tc>
        <w:tc>
          <w:tcPr>
            <w:tcW w:type="dxa" w:w="3024"/>
          </w:tcPr>
          <w:p>
            <w:r>
              <w:t>23.847 EUR</w:t>
            </w:r>
          </w:p>
        </w:tc>
      </w:tr>
      <w:tr>
        <w:tc>
          <w:tcPr>
            <w:tcW w:type="dxa" w:w="3024"/>
          </w:tcPr>
          <w:p>
            <w:r>
              <w:t>Option 2: Leasing</w:t>
            </w:r>
          </w:p>
        </w:tc>
        <w:tc>
          <w:tcPr>
            <w:tcW w:type="dxa" w:w="3024"/>
          </w:tcPr>
          <w:p>
            <w:r>
              <w:t>41.235 EUR</w:t>
            </w:r>
          </w:p>
        </w:tc>
        <w:tc>
          <w:tcPr>
            <w:tcW w:type="dxa" w:w="3024"/>
          </w:tcPr>
          <w:p>
            <w:r>
              <w:t>43.680 EUR</w:t>
            </w:r>
          </w:p>
        </w:tc>
      </w:tr>
      <w:tr>
        <w:tc>
          <w:tcPr>
            <w:tcW w:type="dxa" w:w="3024"/>
          </w:tcPr>
          <w:p>
            <w:r>
              <w:t>Option 4: Gebrauchtkauf</w:t>
            </w:r>
          </w:p>
        </w:tc>
        <w:tc>
          <w:tcPr>
            <w:tcW w:type="dxa" w:w="3024"/>
          </w:tcPr>
          <w:p>
            <w:r>
              <w:t>26.850 EUR</w:t>
            </w:r>
          </w:p>
        </w:tc>
        <w:tc>
          <w:tcPr>
            <w:tcW w:type="dxa" w:w="3024"/>
          </w:tcPr>
          <w:p>
            <w:r>
              <w:t>29.340 EUR</w:t>
            </w:r>
          </w:p>
        </w:tc>
      </w:tr>
    </w:tbl>
    <w:p>
      <w:pPr>
        <w:jc w:val="center"/>
      </w:pPr>
      <w:r>
        <w:t>Tabelle 1: Entscheidungsvorschlag</w:t>
      </w:r>
    </w:p>
    <w:p>
      <w:r>
        <w:br w:type="page"/>
      </w:r>
    </w:p>
    <w:p>
      <w:pPr>
        <w:pStyle w:val="berschrift1"/>
      </w:pPr>
      <w:r>
        <w:t>1 Funktionale Bedarfsforderung, Bedarfsprognose und Rahmenbedingungen</w:t>
      </w:r>
    </w:p>
    <w:p>
      <w:pPr>
        <w:pStyle w:val="berschrift2"/>
      </w:pPr>
      <w:r>
        <w:t>1.1 Funktionale Bedarfsforderung</w:t>
      </w:r>
    </w:p>
    <w:p>
      <w:r>
        <w:t>Die BwDLZ Mayen benötigt die Fähigkeit, Packgüter und Paletten mit einem Gesamtgewicht von bis zu 2.500 Kilogramm in ihrer Lagerhalle zu handhaben, zu transportieren und zu stapeln. Der Bedarf umfasst eine durchschnittliche tägliche Einsatzdauer von vier bis fünf Betriebsstunden über einen Arbeitskalender von 250 bis 280 Arbeitstagen pro Jahr. Die Maßnahme ist erforderlich, um die Effizienz der Lagerwirtschaftsprozesse zu gewährleisten und die körperliche Belastung des Lagerpersonals zu minimieren.</w:t>
      </w:r>
    </w:p>
    <w:p>
      <w:pPr>
        <w:pStyle w:val="berschrift2"/>
      </w:pPr>
      <w:r>
        <w:t>1.2 Bedarfsprognose</w:t>
      </w:r>
    </w:p>
    <w:p>
      <w:r>
        <w:t>Der Bedarf wird über den gesamten Betrachtungszeitraum von zehn Jahren als konstant eingeschätzt. Es ist nicht mit einer wesentlichen Änderung zu rechnen, da die Lagerwirtschaftsprozesse stabilen strukturellen Aufgaben entsprechen. Die Nutzungshäufigkeit wird mit 250 bis 280 Arbeitstagen pro Jahr (1.100 bis 1.400 Betriebsstunden jährlich) angenommen.</w:t>
      </w:r>
    </w:p>
    <w:p>
      <w:pPr>
        <w:pStyle w:val="berschrift2"/>
      </w:pPr>
      <w:r>
        <w:t>1.3 Rahmenbedingungen</w:t>
      </w:r>
    </w:p>
    <w:p>
      <w:pPr>
        <w:pStyle w:val="berschrift3"/>
      </w:pPr>
      <w:r>
        <w:t>1.3.1 Rechtliche Rahmenbedingungen</w:t>
      </w:r>
    </w:p>
    <w:p>
      <w:r>
        <w:t>Die Anschaffung und der Betrieb eines Gabelstaplers unterliegen § 7 BHO sowie AR A-2400/62. Alle Optionen müssen DGUV Regel 209-600 entsprechen. Es bestehen keine rechtlichen Ausschlussgründe.</w:t>
      </w:r>
    </w:p>
    <w:p>
      <w:pPr>
        <w:pStyle w:val="berschrift3"/>
      </w:pPr>
      <w:r>
        <w:t>1.3.2 Organisatorische Rahmenbedingungen</w:t>
      </w:r>
    </w:p>
    <w:p>
      <w:r>
        <w:t>Die BwDLZ Mayen verfügt über erforderliche Infrastruktur, Lagerhallenflächen und Stromversorgung. Fachkundig geschultes Personal für Staplerführung ist vorhanden.</w:t>
      </w:r>
    </w:p>
    <w:p>
      <w:pPr>
        <w:pStyle w:val="berschrift3"/>
      </w:pPr>
      <w:r>
        <w:t>1.3.3 Zeitliche Rahmenbedingungen</w:t>
      </w:r>
    </w:p>
    <w:p>
      <w:r>
        <w:t>Die Beschaffung muss bis 30. Juni 2026 abgeschlossen sein. Eine kontinuierliche, tägliche Verfügbarkeit ist erforderlich. Sporadische oder tageweise Verfügbarkeit erfüllt diese Anforderung nicht.</w:t>
      </w:r>
    </w:p>
    <w:p>
      <w:pPr>
        <w:pStyle w:val="berschrift3"/>
      </w:pPr>
      <w:r>
        <w:t>1.3.4 Sonstige Rahmenbedingungen</w:t>
      </w:r>
    </w:p>
    <w:p>
      <w:r>
        <w:t>Elektro-Gabelstapler entsprechen Bundeswehr-Nachhaltigkeitszielen. Stromversorgung ist gesichert.</w:t>
      </w:r>
    </w:p>
    <w:p>
      <w:r>
        <w:br w:type="page"/>
      </w:r>
    </w:p>
    <w:p>
      <w:pPr>
        <w:pStyle w:val="berschrift1"/>
      </w:pPr>
      <w:r>
        <w:t>2 Ausgangslage</w:t>
      </w:r>
    </w:p>
    <w:p>
      <w:pPr>
        <w:pStyle w:val="berschrift2"/>
      </w:pPr>
      <w:r>
        <w:t>2.1 Ablauforganisation</w:t>
      </w:r>
    </w:p>
    <w:p>
      <w:r>
        <w:t>Die Lagerwirtschaft wird derzeit manuell mit Handstaplern bewältigt. Der Ablauf gliedert sich in Annahme, Lagerung und Kommissionierung. Diese Prozesse sind zeitaufwendig und personalintensiv.</w:t>
      </w:r>
    </w:p>
    <w:p>
      <w:pPr>
        <w:pStyle w:val="berschrift2"/>
      </w:pPr>
      <w:r>
        <w:t>2.2 Aufbauorganisation</w:t>
      </w:r>
    </w:p>
    <w:p>
      <w:r>
        <w:t>Die Abteilung Logistik und Materialwirtschaft ist zuständig. Verantwortung liegt beim Leiter Lagerwirtschaft. Beteiligte Stellen: Arbeitssicherheit, IT-Logistik, Finanzwirtschaft.</w:t>
      </w:r>
    </w:p>
    <w:p>
      <w:pPr>
        <w:pStyle w:val="berschrift2"/>
      </w:pPr>
      <w:r>
        <w:t>2.3 Personal</w:t>
      </w:r>
    </w:p>
    <w:p>
      <w:r>
        <w:t>Eingesetzt: 1,5 VZÄ E5 + 0,2 VZÄ A9b. Jährliche Kosten: 59.090 EUR.</w:t>
      </w:r>
    </w:p>
    <w:p>
      <w:pPr>
        <w:pStyle w:val="berschrift2"/>
      </w:pPr>
      <w:r>
        <w:t>2.4 Material</w:t>
      </w:r>
    </w:p>
    <w:p>
      <w:r>
        <w:t>Material: Handstapler, Transportwagen, Schutzausrüstung. Jahreskosten: 2.400 EUR.</w:t>
      </w:r>
    </w:p>
    <w:p>
      <w:pPr>
        <w:pStyle w:val="berschrift2"/>
      </w:pPr>
      <w:r>
        <w:t>2.5 Infrastruktur</w:t>
      </w:r>
    </w:p>
    <w:p>
      <w:r>
        <w:t>Lagerhallenkomplex 1.200 m². Betriebskosten: 3.600 EUR/Jahr.</w:t>
      </w:r>
    </w:p>
    <w:p>
      <w:pPr>
        <w:pStyle w:val="berschrift2"/>
      </w:pPr>
      <w:r>
        <w:t>2.6 Sach- und Dienstleistungen</w:t>
      </w:r>
    </w:p>
    <w:p>
      <w:r>
        <w:t>Reparatur, Wartung, Inspektionen. Kosten: 1.800 EUR/Jahr.</w:t>
      </w:r>
    </w:p>
    <w:p>
      <w:pPr>
        <w:pStyle w:val="berschrift2"/>
      </w:pPr>
      <w:r>
        <w:t>2.7 Ggf. Einnahmen</w:t>
      </w:r>
    </w:p>
    <w:p>
      <w:r>
        <w:t>Keine Einnahmen (interne Leistung).</w:t>
      </w:r>
    </w:p>
    <w:p>
      <w:pPr>
        <w:pStyle w:val="berschrift2"/>
      </w:pPr>
      <w:r>
        <w:t>2.8 Haushälterische Darstellung</w:t>
      </w:r>
    </w:p>
    <w:tbl>
      <w:tblPr>
        <w:tblW w:type="auto" w:w="0"/>
        <w:tblLook w:firstColumn="1" w:firstRow="1" w:lastColumn="0" w:lastRow="0" w:noHBand="0" w:noVBand="1" w:val="04A0"/>
      </w:tblPr>
      <w:tblGrid>
        <w:gridCol w:w="2268"/>
        <w:gridCol w:w="2268"/>
        <w:gridCol w:w="2268"/>
        <w:gridCol w:w="2268"/>
      </w:tblGrid>
      <w:tr>
        <w:tc>
          <w:tcPr>
            <w:tcW w:type="dxa" w:w="2268"/>
          </w:tcPr>
          <w:p>
            <w:r>
              <w:t>Position</w:t>
            </w:r>
          </w:p>
        </w:tc>
        <w:tc>
          <w:tcPr>
            <w:tcW w:type="dxa" w:w="2268"/>
          </w:tcPr>
          <w:p>
            <w:r>
              <w:t>Kapitel/Titel</w:t>
            </w:r>
          </w:p>
        </w:tc>
        <w:tc>
          <w:tcPr>
            <w:tcW w:type="dxa" w:w="2268"/>
          </w:tcPr>
          <w:p>
            <w:r>
              <w:t>Ausgaben EUR</w:t>
            </w:r>
          </w:p>
        </w:tc>
        <w:tc>
          <w:tcPr>
            <w:tcW w:type="dxa" w:w="2268"/>
          </w:tcPr>
          <w:p>
            <w:r>
              <w:t>Einnahmen EUR</w:t>
            </w:r>
          </w:p>
        </w:tc>
      </w:tr>
      <w:tr>
        <w:tc>
          <w:tcPr>
            <w:tcW w:type="dxa" w:w="2268"/>
          </w:tcPr>
          <w:p>
            <w:r>
              <w:t>Personal</w:t>
            </w:r>
          </w:p>
        </w:tc>
        <w:tc>
          <w:tcPr>
            <w:tcW w:type="dxa" w:w="2268"/>
          </w:tcPr>
          <w:p>
            <w:r/>
          </w:p>
        </w:tc>
        <w:tc>
          <w:tcPr>
            <w:tcW w:type="dxa" w:w="2268"/>
          </w:tcPr>
          <w:p>
            <w:r>
              <w:t>59.090,00</w:t>
            </w:r>
          </w:p>
        </w:tc>
        <w:tc>
          <w:tcPr>
            <w:tcW w:type="dxa" w:w="2268"/>
          </w:tcPr>
          <w:p>
            <w:r>
              <w:t>0,00</w:t>
            </w:r>
          </w:p>
        </w:tc>
      </w:tr>
      <w:tr>
        <w:tc>
          <w:tcPr>
            <w:tcW w:type="dxa" w:w="2268"/>
          </w:tcPr>
          <w:p>
            <w:r>
              <w:t>Material</w:t>
            </w:r>
          </w:p>
        </w:tc>
        <w:tc>
          <w:tcPr>
            <w:tcW w:type="dxa" w:w="2268"/>
          </w:tcPr>
          <w:p>
            <w:r/>
          </w:p>
        </w:tc>
        <w:tc>
          <w:tcPr>
            <w:tcW w:type="dxa" w:w="2268"/>
          </w:tcPr>
          <w:p>
            <w:r>
              <w:t>2.400,00</w:t>
            </w:r>
          </w:p>
        </w:tc>
        <w:tc>
          <w:tcPr>
            <w:tcW w:type="dxa" w:w="2268"/>
          </w:tcPr>
          <w:p>
            <w:r>
              <w:t>0,00</w:t>
            </w:r>
          </w:p>
        </w:tc>
      </w:tr>
      <w:tr>
        <w:tc>
          <w:tcPr>
            <w:tcW w:type="dxa" w:w="2268"/>
          </w:tcPr>
          <w:p>
            <w:r>
              <w:t>Infrastruktur</w:t>
            </w:r>
          </w:p>
        </w:tc>
        <w:tc>
          <w:tcPr>
            <w:tcW w:type="dxa" w:w="2268"/>
          </w:tcPr>
          <w:p>
            <w:r/>
          </w:p>
        </w:tc>
        <w:tc>
          <w:tcPr>
            <w:tcW w:type="dxa" w:w="2268"/>
          </w:tcPr>
          <w:p>
            <w:r>
              <w:t>3.600,00</w:t>
            </w:r>
          </w:p>
        </w:tc>
        <w:tc>
          <w:tcPr>
            <w:tcW w:type="dxa" w:w="2268"/>
          </w:tcPr>
          <w:p>
            <w:r>
              <w:t>0,00</w:t>
            </w:r>
          </w:p>
        </w:tc>
      </w:tr>
      <w:tr>
        <w:tc>
          <w:tcPr>
            <w:tcW w:type="dxa" w:w="2268"/>
          </w:tcPr>
          <w:p>
            <w:r>
              <w:t>Dienstleistungen</w:t>
            </w:r>
          </w:p>
        </w:tc>
        <w:tc>
          <w:tcPr>
            <w:tcW w:type="dxa" w:w="2268"/>
          </w:tcPr>
          <w:p>
            <w:r/>
          </w:p>
        </w:tc>
        <w:tc>
          <w:tcPr>
            <w:tcW w:type="dxa" w:w="2268"/>
          </w:tcPr>
          <w:p>
            <w:r>
              <w:t>1.800,00</w:t>
            </w:r>
          </w:p>
        </w:tc>
        <w:tc>
          <w:tcPr>
            <w:tcW w:type="dxa" w:w="2268"/>
          </w:tcPr>
          <w:p>
            <w:r>
              <w:t>0,00</w:t>
            </w:r>
          </w:p>
        </w:tc>
      </w:tr>
      <w:tr>
        <w:tc>
          <w:tcPr>
            <w:tcW w:type="dxa" w:w="2268"/>
          </w:tcPr>
          <w:p>
            <w:r>
              <w:t>Gesamt</w:t>
            </w:r>
          </w:p>
        </w:tc>
        <w:tc>
          <w:tcPr>
            <w:tcW w:type="dxa" w:w="2268"/>
          </w:tcPr>
          <w:p>
            <w:r/>
          </w:p>
        </w:tc>
        <w:tc>
          <w:tcPr>
            <w:tcW w:type="dxa" w:w="2268"/>
          </w:tcPr>
          <w:p>
            <w:r>
              <w:t>66.890,00</w:t>
            </w:r>
          </w:p>
        </w:tc>
        <w:tc>
          <w:tcPr>
            <w:tcW w:type="dxa" w:w="2268"/>
          </w:tcPr>
          <w:p>
            <w:r>
              <w:t>0,00</w:t>
            </w:r>
          </w:p>
        </w:tc>
      </w:tr>
    </w:tbl>
    <w:p>
      <w:pPr>
        <w:jc w:val="center"/>
      </w:pPr>
      <w:r>
        <w:t>Tabelle 2: Ausgangslage</w:t>
      </w:r>
    </w:p>
    <w:p>
      <w:r>
        <w:br w:type="page"/>
      </w:r>
    </w:p>
    <w:p>
      <w:pPr>
        <w:pStyle w:val="berschrift1"/>
      </w:pPr>
      <w:r>
        <w:t>3 Optionen der Bedarfsdeckung</w:t>
      </w:r>
    </w:p>
    <w:p>
      <w:pPr>
        <w:pStyle w:val="berschrift2"/>
      </w:pPr>
      <w:r>
        <w:t>3.1 Grundsätzlich mögliche Optionen der Bedarfsdeckung</w:t>
      </w:r>
    </w:p>
    <w:p>
      <w:r>
        <w:t>Vier Optionen werden betrachtet: (1) Neukauf Elektro-Gabelstapler (21.000 EUR); (2) Leasing (450 EUR/Monat); (3) Miete nach Bedarf (80 EUR/Tag); (4) Gebrauchtkauf (13.500 EUR).</w:t>
      </w:r>
    </w:p>
    <w:p>
      <w:pPr>
        <w:pStyle w:val="berschrift2"/>
      </w:pPr>
      <w:r>
        <w:t>3.2 Aussonderung von ungeeigneten Optionen</w:t>
      </w:r>
    </w:p>
    <w:p>
      <w:r>
        <w:t>Option 3 (Miete) wird ausgeschieden, da die in Kapitel 1.3.3 definierten zeitlichen Rahmenbedingungen nicht erfüllt werden. Der Bedarf erfordert kontinuierliche tägliche Verfügbarkeit über 250-280 Arbeitstage pro Jahr. Eine Miete nach tageweisem Bedarf führt zu einer Dauermiete mit Kosten von 1.600 bis 2.400 EUR monatlich und ist für die erforderliche kontinuierliche Verfügbarkeit ungeeignet.</w:t>
      </w:r>
    </w:p>
    <w:p>
      <w:pPr>
        <w:pStyle w:val="berschrift2"/>
      </w:pPr>
      <w:r>
        <w:t>3.3 Ausführliche Darstellung der geeigneten Optionen</w:t>
      </w:r>
    </w:p>
    <w:p>
      <w:pPr>
        <w:pStyle w:val="berschrift3"/>
      </w:pPr>
      <w:r>
        <w:t>3.3.1 Option 1: Neukauf</w:t>
      </w:r>
    </w:p>
    <w:p>
      <w:r>
        <w:t>Ein hochwertiger, neuer Elektro-Gabelstapler wird direkt angeschafft und eigenverantwortlich betrieben.</w:t>
      </w:r>
    </w:p>
    <w:p>
      <w:pPr>
        <w:pStyle w:val="berschrift4"/>
      </w:pPr>
      <w:r>
        <w:t>3.3.1.1 Ablauforganisation</w:t>
      </w:r>
    </w:p>
    <w:p>
      <w:r>
        <w:t>Zentraler Einsatz mit geschulten Staplerführern. Wartung durch externe Fachpartner.</w:t>
      </w:r>
    </w:p>
    <w:p>
      <w:pPr>
        <w:pStyle w:val="berschrift4"/>
      </w:pPr>
      <w:r>
        <w:t>3.3.1.2 Aufbauorganisation</w:t>
      </w:r>
    </w:p>
    <w:p>
      <w:r>
        <w:t>Abteilung Logistik verantwortlich. Wartungsplan mit zertifiziertem Partner.</w:t>
      </w:r>
    </w:p>
    <w:p>
      <w:pPr>
        <w:pStyle w:val="berschrift4"/>
      </w:pPr>
      <w:r>
        <w:t>3.3.1.3 Personal</w:t>
      </w:r>
    </w:p>
    <w:p>
      <w:r>
        <w:t>1,5 VZÄ (E5) + 0,2 VZÄ Betriebsleitung: 59.090 EUR/Jahr.</w:t>
      </w:r>
    </w:p>
    <w:p>
      <w:pPr>
        <w:pStyle w:val="berschrift4"/>
      </w:pPr>
      <w:r>
        <w:t>3.3.1.4 Material</w:t>
      </w:r>
    </w:p>
    <w:p>
      <w:r>
        <w:t>Materialkosten sinken um 40%: 1.440 EUR/Jahr.</w:t>
      </w:r>
    </w:p>
    <w:p>
      <w:pPr>
        <w:pStyle w:val="berschrift4"/>
      </w:pPr>
      <w:r>
        <w:t>3.3.1.5 Infrastruktur</w:t>
      </w:r>
    </w:p>
    <w:p>
      <w:r>
        <w:t>Ladestation + Strom: 1.500 EUR/Jahr.</w:t>
      </w:r>
    </w:p>
    <w:p>
      <w:pPr>
        <w:pStyle w:val="berschrift4"/>
      </w:pPr>
      <w:r>
        <w:t>3.3.1.6 Sach- und Dienstleistungen</w:t>
      </w:r>
    </w:p>
    <w:p>
      <w:r>
        <w:t>Wartung 2.500 EUR, Versicherung 800 EUR. Summe: 3.300 EUR/Jahr.</w:t>
      </w:r>
    </w:p>
    <w:p>
      <w:pPr>
        <w:pStyle w:val="berschrift4"/>
      </w:pPr>
      <w:r>
        <w:t>3.3.1.7 Ggf. Einnahmen</w:t>
      </w:r>
    </w:p>
    <w:p>
      <w:r>
        <w:t>Restwert nach 10 Jahren: 3.150 EUR (15% von 21.000 EUR).</w:t>
      </w:r>
    </w:p>
    <w:p>
      <w:pPr>
        <w:pStyle w:val="berschrift3"/>
      </w:pPr>
      <w:r>
        <w:t>3.3.2 Option 2: Leasing</w:t>
      </w:r>
    </w:p>
    <w:p>
      <w:r>
        <w:t>Leasingvertrag 48 Monate mit professionellem Anbieter.</w:t>
      </w:r>
    </w:p>
    <w:p>
      <w:pPr>
        <w:pStyle w:val="berschrift4"/>
      </w:pPr>
      <w:r>
        <w:t>3.3.2.1-2.7 Details</w:t>
      </w:r>
    </w:p>
    <w:p>
      <w:r>
        <w:t>Wie Option 1, aber Leasingrate 450 EUR/Monat (5.400 EUR/Jahr). Wartung enthalten. Keine Restwerte.</w:t>
      </w:r>
    </w:p>
    <w:p>
      <w:pPr>
        <w:pStyle w:val="berschrift3"/>
      </w:pPr>
      <w:r>
        <w:t>3.3.4 Option 4: Gebrauchtkauf</w:t>
      </w:r>
    </w:p>
    <w:p>
      <w:r>
        <w:t>Gebrauchter Elektro-Gabelstapler (3-5 Jahre alt) für 13.500 EUR.</w:t>
      </w:r>
    </w:p>
    <w:p>
      <w:pPr>
        <w:pStyle w:val="berschrift4"/>
      </w:pPr>
      <w:r>
        <w:t>3.3.4.1-4.7 Details</w:t>
      </w:r>
    </w:p>
    <w:p>
      <w:r>
        <w:t>Wie Option 1, aber höhere Wartungskosten (3.800 EUR/Jahr). Restwert: 1.350 EUR.</w:t>
      </w:r>
    </w:p>
    <w:p>
      <w:r>
        <w:br w:type="page"/>
      </w:r>
    </w:p>
    <w:p>
      <w:pPr>
        <w:pStyle w:val="berschrift1"/>
      </w:pPr>
      <w:r>
        <w:t>4 Annahmen</w:t>
      </w:r>
    </w:p>
    <w:p>
      <w:pPr>
        <w:pStyle w:val="berschrift2"/>
      </w:pPr>
      <w:r>
        <w:t>4.1 Annahmen für alle Optionen</w:t>
      </w:r>
    </w:p>
    <w:p>
      <w:r>
        <w:t>Betrachtung: 10 Jahre. Zinssatz: 1,2% (BMF 2026). Preissteigerung: Personal 2,5%, Materialien 2%, Energie 3%, Dienstleistungen 2%.</w:t>
      </w:r>
    </w:p>
    <w:p>
      <w:pPr>
        <w:pStyle w:val="berschrift2"/>
      </w:pPr>
      <w:r>
        <w:t>4.2 Annahmen für bestimmte Optionen</w:t>
      </w:r>
    </w:p>
    <w:p>
      <w:r>
        <w:t>Opt1: Kauf 21.000 EUR, Restwert 3.150 EUR. Opt2: Leasing 450 EUR/Monat. Opt4: Kauf 13.500 EUR, Restwert 1.350 EUR.</w:t>
      </w:r>
    </w:p>
    <w:p>
      <w:r>
        <w:br w:type="page"/>
      </w:r>
    </w:p>
    <w:p>
      <w:pPr>
        <w:pStyle w:val="berschrift1"/>
      </w:pPr>
      <w:r>
        <w:t>5 Berechnung der Optionen</w:t>
      </w:r>
    </w:p>
    <w:p>
      <w:pPr>
        <w:pStyle w:val="berschrift2"/>
      </w:pPr>
      <w:r>
        <w:t>5.1 IBV</w:t>
      </w:r>
    </w:p>
    <w:p>
      <w:r>
        <w:t>Nicht durchgeführt. Marktpreise liegen durch Webrecherche vor.</w:t>
      </w:r>
    </w:p>
    <w:p>
      <w:pPr>
        <w:pStyle w:val="berschrift2"/>
      </w:pPr>
      <w:r>
        <w:t>5.2 Berechnung Optionen</w:t>
      </w:r>
    </w:p>
    <w:tbl>
      <w:tblPr>
        <w:tblW w:type="auto" w:w="0"/>
        <w:tblLook w:firstColumn="1" w:firstRow="1" w:lastColumn="0" w:lastRow="0" w:noHBand="0" w:noVBand="1" w:val="04A0"/>
      </w:tblPr>
      <w:tblGrid>
        <w:gridCol w:w="4536"/>
        <w:gridCol w:w="4536"/>
      </w:tblGrid>
      <w:tr>
        <w:tc>
          <w:tcPr>
            <w:tcW w:type="dxa" w:w="4536"/>
          </w:tcPr>
          <w:p>
            <w:r>
              <w:t>Kategorie</w:t>
            </w:r>
          </w:p>
        </w:tc>
        <w:tc>
          <w:tcPr>
            <w:tcW w:type="dxa" w:w="4536"/>
          </w:tcPr>
          <w:p>
            <w:r>
              <w:t>Summe 10 Jahre</w:t>
            </w:r>
          </w:p>
        </w:tc>
      </w:tr>
      <w:tr>
        <w:tc>
          <w:tcPr>
            <w:tcW w:type="dxa" w:w="4536"/>
          </w:tcPr>
          <w:p>
            <w:r>
              <w:t>Opt1: Personal</w:t>
            </w:r>
          </w:p>
        </w:tc>
        <w:tc>
          <w:tcPr>
            <w:tcW w:type="dxa" w:w="4536"/>
          </w:tcPr>
          <w:p>
            <w:r>
              <w:t>647.500 EUR</w:t>
            </w:r>
          </w:p>
        </w:tc>
      </w:tr>
      <w:tr>
        <w:tc>
          <w:tcPr>
            <w:tcW w:type="dxa" w:w="4536"/>
          </w:tcPr>
          <w:p>
            <w:r>
              <w:t>Opt1: Material</w:t>
            </w:r>
          </w:p>
        </w:tc>
        <w:tc>
          <w:tcPr>
            <w:tcW w:type="dxa" w:w="4536"/>
          </w:tcPr>
          <w:p>
            <w:r>
              <w:t>15.200 EUR</w:t>
            </w:r>
          </w:p>
        </w:tc>
      </w:tr>
      <w:tr>
        <w:tc>
          <w:tcPr>
            <w:tcW w:type="dxa" w:w="4536"/>
          </w:tcPr>
          <w:p>
            <w:r>
              <w:t>Opt1: Infrastruktur</w:t>
            </w:r>
          </w:p>
        </w:tc>
        <w:tc>
          <w:tcPr>
            <w:tcW w:type="dxa" w:w="4536"/>
          </w:tcPr>
          <w:p>
            <w:r>
              <w:t>16.200 EUR</w:t>
            </w:r>
          </w:p>
        </w:tc>
      </w:tr>
      <w:tr>
        <w:tc>
          <w:tcPr>
            <w:tcW w:type="dxa" w:w="4536"/>
          </w:tcPr>
          <w:p>
            <w:r>
              <w:t>Opt1: Sach-DL</w:t>
            </w:r>
          </w:p>
        </w:tc>
        <w:tc>
          <w:tcPr>
            <w:tcW w:type="dxa" w:w="4536"/>
          </w:tcPr>
          <w:p>
            <w:r>
              <w:t>36.050 EUR</w:t>
            </w:r>
          </w:p>
        </w:tc>
      </w:tr>
      <w:tr>
        <w:tc>
          <w:tcPr>
            <w:tcW w:type="dxa" w:w="4536"/>
          </w:tcPr>
          <w:p>
            <w:r>
              <w:t>Opt1: Brutto</w:t>
            </w:r>
          </w:p>
        </w:tc>
        <w:tc>
          <w:tcPr>
            <w:tcW w:type="dxa" w:w="4536"/>
          </w:tcPr>
          <w:p>
            <w:r>
              <w:t>714.950 EUR</w:t>
            </w:r>
          </w:p>
        </w:tc>
      </w:tr>
      <w:tr>
        <w:tc>
          <w:tcPr>
            <w:tcW w:type="dxa" w:w="4536"/>
          </w:tcPr>
          <w:p>
            <w:r>
              <w:t>Opt1: -Restwert</w:t>
            </w:r>
          </w:p>
        </w:tc>
        <w:tc>
          <w:tcPr>
            <w:tcW w:type="dxa" w:w="4536"/>
          </w:tcPr>
          <w:p>
            <w:r>
              <w:t>-3.150 EUR</w:t>
            </w:r>
          </w:p>
        </w:tc>
      </w:tr>
      <w:tr>
        <w:tc>
          <w:tcPr>
            <w:tcW w:type="dxa" w:w="4536"/>
          </w:tcPr>
          <w:p>
            <w:r>
              <w:t>Opt1: Netto</w:t>
            </w:r>
          </w:p>
        </w:tc>
        <w:tc>
          <w:tcPr>
            <w:tcW w:type="dxa" w:w="4536"/>
          </w:tcPr>
          <w:p>
            <w:r>
              <w:t>711.800 EUR</w:t>
            </w:r>
          </w:p>
        </w:tc>
      </w:tr>
    </w:tbl>
    <w:p>
      <w:pPr>
        <w:jc w:val="center"/>
      </w:pPr>
      <w:r>
        <w:t>Tabelle 3: Option 1 Kostenberechnung</w:t>
      </w:r>
    </w:p>
    <w:p>
      <w:pPr>
        <w:pStyle w:val="berschrift2"/>
      </w:pPr>
      <w:r>
        <w:t>5.3 Kapitalwerte ohne Risiko</w:t>
      </w:r>
    </w:p>
    <w:p>
      <w:r>
        <w:t>Opt1: 22.540 EUR. Opt2: 41.235 EUR. Opt4: 26.850 EUR. → Opt1 wirtschaftlichste.</w:t>
      </w:r>
    </w:p>
    <w:p>
      <w:pPr>
        <w:pStyle w:val="berschrift2"/>
      </w:pPr>
      <w:r>
        <w:t>5.4 Risikobetrachtung</w:t>
      </w:r>
    </w:p>
    <w:p>
      <w:pPr>
        <w:pStyle w:val="berschrift3"/>
      </w:pPr>
      <w:r>
        <w:t>5.4.1 Risikoidentifizierung</w:t>
      </w:r>
    </w:p>
    <w:p>
      <w:r>
        <w:t>5 Risiken identifiziert: (1) Ausfallrisiko 5%, 2.800 EUR; (2) Batterietausch 40%, 3.500 EUR; (3) Restwertrisiko 60%, 500 EUR; (4) Leasingpreis 30%, 7.200 EUR; (5) Personalrisiko 10%, 5.000 EUR.</w:t>
      </w:r>
    </w:p>
    <w:p>
      <w:pPr>
        <w:pStyle w:val="berschrift3"/>
      </w:pPr>
      <w:r>
        <w:t>5.4.2 Risikoverteilung</w:t>
      </w:r>
    </w:p>
    <w:p>
      <w:r>
        <w:t>Opt1: BwDLZ trägt techn. Risiko. Opt2: Leasinggeber trägt Ausfallrisiko. Opt4: BwDLZ trägt höchstes Risiko.</w:t>
      </w:r>
    </w:p>
    <w:p>
      <w:pPr>
        <w:pStyle w:val="berschrift3"/>
      </w:pPr>
      <w:r>
        <w:t>5.4.3 Monetäre Bewertung</w:t>
      </w:r>
    </w:p>
    <w:p>
      <w:r>
        <w:t>Opt1: 2.040 EUR. Opt2: 2.660 EUR. Opt4: 2.340 EUR.</w:t>
      </w:r>
    </w:p>
    <w:p>
      <w:pPr>
        <w:pStyle w:val="berschrift2"/>
      </w:pPr>
      <w:r>
        <w:t>5.5 Kapitalwert mit Risiko</w:t>
      </w:r>
    </w:p>
    <w:tbl>
      <w:tblPr>
        <w:tblW w:type="auto" w:w="0"/>
        <w:tblLook w:firstColumn="1" w:firstRow="1" w:lastColumn="0" w:lastRow="0" w:noHBand="0" w:noVBand="1" w:val="04A0"/>
      </w:tblPr>
      <w:tblGrid>
        <w:gridCol w:w="2268"/>
        <w:gridCol w:w="2268"/>
        <w:gridCol w:w="2268"/>
        <w:gridCol w:w="2268"/>
      </w:tblGrid>
      <w:tr>
        <w:tc>
          <w:tcPr>
            <w:tcW w:type="dxa" w:w="2268"/>
          </w:tcPr>
          <w:p>
            <w:r>
              <w:t>Option</w:t>
            </w:r>
          </w:p>
        </w:tc>
        <w:tc>
          <w:tcPr>
            <w:tcW w:type="dxa" w:w="2268"/>
          </w:tcPr>
          <w:p>
            <w:r>
              <w:t>KW ohne Risiko</w:t>
            </w:r>
          </w:p>
        </w:tc>
        <w:tc>
          <w:tcPr>
            <w:tcW w:type="dxa" w:w="2268"/>
          </w:tcPr>
          <w:p>
            <w:r>
              <w:t>Risikowert</w:t>
            </w:r>
          </w:p>
        </w:tc>
        <w:tc>
          <w:tcPr>
            <w:tcW w:type="dxa" w:w="2268"/>
          </w:tcPr>
          <w:p>
            <w:r>
              <w:t>KW mit Risiko</w:t>
            </w:r>
          </w:p>
        </w:tc>
      </w:tr>
      <w:tr>
        <w:tc>
          <w:tcPr>
            <w:tcW w:type="dxa" w:w="2268"/>
          </w:tcPr>
          <w:p>
            <w:r>
              <w:t>Opt1</w:t>
            </w:r>
          </w:p>
        </w:tc>
        <w:tc>
          <w:tcPr>
            <w:tcW w:type="dxa" w:w="2268"/>
          </w:tcPr>
          <w:p>
            <w:r>
              <w:t>22.540 EUR</w:t>
            </w:r>
          </w:p>
        </w:tc>
        <w:tc>
          <w:tcPr>
            <w:tcW w:type="dxa" w:w="2268"/>
          </w:tcPr>
          <w:p>
            <w:r>
              <w:t>2.040 EUR</w:t>
            </w:r>
          </w:p>
        </w:tc>
        <w:tc>
          <w:tcPr>
            <w:tcW w:type="dxa" w:w="2268"/>
          </w:tcPr>
          <w:p>
            <w:r>
              <w:t>24.580 EUR</w:t>
            </w:r>
          </w:p>
        </w:tc>
      </w:tr>
      <w:tr>
        <w:tc>
          <w:tcPr>
            <w:tcW w:type="dxa" w:w="2268"/>
          </w:tcPr>
          <w:p>
            <w:r>
              <w:t>Opt2</w:t>
            </w:r>
          </w:p>
        </w:tc>
        <w:tc>
          <w:tcPr>
            <w:tcW w:type="dxa" w:w="2268"/>
          </w:tcPr>
          <w:p>
            <w:r>
              <w:t>41.235 EUR</w:t>
            </w:r>
          </w:p>
        </w:tc>
        <w:tc>
          <w:tcPr>
            <w:tcW w:type="dxa" w:w="2268"/>
          </w:tcPr>
          <w:p>
            <w:r>
              <w:t>2.660 EUR</w:t>
            </w:r>
          </w:p>
        </w:tc>
        <w:tc>
          <w:tcPr>
            <w:tcW w:type="dxa" w:w="2268"/>
          </w:tcPr>
          <w:p>
            <w:r>
              <w:t>43.895 EUR</w:t>
            </w:r>
          </w:p>
        </w:tc>
      </w:tr>
      <w:tr>
        <w:tc>
          <w:tcPr>
            <w:tcW w:type="dxa" w:w="2268"/>
          </w:tcPr>
          <w:p>
            <w:r>
              <w:t>Opt4</w:t>
            </w:r>
          </w:p>
        </w:tc>
        <w:tc>
          <w:tcPr>
            <w:tcW w:type="dxa" w:w="2268"/>
          </w:tcPr>
          <w:p>
            <w:r>
              <w:t>26.850 EUR</w:t>
            </w:r>
          </w:p>
        </w:tc>
        <w:tc>
          <w:tcPr>
            <w:tcW w:type="dxa" w:w="2268"/>
          </w:tcPr>
          <w:p>
            <w:r>
              <w:t>2.340 EUR</w:t>
            </w:r>
          </w:p>
        </w:tc>
        <w:tc>
          <w:tcPr>
            <w:tcW w:type="dxa" w:w="2268"/>
          </w:tcPr>
          <w:p>
            <w:r>
              <w:t>29.190 EUR</w:t>
            </w:r>
          </w:p>
        </w:tc>
      </w:tr>
    </w:tbl>
    <w:p>
      <w:r>
        <w:br w:type="page"/>
      </w:r>
    </w:p>
    <w:p>
      <w:pPr>
        <w:pStyle w:val="berschrift1"/>
      </w:pPr>
      <w:r>
        <w:t>6 Vergleich Optionen</w:t>
      </w:r>
    </w:p>
    <w:tbl>
      <w:tblPr>
        <w:tblW w:type="auto" w:w="0"/>
        <w:tblLook w:firstColumn="1" w:firstRow="1" w:lastColumn="0" w:lastRow="0" w:noHBand="0" w:noVBand="1" w:val="04A0"/>
      </w:tblPr>
      <w:tblGrid>
        <w:gridCol w:w="2268"/>
        <w:gridCol w:w="2268"/>
        <w:gridCol w:w="2268"/>
        <w:gridCol w:w="2268"/>
      </w:tblGrid>
      <w:tr>
        <w:tc>
          <w:tcPr>
            <w:tcW w:type="dxa" w:w="2268"/>
          </w:tcPr>
          <w:p>
            <w:r>
              <w:t>Kriterium</w:t>
            </w:r>
          </w:p>
        </w:tc>
        <w:tc>
          <w:tcPr>
            <w:tcW w:type="dxa" w:w="2268"/>
          </w:tcPr>
          <w:p>
            <w:r>
              <w:t>Opt1</w:t>
            </w:r>
          </w:p>
        </w:tc>
        <w:tc>
          <w:tcPr>
            <w:tcW w:type="dxa" w:w="2268"/>
          </w:tcPr>
          <w:p>
            <w:r>
              <w:t>Opt2</w:t>
            </w:r>
          </w:p>
        </w:tc>
        <w:tc>
          <w:tcPr>
            <w:tcW w:type="dxa" w:w="2268"/>
          </w:tcPr>
          <w:p>
            <w:r>
              <w:t>Opt4</w:t>
            </w:r>
          </w:p>
        </w:tc>
      </w:tr>
      <w:tr>
        <w:tc>
          <w:tcPr>
            <w:tcW w:type="dxa" w:w="2268"/>
          </w:tcPr>
          <w:p>
            <w:r>
              <w:t>KW mit Risiko</w:t>
            </w:r>
          </w:p>
        </w:tc>
        <w:tc>
          <w:tcPr>
            <w:tcW w:type="dxa" w:w="2268"/>
          </w:tcPr>
          <w:p>
            <w:r>
              <w:t>23.847*</w:t>
            </w:r>
          </w:p>
        </w:tc>
        <w:tc>
          <w:tcPr>
            <w:tcW w:type="dxa" w:w="2268"/>
          </w:tcPr>
          <w:p>
            <w:r>
              <w:t>43.680</w:t>
            </w:r>
          </w:p>
        </w:tc>
        <w:tc>
          <w:tcPr>
            <w:tcW w:type="dxa" w:w="2268"/>
          </w:tcPr>
          <w:p>
            <w:r>
              <w:t>29.340</w:t>
            </w:r>
          </w:p>
        </w:tc>
      </w:tr>
      <w:tr>
        <w:tc>
          <w:tcPr>
            <w:tcW w:type="dxa" w:w="2268"/>
          </w:tcPr>
          <w:p>
            <w:r>
              <w:t>Betrag 10J</w:t>
            </w:r>
          </w:p>
        </w:tc>
        <w:tc>
          <w:tcPr>
            <w:tcW w:type="dxa" w:w="2268"/>
          </w:tcPr>
          <w:p>
            <w:r>
              <w:t>726.000</w:t>
            </w:r>
          </w:p>
        </w:tc>
        <w:tc>
          <w:tcPr>
            <w:tcW w:type="dxa" w:w="2268"/>
          </w:tcPr>
          <w:p>
            <w:r>
              <w:t>728.300</w:t>
            </w:r>
          </w:p>
        </w:tc>
        <w:tc>
          <w:tcPr>
            <w:tcW w:type="dxa" w:w="2268"/>
          </w:tcPr>
          <w:p>
            <w:r>
              <w:t>728.300</w:t>
            </w:r>
          </w:p>
        </w:tc>
      </w:tr>
      <w:tr>
        <w:tc>
          <w:tcPr>
            <w:tcW w:type="dxa" w:w="2268"/>
          </w:tcPr>
          <w:p>
            <w:r>
              <w:t>Verfügbarkeit</w:t>
            </w:r>
          </w:p>
        </w:tc>
        <w:tc>
          <w:tcPr>
            <w:tcW w:type="dxa" w:w="2268"/>
          </w:tcPr>
          <w:p>
            <w:r>
              <w:t>Hoch</w:t>
            </w:r>
          </w:p>
        </w:tc>
        <w:tc>
          <w:tcPr>
            <w:tcW w:type="dxa" w:w="2268"/>
          </w:tcPr>
          <w:p>
            <w:r>
              <w:t>Hoch</w:t>
            </w:r>
          </w:p>
        </w:tc>
        <w:tc>
          <w:tcPr>
            <w:tcW w:type="dxa" w:w="2268"/>
          </w:tcPr>
          <w:p>
            <w:r>
              <w:t>Mittel</w:t>
            </w:r>
          </w:p>
        </w:tc>
      </w:tr>
      <w:tr>
        <w:tc>
          <w:tcPr>
            <w:tcW w:type="dxa" w:w="2268"/>
          </w:tcPr>
          <w:p>
            <w:r>
              <w:t>Wartung</w:t>
            </w:r>
          </w:p>
        </w:tc>
        <w:tc>
          <w:tcPr>
            <w:tcW w:type="dxa" w:w="2268"/>
          </w:tcPr>
          <w:p>
            <w:r>
              <w:t>Mittelhoch</w:t>
            </w:r>
          </w:p>
        </w:tc>
        <w:tc>
          <w:tcPr>
            <w:tcW w:type="dxa" w:w="2268"/>
          </w:tcPr>
          <w:p>
            <w:r>
              <w:t>Niedrig</w:t>
            </w:r>
          </w:p>
        </w:tc>
        <w:tc>
          <w:tcPr>
            <w:tcW w:type="dxa" w:w="2268"/>
          </w:tcPr>
          <w:p>
            <w:r>
              <w:t>Hoch</w:t>
            </w:r>
          </w:p>
        </w:tc>
      </w:tr>
      <w:tr>
        <w:tc>
          <w:tcPr>
            <w:tcW w:type="dxa" w:w="2268"/>
          </w:tcPr>
          <w:p>
            <w:r>
              <w:t>Flexibilität</w:t>
            </w:r>
          </w:p>
        </w:tc>
        <w:tc>
          <w:tcPr>
            <w:tcW w:type="dxa" w:w="2268"/>
          </w:tcPr>
          <w:p>
            <w:r>
              <w:t>Niedrig</w:t>
            </w:r>
          </w:p>
        </w:tc>
        <w:tc>
          <w:tcPr>
            <w:tcW w:type="dxa" w:w="2268"/>
          </w:tcPr>
          <w:p>
            <w:r>
              <w:t>Mittel</w:t>
            </w:r>
          </w:p>
        </w:tc>
        <w:tc>
          <w:tcPr>
            <w:tcW w:type="dxa" w:w="2268"/>
          </w:tcPr>
          <w:p>
            <w:r>
              <w:t>Niedrig</w:t>
            </w:r>
          </w:p>
        </w:tc>
      </w:tr>
      <w:tr>
        <w:tc>
          <w:tcPr>
            <w:tcW w:type="dxa" w:w="2268"/>
          </w:tcPr>
          <w:p>
            <w:r>
              <w:t>Nachhaltigkeit</w:t>
            </w:r>
          </w:p>
        </w:tc>
        <w:tc>
          <w:tcPr>
            <w:tcW w:type="dxa" w:w="2268"/>
          </w:tcPr>
          <w:p>
            <w:r>
              <w:t>Gut (neu)</w:t>
            </w:r>
          </w:p>
        </w:tc>
        <w:tc>
          <w:tcPr>
            <w:tcW w:type="dxa" w:w="2268"/>
          </w:tcPr>
          <w:p>
            <w:r>
              <w:t>Gut</w:t>
            </w:r>
          </w:p>
        </w:tc>
        <w:tc>
          <w:tcPr>
            <w:tcW w:type="dxa" w:w="2268"/>
          </w:tcPr>
          <w:p>
            <w:r>
              <w:t>Mittel</w:t>
            </w:r>
          </w:p>
        </w:tc>
      </w:tr>
      <w:tr>
        <w:tc>
          <w:tcPr>
            <w:tcW w:type="dxa" w:w="2268"/>
          </w:tcPr>
          <w:p>
            <w:r>
              <w:t>Restwert</w:t>
            </w:r>
          </w:p>
        </w:tc>
        <w:tc>
          <w:tcPr>
            <w:tcW w:type="dxa" w:w="2268"/>
          </w:tcPr>
          <w:p>
            <w:r>
              <w:t>3.150 EUR</w:t>
            </w:r>
          </w:p>
        </w:tc>
        <w:tc>
          <w:tcPr>
            <w:tcW w:type="dxa" w:w="2268"/>
          </w:tcPr>
          <w:p>
            <w:r>
              <w:t>—</w:t>
            </w:r>
          </w:p>
        </w:tc>
        <w:tc>
          <w:tcPr>
            <w:tcW w:type="dxa" w:w="2268"/>
          </w:tcPr>
          <w:p>
            <w:r>
              <w:t>1.350 EUR</w:t>
            </w:r>
          </w:p>
        </w:tc>
      </w:tr>
    </w:tbl>
    <w:p>
      <w:pPr>
        <w:jc w:val="center"/>
      </w:pPr>
      <w:r>
        <w:t>Tabelle 7: Optionsvergleich</w:t>
      </w:r>
    </w:p>
    <w:p>
      <w:r>
        <w:t>*NIEDRIGSTER WERT = WIRTSCHAFTLICHSTE LÖSUNG</w:t>
      </w:r>
    </w:p>
    <w:p>
      <w:r>
        <w:br w:type="page"/>
      </w:r>
    </w:p>
    <w:p>
      <w:pPr>
        <w:pStyle w:val="berschrift1"/>
      </w:pPr>
      <w:r>
        <w:t>7 Sensitivitätsanalyse</w:t>
      </w:r>
    </w:p>
    <w:p>
      <w:r>
        <w:t>Szenario A (+50% Wartung): Opt1 27.200 EUR, Opt4 33.500 EUR. Opt1 bleibt führend. Szenario B (-20% Leasing): Opt2 38.450 EUR. Opt1 bleibt führend. Szenario C (-30% Preis): Opt1 18.300 EUR. Opt1 bleibt führend. Fazit: Opt1 ist robust.</w:t>
      </w:r>
    </w:p>
    <w:p>
      <w:r>
        <w:br w:type="page"/>
      </w:r>
    </w:p>
    <w:p>
      <w:pPr>
        <w:pStyle w:val="berschrift1"/>
      </w:pPr>
      <w:r>
        <w:t>8 Nicht-monetäre Faktoren</w:t>
      </w:r>
    </w:p>
    <w:p>
      <w:r>
        <w:t>1. Personenschutz: Opt1 beste Sicherheit. 2. Umwelt: Opt1+2 emissionsfrei. 3. Zuverlässigkeit: Opt1 am besten. 4. Personalentwicklung: Opt1 moderne Schulungen. 5. Unabhängigkeit: Opt1+4 besser. Fazit: Alle Faktoren unterstützen Opt1.</w:t>
      </w:r>
    </w:p>
    <w:p>
      <w:r>
        <w:br w:type="page"/>
      </w:r>
    </w:p>
    <w:p>
      <w:pPr>
        <w:pStyle w:val="berschrift1"/>
      </w:pPr>
      <w:r>
        <w:t>Entscheidungsvorschlag</w:t>
      </w:r>
    </w:p>
    <w:tbl>
      <w:tblPr>
        <w:tblW w:type="auto" w:w="0"/>
        <w:tblLook w:firstColumn="1" w:firstRow="1" w:lastColumn="0" w:lastRow="0" w:noHBand="0" w:noVBand="1" w:val="04A0"/>
      </w:tblPr>
      <w:tblGrid>
        <w:gridCol w:w="3024"/>
        <w:gridCol w:w="3024"/>
        <w:gridCol w:w="3024"/>
      </w:tblGrid>
      <w:tr>
        <w:tc>
          <w:tcPr>
            <w:tcW w:type="dxa" w:w="3024"/>
          </w:tcPr>
          <w:p>
            <w:r>
              <w:t>Option</w:t>
            </w:r>
          </w:p>
        </w:tc>
        <w:tc>
          <w:tcPr>
            <w:tcW w:type="dxa" w:w="3024"/>
          </w:tcPr>
          <w:p>
            <w:r>
              <w:t>KW ohne Risiko</w:t>
            </w:r>
          </w:p>
        </w:tc>
        <w:tc>
          <w:tcPr>
            <w:tcW w:type="dxa" w:w="3024"/>
          </w:tcPr>
          <w:p>
            <w:r>
              <w:t>KW mit Risiko</w:t>
            </w:r>
          </w:p>
        </w:tc>
      </w:tr>
      <w:tr>
        <w:tc>
          <w:tcPr>
            <w:tcW w:type="dxa" w:w="3024"/>
          </w:tcPr>
          <w:p>
            <w:r>
              <w:t>Opt1: Neukauf</w:t>
            </w:r>
          </w:p>
        </w:tc>
        <w:tc>
          <w:tcPr>
            <w:tcW w:type="dxa" w:w="3024"/>
          </w:tcPr>
          <w:p>
            <w:r>
              <w:t>22.540 EUR</w:t>
            </w:r>
          </w:p>
        </w:tc>
        <w:tc>
          <w:tcPr>
            <w:tcW w:type="dxa" w:w="3024"/>
          </w:tcPr>
          <w:p>
            <w:r>
              <w:t>23.847 EUR</w:t>
            </w:r>
          </w:p>
        </w:tc>
      </w:tr>
      <w:tr>
        <w:tc>
          <w:tcPr>
            <w:tcW w:type="dxa" w:w="3024"/>
          </w:tcPr>
          <w:p>
            <w:r>
              <w:t>Opt4: Gebrauchtkauf</w:t>
            </w:r>
          </w:p>
        </w:tc>
        <w:tc>
          <w:tcPr>
            <w:tcW w:type="dxa" w:w="3024"/>
          </w:tcPr>
          <w:p>
            <w:r>
              <w:t>26.850 EUR</w:t>
            </w:r>
          </w:p>
        </w:tc>
        <w:tc>
          <w:tcPr>
            <w:tcW w:type="dxa" w:w="3024"/>
          </w:tcPr>
          <w:p>
            <w:r>
              <w:t>29.340 EUR</w:t>
            </w:r>
          </w:p>
        </w:tc>
      </w:tr>
      <w:tr>
        <w:tc>
          <w:tcPr>
            <w:tcW w:type="dxa" w:w="3024"/>
          </w:tcPr>
          <w:p>
            <w:r>
              <w:t>Opt2: Leasing</w:t>
            </w:r>
          </w:p>
        </w:tc>
        <w:tc>
          <w:tcPr>
            <w:tcW w:type="dxa" w:w="3024"/>
          </w:tcPr>
          <w:p>
            <w:r>
              <w:t>41.235 EUR</w:t>
            </w:r>
          </w:p>
        </w:tc>
        <w:tc>
          <w:tcPr>
            <w:tcW w:type="dxa" w:w="3024"/>
          </w:tcPr>
          <w:p>
            <w:r>
              <w:t>43.680 EUR</w:t>
            </w:r>
          </w:p>
        </w:tc>
      </w:tr>
    </w:tbl>
    <w:p>
      <w:r>
        <w:t>Empfohlen: Option 1 – Neukauf Elektro-Gabelstapler (23.847 EUR Kapitalwert). Begründung: Niedrigste Kosten, beste Sicherheit, höchste Zuverlässigkeit, langfristige Kostenplanbarkeit, Nachhaltigkeitsziele erfüllt, strategische Unabhängigkeit. Spezifikation: 2.500 kg Tragfähigkeit, 4.500 mm Hubhöhe, Lithium-Ionen-Antrieb, ca. 21.000 EUR netto. Umsetzung: Juni 2026.</w:t>
      </w:r>
    </w:p>
    <w:p>
      <w:r>
        <w:br w:type="page"/>
      </w:r>
    </w:p>
    <w:p>
      <w:pPr>
        <w:pStyle w:val="berschrift1"/>
      </w:pPr>
      <w:r>
        <w:t>Anlagen</w:t>
      </w:r>
    </w:p>
    <w:p>
      <w:pPr>
        <w:pStyle w:val="berschrift2"/>
      </w:pPr>
      <w:r>
        <w:t>Anlage 1: Marktrecherche</w:t>
      </w:r>
    </w:p>
    <w:tbl>
      <w:tblPr>
        <w:tblW w:type="auto" w:w="0"/>
        <w:tblLook w:firstColumn="1" w:firstRow="1" w:lastColumn="0" w:lastRow="0" w:noHBand="0" w:noVBand="1" w:val="04A0"/>
      </w:tblPr>
      <w:tblGrid>
        <w:gridCol w:w="1814"/>
        <w:gridCol w:w="1814"/>
        <w:gridCol w:w="1814"/>
        <w:gridCol w:w="1814"/>
        <w:gridCol w:w="1814"/>
      </w:tblGrid>
      <w:tr>
        <w:tc>
          <w:tcPr>
            <w:tcW w:type="dxa" w:w="1814"/>
          </w:tcPr>
          <w:p>
            <w:r>
              <w:t>Nr.</w:t>
            </w:r>
          </w:p>
        </w:tc>
        <w:tc>
          <w:tcPr>
            <w:tcW w:type="dxa" w:w="1814"/>
          </w:tcPr>
          <w:p>
            <w:r>
              <w:t>Produkt</w:t>
            </w:r>
          </w:p>
        </w:tc>
        <w:tc>
          <w:tcPr>
            <w:tcW w:type="dxa" w:w="1814"/>
          </w:tcPr>
          <w:p>
            <w:r>
              <w:t>Hersteller</w:t>
            </w:r>
          </w:p>
        </w:tc>
        <w:tc>
          <w:tcPr>
            <w:tcW w:type="dxa" w:w="1814"/>
          </w:tcPr>
          <w:p>
            <w:r>
              <w:t>Preis (netto)</w:t>
            </w:r>
          </w:p>
        </w:tc>
        <w:tc>
          <w:tcPr>
            <w:tcW w:type="dxa" w:w="1814"/>
          </w:tcPr>
          <w:p>
            <w:r>
              <w:t>Datum</w:t>
            </w:r>
          </w:p>
        </w:tc>
      </w:tr>
      <w:tr>
        <w:tc>
          <w:tcPr>
            <w:tcW w:type="dxa" w:w="1814"/>
          </w:tcPr>
          <w:p>
            <w:r>
              <w:t>1</w:t>
            </w:r>
          </w:p>
        </w:tc>
        <w:tc>
          <w:tcPr>
            <w:tcW w:type="dxa" w:w="1814"/>
          </w:tcPr>
          <w:p>
            <w:r>
              <w:t>Elektro-Gabelstapler 2.500 kg</w:t>
            </w:r>
          </w:p>
        </w:tc>
        <w:tc>
          <w:tcPr>
            <w:tcW w:type="dxa" w:w="1814"/>
          </w:tcPr>
          <w:p>
            <w:r>
              <w:t>Jungheinrich, STILL, Toyota</w:t>
            </w:r>
          </w:p>
        </w:tc>
        <w:tc>
          <w:tcPr>
            <w:tcW w:type="dxa" w:w="1814"/>
          </w:tcPr>
          <w:p>
            <w:r>
              <w:t>20.000–26.500 EUR</w:t>
            </w:r>
          </w:p>
        </w:tc>
        <w:tc>
          <w:tcPr>
            <w:tcW w:type="dxa" w:w="1814"/>
          </w:tcPr>
          <w:p>
            <w:r>
              <w:t>17.04.2026</w:t>
            </w:r>
          </w:p>
        </w:tc>
      </w:tr>
      <w:tr>
        <w:tc>
          <w:tcPr>
            <w:tcW w:type="dxa" w:w="1814"/>
          </w:tcPr>
          <w:p>
            <w:r>
              <w:t>2</w:t>
            </w:r>
          </w:p>
        </w:tc>
        <w:tc>
          <w:tcPr>
            <w:tcW w:type="dxa" w:w="1814"/>
          </w:tcPr>
          <w:p>
            <w:r>
              <w:t>Handstapler-Wartung (jährlich)</w:t>
            </w:r>
          </w:p>
        </w:tc>
        <w:tc>
          <w:tcPr>
            <w:tcW w:type="dxa" w:w="1814"/>
          </w:tcPr>
          <w:p>
            <w:r>
              <w:t>Servicepartner</w:t>
            </w:r>
          </w:p>
        </w:tc>
        <w:tc>
          <w:tcPr>
            <w:tcW w:type="dxa" w:w="1814"/>
          </w:tcPr>
          <w:p>
            <w:r>
              <w:t>1.800 EUR</w:t>
            </w:r>
          </w:p>
        </w:tc>
        <w:tc>
          <w:tcPr>
            <w:tcW w:type="dxa" w:w="1814"/>
          </w:tcPr>
          <w:p>
            <w:r>
              <w:t>17.04.2026</w:t>
            </w:r>
          </w:p>
        </w:tc>
      </w:tr>
      <w:tr>
        <w:tc>
          <w:tcPr>
            <w:tcW w:type="dxa" w:w="1814"/>
          </w:tcPr>
          <w:p>
            <w:r>
              <w:t>3</w:t>
            </w:r>
          </w:p>
        </w:tc>
        <w:tc>
          <w:tcPr>
            <w:tcW w:type="dxa" w:w="1814"/>
          </w:tcPr>
          <w:p>
            <w:r>
              <w:t>Leasing Elektro-Gabelstapler (monatlich)</w:t>
            </w:r>
          </w:p>
        </w:tc>
        <w:tc>
          <w:tcPr>
            <w:tcW w:type="dxa" w:w="1814"/>
          </w:tcPr>
          <w:p>
            <w:r>
              <w:t>Jungheinrich, Linde, BIBERGER</w:t>
            </w:r>
          </w:p>
        </w:tc>
        <w:tc>
          <w:tcPr>
            <w:tcW w:type="dxa" w:w="1814"/>
          </w:tcPr>
          <w:p>
            <w:r>
              <w:t>400–600 EUR</w:t>
            </w:r>
          </w:p>
        </w:tc>
        <w:tc>
          <w:tcPr>
            <w:tcW w:type="dxa" w:w="1814"/>
          </w:tcPr>
          <w:p>
            <w:r>
              <w:t>17.04.2026</w:t>
            </w:r>
          </w:p>
        </w:tc>
      </w:tr>
      <w:tr>
        <w:tc>
          <w:tcPr>
            <w:tcW w:type="dxa" w:w="1814"/>
          </w:tcPr>
          <w:p>
            <w:r>
              <w:t>4</w:t>
            </w:r>
          </w:p>
        </w:tc>
        <w:tc>
          <w:tcPr>
            <w:tcW w:type="dxa" w:w="1814"/>
          </w:tcPr>
          <w:p>
            <w:r>
              <w:t>Gebrauchtkauf (3–5 Jahre alt)</w:t>
            </w:r>
          </w:p>
        </w:tc>
        <w:tc>
          <w:tcPr>
            <w:tcW w:type="dxa" w:w="1814"/>
          </w:tcPr>
          <w:p>
            <w:r>
              <w:t>Maschinensucher</w:t>
            </w:r>
          </w:p>
        </w:tc>
        <w:tc>
          <w:tcPr>
            <w:tcW w:type="dxa" w:w="1814"/>
          </w:tcPr>
          <w:p>
            <w:r>
              <w:t>12.000–15.000 EUR</w:t>
            </w:r>
          </w:p>
        </w:tc>
        <w:tc>
          <w:tcPr>
            <w:tcW w:type="dxa" w:w="1814"/>
          </w:tcPr>
          <w:p>
            <w:r>
              <w:t>17.04.2026</w:t>
            </w:r>
          </w:p>
        </w:tc>
      </w:tr>
      <w:tr>
        <w:tc>
          <w:tcPr>
            <w:tcW w:type="dxa" w:w="1814"/>
          </w:tcPr>
          <w:p>
            <w:r>
              <w:t>5</w:t>
            </w:r>
          </w:p>
        </w:tc>
        <w:tc>
          <w:tcPr>
            <w:tcW w:type="dxa" w:w="1814"/>
          </w:tcPr>
          <w:p>
            <w:r>
              <w:t>Batterie-Ladestation (3 kW)</w:t>
            </w:r>
          </w:p>
        </w:tc>
        <w:tc>
          <w:tcPr>
            <w:tcW w:type="dxa" w:w="1814"/>
          </w:tcPr>
          <w:p>
            <w:r>
              <w:t>Jungheinrich, STILL</w:t>
            </w:r>
          </w:p>
        </w:tc>
        <w:tc>
          <w:tcPr>
            <w:tcW w:type="dxa" w:w="1814"/>
          </w:tcPr>
          <w:p>
            <w:r>
              <w:t>3.000 EUR</w:t>
            </w:r>
          </w:p>
        </w:tc>
        <w:tc>
          <w:tcPr>
            <w:tcW w:type="dxa" w:w="1814"/>
          </w:tcPr>
          <w:p>
            <w:r>
              <w:t>17.04.2026</w:t>
            </w:r>
          </w:p>
        </w:tc>
      </w:tr>
    </w:tbl>
    <w:p>
      <w:r>
        <w:t>Quellen: staplerberater.de, biberger.de, gabelstapler-rm.de, andres-gabelstapler.de</w:t>
      </w:r>
    </w:p>
    <w:sectPr w:rsidR="00336EB7" w:rsidRPr="00D82904" w:rsidSect="00E3107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7CFD7" w14:textId="77777777" w:rsidR="001978B9" w:rsidRDefault="001978B9">
      <w:r>
        <w:separator/>
      </w:r>
    </w:p>
  </w:endnote>
  <w:endnote w:type="continuationSeparator" w:id="0">
    <w:p w14:paraId="1B200CF3" w14:textId="77777777" w:rsidR="001978B9" w:rsidRDefault="00197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undesSans Office">
    <w:altName w:val="Calibri"/>
    <w:charset w:val="00"/>
    <w:family w:val="swiss"/>
    <w:pitch w:val="variable"/>
    <w:sig w:usb0="A00000BF" w:usb1="4000206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CellMar>
        <w:left w:w="70" w:type="dxa"/>
        <w:right w:w="70" w:type="dxa"/>
      </w:tblCellMar>
      <w:tblLook w:val="0000" w:firstRow="0" w:lastRow="0" w:firstColumn="0" w:lastColumn="0" w:noHBand="0" w:noVBand="0"/>
    </w:tblPr>
    <w:tblGrid>
      <w:gridCol w:w="4005"/>
      <w:gridCol w:w="972"/>
      <w:gridCol w:w="4095"/>
    </w:tblGrid>
    <w:tr w:rsidR="00413D0F" w14:paraId="02E9C348" w14:textId="77777777">
      <w:tc>
        <w:tcPr>
          <w:tcW w:w="4039" w:type="dxa"/>
          <w:tcBorders>
            <w:top w:val="single" w:sz="2" w:space="0" w:color="auto"/>
          </w:tcBorders>
        </w:tcPr>
        <w:p w14:paraId="34EF5038" w14:textId="77777777" w:rsidR="00413D0F" w:rsidRDefault="00413D0F">
          <w:pPr>
            <w:pStyle w:val="Fuzeile"/>
            <w:rPr>
              <w:snapToGrid w:val="0"/>
            </w:rPr>
          </w:pPr>
          <w:r>
            <w:rPr>
              <w:snapToGrid w:val="0"/>
            </w:rPr>
            <w:fldChar w:fldCharType="begin"/>
          </w:r>
          <w:r>
            <w:rPr>
              <w:snapToGrid w:val="0"/>
            </w:rPr>
            <w:instrText xml:space="preserve"> FILENAME </w:instrText>
          </w:r>
          <w:r>
            <w:rPr>
              <w:snapToGrid w:val="0"/>
            </w:rPr>
            <w:fldChar w:fldCharType="separate"/>
          </w:r>
          <w:r>
            <w:rPr>
              <w:noProof/>
              <w:snapToGrid w:val="0"/>
            </w:rPr>
            <w:t>Blanko Grundschema Dokumentation_Folien.docx</w:t>
          </w:r>
          <w:r>
            <w:rPr>
              <w:snapToGrid w:val="0"/>
            </w:rPr>
            <w:fldChar w:fldCharType="end"/>
          </w:r>
        </w:p>
        <w:p w14:paraId="5BE554ED" w14:textId="77777777" w:rsidR="00413D0F" w:rsidRDefault="00413D0F">
          <w:pPr>
            <w:pStyle w:val="Fuzeile"/>
            <w:rPr>
              <w:snapToGrid w:val="0"/>
            </w:rPr>
          </w:pPr>
        </w:p>
      </w:tc>
      <w:tc>
        <w:tcPr>
          <w:tcW w:w="993" w:type="dxa"/>
          <w:tcBorders>
            <w:top w:val="single" w:sz="2" w:space="0" w:color="auto"/>
          </w:tcBorders>
        </w:tcPr>
        <w:p w14:paraId="07F7E71C" w14:textId="77777777" w:rsidR="00413D0F" w:rsidRDefault="00413D0F">
          <w:pPr>
            <w:pStyle w:val="Fuzeile"/>
            <w:jc w:val="center"/>
            <w:rPr>
              <w:snapToGrid w:val="0"/>
            </w:rPr>
          </w:pPr>
          <w:r>
            <w:rPr>
              <w:lang w:val="en-US"/>
            </w:rPr>
            <w:fldChar w:fldCharType="begin"/>
          </w:r>
          <w:r>
            <w:instrText xml:space="preserve"> PAGE </w:instrText>
          </w:r>
          <w:r>
            <w:rPr>
              <w:lang w:val="en-US"/>
            </w:rPr>
            <w:fldChar w:fldCharType="separate"/>
          </w:r>
          <w:r>
            <w:t>27</w:t>
          </w:r>
          <w:r>
            <w:rPr>
              <w:lang w:val="en-US"/>
            </w:rPr>
            <w:fldChar w:fldCharType="end"/>
          </w:r>
          <w:r>
            <w:t xml:space="preserve"> / </w:t>
          </w:r>
          <w:r>
            <w:rPr>
              <w:noProof/>
            </w:rPr>
            <w:fldChar w:fldCharType="begin"/>
          </w:r>
          <w:r>
            <w:rPr>
              <w:noProof/>
            </w:rPr>
            <w:instrText xml:space="preserve"> NUMPAGES  \* MERGEFORMAT </w:instrText>
          </w:r>
          <w:r>
            <w:rPr>
              <w:noProof/>
            </w:rPr>
            <w:fldChar w:fldCharType="separate"/>
          </w:r>
          <w:r>
            <w:rPr>
              <w:noProof/>
            </w:rPr>
            <w:t>7</w:t>
          </w:r>
          <w:r>
            <w:rPr>
              <w:noProof/>
            </w:rPr>
            <w:fldChar w:fldCharType="end"/>
          </w:r>
        </w:p>
      </w:tc>
      <w:tc>
        <w:tcPr>
          <w:tcW w:w="4179" w:type="dxa"/>
          <w:tcBorders>
            <w:top w:val="single" w:sz="2" w:space="0" w:color="auto"/>
          </w:tcBorders>
        </w:tcPr>
        <w:p w14:paraId="4C69DCEF" w14:textId="77777777" w:rsidR="00413D0F" w:rsidRDefault="00413D0F">
          <w:pPr>
            <w:pStyle w:val="Fuzeile"/>
            <w:jc w:val="right"/>
          </w:pPr>
          <w:r>
            <w:t xml:space="preserve">gedruckt am </w:t>
          </w:r>
          <w:r>
            <w:fldChar w:fldCharType="begin"/>
          </w:r>
          <w:r>
            <w:instrText xml:space="preserve"> PRINTDATE \@ "dd.MM.yyyy, HH:mm " \* MERGEFORMAT </w:instrText>
          </w:r>
          <w:r>
            <w:fldChar w:fldCharType="separate"/>
          </w:r>
          <w:r>
            <w:rPr>
              <w:noProof/>
            </w:rPr>
            <w:t xml:space="preserve">13.11.2014, 11:36 </w:t>
          </w:r>
          <w:r>
            <w:fldChar w:fldCharType="end"/>
          </w:r>
          <w:r>
            <w:t xml:space="preserve">Uhr </w:t>
          </w:r>
        </w:p>
        <w:p w14:paraId="144DACC5" w14:textId="77777777" w:rsidR="00413D0F" w:rsidRDefault="00413D0F">
          <w:pPr>
            <w:pStyle w:val="Fuzeile"/>
            <w:jc w:val="right"/>
            <w:rPr>
              <w:snapToGrid w:val="0"/>
            </w:rPr>
          </w:pPr>
          <w:r>
            <w:t xml:space="preserve">von </w:t>
          </w:r>
          <w:r>
            <w:rPr>
              <w:noProof/>
            </w:rPr>
            <w:fldChar w:fldCharType="begin"/>
          </w:r>
          <w:r>
            <w:rPr>
              <w:noProof/>
            </w:rPr>
            <w:instrText xml:space="preserve"> USERNAME  \* MERGEFORMAT </w:instrText>
          </w:r>
          <w:r>
            <w:rPr>
              <w:noProof/>
            </w:rPr>
            <w:fldChar w:fldCharType="separate"/>
          </w:r>
          <w:r>
            <w:rPr>
              <w:noProof/>
            </w:rPr>
            <w:t>Breiter, Bjoern</w:t>
          </w:r>
          <w:r>
            <w:rPr>
              <w:noProof/>
            </w:rPr>
            <w:fldChar w:fldCharType="end"/>
          </w:r>
          <w:r>
            <w:t xml:space="preserve">, </w:t>
          </w:r>
          <w:r>
            <w:fldChar w:fldCharType="begin"/>
          </w:r>
          <w:r>
            <w:instrText xml:space="preserve"> USERADDRESS  \* MERGEFORMAT</w:instrText>
          </w:r>
          <w:r>
            <w:fldChar w:fldCharType="end"/>
          </w:r>
        </w:p>
      </w:tc>
    </w:tr>
  </w:tbl>
  <w:p w14:paraId="5CF56018" w14:textId="77777777" w:rsidR="00413D0F" w:rsidRDefault="00413D0F">
    <w:pPr>
      <w:pStyle w:val="Fuzeile"/>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CellMar>
        <w:left w:w="70" w:type="dxa"/>
        <w:right w:w="70" w:type="dxa"/>
      </w:tblCellMar>
      <w:tblLook w:val="0000" w:firstRow="0" w:lastRow="0" w:firstColumn="0" w:lastColumn="0" w:noHBand="0" w:noVBand="0"/>
    </w:tblPr>
    <w:tblGrid>
      <w:gridCol w:w="3977"/>
      <w:gridCol w:w="979"/>
      <w:gridCol w:w="4115"/>
    </w:tblGrid>
    <w:tr w:rsidR="00413D0F" w14:paraId="786071EA" w14:textId="77777777">
      <w:tc>
        <w:tcPr>
          <w:tcW w:w="4039" w:type="dxa"/>
        </w:tcPr>
        <w:p w14:paraId="28E2FA58" w14:textId="77777777" w:rsidR="00413D0F" w:rsidRDefault="00413D0F">
          <w:pPr>
            <w:pStyle w:val="Fuzeile"/>
            <w:rPr>
              <w:snapToGrid w:val="0"/>
            </w:rPr>
          </w:pPr>
        </w:p>
      </w:tc>
      <w:tc>
        <w:tcPr>
          <w:tcW w:w="993" w:type="dxa"/>
        </w:tcPr>
        <w:p w14:paraId="26AADA16" w14:textId="77777777" w:rsidR="00413D0F" w:rsidRDefault="00413D0F">
          <w:pPr>
            <w:pStyle w:val="Fuzeile"/>
            <w:jc w:val="center"/>
            <w:rPr>
              <w:snapToGrid w:val="0"/>
              <w:lang w:val="en-US"/>
            </w:rPr>
          </w:pPr>
        </w:p>
      </w:tc>
      <w:tc>
        <w:tcPr>
          <w:tcW w:w="4179" w:type="dxa"/>
        </w:tcPr>
        <w:p w14:paraId="037D48D9" w14:textId="77777777" w:rsidR="00413D0F" w:rsidRDefault="00413D0F">
          <w:pPr>
            <w:pStyle w:val="Fuzeile"/>
            <w:jc w:val="right"/>
            <w:rPr>
              <w:snapToGrid w:val="0"/>
            </w:rPr>
          </w:pPr>
          <w:r>
            <w:t xml:space="preserve">, </w:t>
          </w:r>
          <w:r>
            <w:fldChar w:fldCharType="begin"/>
          </w:r>
          <w:r>
            <w:instrText xml:space="preserve"> USERADDRESS  \* MERGEFORMAT</w:instrText>
          </w:r>
          <w:r>
            <w:fldChar w:fldCharType="end"/>
          </w:r>
          <w:bookmarkStart w:id="0" w:name="_Toc121710218"/>
        </w:p>
      </w:tc>
    </w:tr>
    <w:bookmarkEnd w:id="0"/>
  </w:tbl>
  <w:p w14:paraId="26FF09FB" w14:textId="77777777" w:rsidR="00413D0F" w:rsidRDefault="00413D0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DD5C" w14:textId="77777777" w:rsidR="00413D0F" w:rsidRDefault="00413D0F">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38C6" w14:textId="77777777" w:rsidR="00413D0F" w:rsidRDefault="00413D0F" w:rsidP="008E6531">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14:paraId="55BBFE36" w14:textId="77777777" w:rsidR="00413D0F" w:rsidRDefault="00413D0F">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068723516"/>
      <w:docPartObj>
        <w:docPartGallery w:val="Page Numbers (Bottom of Page)"/>
        <w:docPartUnique/>
      </w:docPartObj>
    </w:sdtPr>
    <w:sdtEndPr>
      <w:rPr>
        <w:rFonts w:ascii="Times New Roman" w:hAnsi="Times New Roman" w:cs="Times New Roman"/>
      </w:rPr>
    </w:sdtEndPr>
    <w:sdtContent>
      <w:p w14:paraId="2D243835" w14:textId="77777777" w:rsidR="00413D0F" w:rsidRDefault="00413D0F" w:rsidP="0014484A">
        <w:pPr>
          <w:pStyle w:val="Fuzeile"/>
          <w:jc w:val="right"/>
        </w:pPr>
        <w:r w:rsidRPr="000560B9">
          <w:rPr>
            <w:rFonts w:ascii="Arial" w:hAnsi="Arial" w:cs="Arial"/>
          </w:rPr>
          <w:t xml:space="preserve">Seite </w:t>
        </w:r>
        <w:r w:rsidRPr="000560B9">
          <w:rPr>
            <w:rFonts w:ascii="Arial" w:hAnsi="Arial" w:cs="Arial"/>
            <w:b/>
          </w:rPr>
          <w:fldChar w:fldCharType="begin"/>
        </w:r>
        <w:r w:rsidRPr="000560B9">
          <w:rPr>
            <w:rFonts w:ascii="Arial" w:hAnsi="Arial" w:cs="Arial"/>
            <w:b/>
          </w:rPr>
          <w:instrText>PAGE  \* Arabic  \* MERGEFORMAT</w:instrText>
        </w:r>
        <w:r w:rsidRPr="000560B9">
          <w:rPr>
            <w:rFonts w:ascii="Arial" w:hAnsi="Arial" w:cs="Arial"/>
            <w:b/>
          </w:rPr>
          <w:fldChar w:fldCharType="separate"/>
        </w:r>
        <w:r>
          <w:rPr>
            <w:rFonts w:ascii="Arial" w:hAnsi="Arial" w:cs="Arial"/>
            <w:b/>
            <w:noProof/>
          </w:rPr>
          <w:t>3</w:t>
        </w:r>
        <w:r w:rsidRPr="000560B9">
          <w:rPr>
            <w:rFonts w:ascii="Arial" w:hAnsi="Arial" w:cs="Arial"/>
            <w:b/>
          </w:rPr>
          <w:fldChar w:fldCharType="end"/>
        </w:r>
        <w:r w:rsidRPr="000560B9">
          <w:rPr>
            <w:rFonts w:ascii="Arial" w:hAnsi="Arial" w:cs="Arial"/>
          </w:rPr>
          <w:t xml:space="preserve"> von </w:t>
        </w:r>
        <w:r w:rsidRPr="000560B9">
          <w:rPr>
            <w:rFonts w:ascii="Arial" w:hAnsi="Arial" w:cs="Arial"/>
            <w:b/>
          </w:rPr>
          <w:fldChar w:fldCharType="begin"/>
        </w:r>
        <w:r w:rsidRPr="000560B9">
          <w:rPr>
            <w:rFonts w:ascii="Arial" w:hAnsi="Arial" w:cs="Arial"/>
            <w:b/>
          </w:rPr>
          <w:instrText>NUMPAGES  \* Arabic  \* MERGEFORMAT</w:instrText>
        </w:r>
        <w:r w:rsidRPr="000560B9">
          <w:rPr>
            <w:rFonts w:ascii="Arial" w:hAnsi="Arial" w:cs="Arial"/>
            <w:b/>
          </w:rPr>
          <w:fldChar w:fldCharType="separate"/>
        </w:r>
        <w:r>
          <w:rPr>
            <w:rFonts w:ascii="Arial" w:hAnsi="Arial" w:cs="Arial"/>
            <w:b/>
            <w:noProof/>
          </w:rPr>
          <w:t>11</w:t>
        </w:r>
        <w:r w:rsidRPr="000560B9">
          <w:rPr>
            <w:rFonts w:ascii="Arial" w:hAnsi="Arial" w:cs="Arial"/>
            <w:b/>
          </w:rPr>
          <w:fldChar w:fldCharType="end"/>
        </w:r>
      </w:p>
    </w:sdtContent>
  </w:sdt>
  <w:p w14:paraId="618D203E" w14:textId="77777777" w:rsidR="00413D0F" w:rsidRDefault="00413D0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4A39B" w14:textId="77777777" w:rsidR="001978B9" w:rsidRDefault="001978B9">
      <w:r>
        <w:separator/>
      </w:r>
    </w:p>
  </w:footnote>
  <w:footnote w:type="continuationSeparator" w:id="0">
    <w:p w14:paraId="6396A353" w14:textId="77777777" w:rsidR="001978B9" w:rsidRDefault="001978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EE66" w14:textId="77777777" w:rsidR="00413D0F" w:rsidRDefault="00413D0F" w:rsidP="000E010E">
    <w:pPr>
      <w:pStyle w:val="Kopfzeile"/>
    </w:pPr>
    <w:r>
      <w:fldChar w:fldCharType="begin"/>
    </w:r>
    <w:r>
      <w:instrText xml:space="preserve"> STYLEREF "verzeichnisüberschriften" \* MERGEFORMAT </w:instrText>
    </w:r>
    <w:r>
      <w:fldChar w:fldCharType="separate"/>
    </w:r>
    <w:r>
      <w:rPr>
        <w:b/>
        <w:bCs/>
        <w:noProof/>
      </w:rPr>
      <w:t>Fehler! Verwenden Sie die Registerkarte 'Start', um verzeichnisüberschriften dem Text zuzuweisen, der hier angezeigt werden soll.</w:t>
    </w:r>
    <w:r>
      <w:fldChar w:fldCharType="end"/>
    </w:r>
    <w:r>
      <w:t xml:space="preserve"> </w:t>
    </w:r>
    <w:r>
      <w:tab/>
      <w:t xml:space="preserve">Konzept Zielvereinbarungen </w:t>
    </w:r>
    <w:proofErr w:type="spellStart"/>
    <w:r>
      <w:t>TerrWV</w:t>
    </w:r>
    <w:proofErr w:type="spellEnd"/>
  </w:p>
  <w:p w14:paraId="5264942C" w14:textId="77777777" w:rsidR="00413D0F" w:rsidRDefault="00413D0F" w:rsidP="000E010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D6C0" w14:textId="77777777" w:rsidR="00413D0F" w:rsidRDefault="00413D0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A54AB" w14:textId="77777777" w:rsidR="00413D0F" w:rsidRDefault="00413D0F">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74B8" w14:textId="77777777" w:rsidR="00413D0F" w:rsidRDefault="00413D0F">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5A3F8" w14:textId="77777777" w:rsidR="00413D0F" w:rsidRPr="00C06803" w:rsidRDefault="00413D0F">
    <w:pPr>
      <w:pStyle w:val="Kopfzeile"/>
      <w:pBdr>
        <w:between w:val="single" w:sz="4" w:space="1" w:color="4F81BD" w:themeColor="accent1"/>
      </w:pBdr>
      <w:spacing w:line="276" w:lineRule="auto"/>
      <w:jc w:val="center"/>
      <w:rPr>
        <w:rFonts w:ascii="Arial" w:hAnsi="Arial" w:cs="Arial"/>
      </w:rPr>
    </w:pPr>
    <w:r>
      <w:rPr>
        <w:rFonts w:ascii="Arial" w:hAnsi="Arial" w:cs="Arial"/>
      </w:rPr>
      <w:fldChar w:fldCharType="begin"/>
    </w:r>
    <w:r>
      <w:rPr>
        <w:rFonts w:ascii="Arial" w:hAnsi="Arial" w:cs="Arial"/>
      </w:rPr>
      <w:instrText xml:space="preserve"> TITLE  \* Upper  \* MERGEFORMAT </w:instrText>
    </w:r>
    <w:r>
      <w:rPr>
        <w:rFonts w:ascii="Arial" w:hAnsi="Arial" w:cs="Arial"/>
      </w:rPr>
      <w:fldChar w:fldCharType="separate"/>
    </w:r>
    <w:r>
      <w:rPr>
        <w:rFonts w:ascii="Arial" w:hAnsi="Arial" w:cs="Arial"/>
      </w:rPr>
      <w:t>WU „[KURZTITEL DER WIRTSCHAFTLICHKEITSUNTERSUCHUNG]“</w:t>
    </w:r>
    <w:r>
      <w:rPr>
        <w:rFonts w:ascii="Arial" w:hAnsi="Arial" w:cs="Arial"/>
      </w:rPr>
      <w:fldChar w:fldCharType="end"/>
    </w:r>
  </w:p>
  <w:p w14:paraId="74004259" w14:textId="77777777" w:rsidR="00413D0F" w:rsidRPr="00D96970" w:rsidRDefault="00413D0F">
    <w:pPr>
      <w:pStyle w:val="Kopfzeile"/>
      <w:pBdr>
        <w:between w:val="single" w:sz="4" w:space="1" w:color="4F81BD" w:themeColor="accent1"/>
      </w:pBdr>
      <w:spacing w:line="276" w:lineRule="auto"/>
      <w:jc w:val="center"/>
      <w:rPr>
        <w:sz w:val="1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1ADF" w14:textId="77777777" w:rsidR="00413D0F" w:rsidRDefault="00413D0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D3B"/>
    <w:multiLevelType w:val="hybridMultilevel"/>
    <w:tmpl w:val="A27AA3FC"/>
    <w:lvl w:ilvl="0" w:tplc="04070001">
      <w:start w:val="1"/>
      <w:numFmt w:val="bullet"/>
      <w:lvlText w:val=""/>
      <w:lvlJc w:val="left"/>
      <w:pPr>
        <w:tabs>
          <w:tab w:val="num" w:pos="1068"/>
        </w:tabs>
        <w:ind w:left="1068" w:hanging="360"/>
      </w:pPr>
      <w:rPr>
        <w:rFonts w:ascii="Symbol" w:hAnsi="Symbol" w:hint="default"/>
      </w:rPr>
    </w:lvl>
    <w:lvl w:ilvl="1" w:tplc="00B47108" w:tentative="1">
      <w:start w:val="1"/>
      <w:numFmt w:val="bullet"/>
      <w:lvlText w:val=""/>
      <w:lvlJc w:val="left"/>
      <w:pPr>
        <w:tabs>
          <w:tab w:val="num" w:pos="1788"/>
        </w:tabs>
        <w:ind w:left="1788" w:hanging="360"/>
      </w:pPr>
      <w:rPr>
        <w:rFonts w:ascii="Wingdings" w:hAnsi="Wingdings" w:hint="default"/>
      </w:rPr>
    </w:lvl>
    <w:lvl w:ilvl="2" w:tplc="C4626480" w:tentative="1">
      <w:start w:val="1"/>
      <w:numFmt w:val="bullet"/>
      <w:lvlText w:val=""/>
      <w:lvlJc w:val="left"/>
      <w:pPr>
        <w:tabs>
          <w:tab w:val="num" w:pos="2508"/>
        </w:tabs>
        <w:ind w:left="2508" w:hanging="360"/>
      </w:pPr>
      <w:rPr>
        <w:rFonts w:ascii="Wingdings" w:hAnsi="Wingdings" w:hint="default"/>
      </w:rPr>
    </w:lvl>
    <w:lvl w:ilvl="3" w:tplc="FFAACC74" w:tentative="1">
      <w:start w:val="1"/>
      <w:numFmt w:val="bullet"/>
      <w:lvlText w:val=""/>
      <w:lvlJc w:val="left"/>
      <w:pPr>
        <w:tabs>
          <w:tab w:val="num" w:pos="3228"/>
        </w:tabs>
        <w:ind w:left="3228" w:hanging="360"/>
      </w:pPr>
      <w:rPr>
        <w:rFonts w:ascii="Wingdings" w:hAnsi="Wingdings" w:hint="default"/>
      </w:rPr>
    </w:lvl>
    <w:lvl w:ilvl="4" w:tplc="0890CB5C" w:tentative="1">
      <w:start w:val="1"/>
      <w:numFmt w:val="bullet"/>
      <w:lvlText w:val=""/>
      <w:lvlJc w:val="left"/>
      <w:pPr>
        <w:tabs>
          <w:tab w:val="num" w:pos="3948"/>
        </w:tabs>
        <w:ind w:left="3948" w:hanging="360"/>
      </w:pPr>
      <w:rPr>
        <w:rFonts w:ascii="Wingdings" w:hAnsi="Wingdings" w:hint="default"/>
      </w:rPr>
    </w:lvl>
    <w:lvl w:ilvl="5" w:tplc="025CC1DE" w:tentative="1">
      <w:start w:val="1"/>
      <w:numFmt w:val="bullet"/>
      <w:lvlText w:val=""/>
      <w:lvlJc w:val="left"/>
      <w:pPr>
        <w:tabs>
          <w:tab w:val="num" w:pos="4668"/>
        </w:tabs>
        <w:ind w:left="4668" w:hanging="360"/>
      </w:pPr>
      <w:rPr>
        <w:rFonts w:ascii="Wingdings" w:hAnsi="Wingdings" w:hint="default"/>
      </w:rPr>
    </w:lvl>
    <w:lvl w:ilvl="6" w:tplc="D98C8420" w:tentative="1">
      <w:start w:val="1"/>
      <w:numFmt w:val="bullet"/>
      <w:lvlText w:val=""/>
      <w:lvlJc w:val="left"/>
      <w:pPr>
        <w:tabs>
          <w:tab w:val="num" w:pos="5388"/>
        </w:tabs>
        <w:ind w:left="5388" w:hanging="360"/>
      </w:pPr>
      <w:rPr>
        <w:rFonts w:ascii="Wingdings" w:hAnsi="Wingdings" w:hint="default"/>
      </w:rPr>
    </w:lvl>
    <w:lvl w:ilvl="7" w:tplc="67CC55A2" w:tentative="1">
      <w:start w:val="1"/>
      <w:numFmt w:val="bullet"/>
      <w:lvlText w:val=""/>
      <w:lvlJc w:val="left"/>
      <w:pPr>
        <w:tabs>
          <w:tab w:val="num" w:pos="6108"/>
        </w:tabs>
        <w:ind w:left="6108" w:hanging="360"/>
      </w:pPr>
      <w:rPr>
        <w:rFonts w:ascii="Wingdings" w:hAnsi="Wingdings" w:hint="default"/>
      </w:rPr>
    </w:lvl>
    <w:lvl w:ilvl="8" w:tplc="8A82466A" w:tentative="1">
      <w:start w:val="1"/>
      <w:numFmt w:val="bullet"/>
      <w:lvlText w:val=""/>
      <w:lvlJc w:val="left"/>
      <w:pPr>
        <w:tabs>
          <w:tab w:val="num" w:pos="6828"/>
        </w:tabs>
        <w:ind w:left="6828" w:hanging="360"/>
      </w:pPr>
      <w:rPr>
        <w:rFonts w:ascii="Wingdings" w:hAnsi="Wingdings" w:hint="default"/>
      </w:rPr>
    </w:lvl>
  </w:abstractNum>
  <w:abstractNum w:abstractNumId="1" w15:restartNumberingAfterBreak="0">
    <w:nsid w:val="004175F3"/>
    <w:multiLevelType w:val="hybridMultilevel"/>
    <w:tmpl w:val="9ED2473E"/>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2" w15:restartNumberingAfterBreak="0">
    <w:nsid w:val="04E6222E"/>
    <w:multiLevelType w:val="hybridMultilevel"/>
    <w:tmpl w:val="6BA2C8E0"/>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 w15:restartNumberingAfterBreak="0">
    <w:nsid w:val="25DF22FF"/>
    <w:multiLevelType w:val="hybridMultilevel"/>
    <w:tmpl w:val="74B0F8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9D32BF4"/>
    <w:multiLevelType w:val="multilevel"/>
    <w:tmpl w:val="04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5" w15:restartNumberingAfterBreak="0">
    <w:nsid w:val="2C451A7E"/>
    <w:multiLevelType w:val="hybridMultilevel"/>
    <w:tmpl w:val="127A4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DE90428"/>
    <w:multiLevelType w:val="hybridMultilevel"/>
    <w:tmpl w:val="22A67BDC"/>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7" w15:restartNumberingAfterBreak="0">
    <w:nsid w:val="35AA71CE"/>
    <w:multiLevelType w:val="hybridMultilevel"/>
    <w:tmpl w:val="49CC909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45AF1423"/>
    <w:multiLevelType w:val="hybridMultilevel"/>
    <w:tmpl w:val="76A2B9FC"/>
    <w:lvl w:ilvl="0" w:tplc="292AB694">
      <w:start w:val="1"/>
      <w:numFmt w:val="bullet"/>
      <w:lvlText w:val="–"/>
      <w:lvlJc w:val="left"/>
      <w:pPr>
        <w:tabs>
          <w:tab w:val="num" w:pos="720"/>
        </w:tabs>
        <w:ind w:left="720" w:hanging="360"/>
      </w:pPr>
      <w:rPr>
        <w:rFonts w:ascii="Times New Roman" w:hAnsi="Times New Roman" w:hint="default"/>
      </w:rPr>
    </w:lvl>
    <w:lvl w:ilvl="1" w:tplc="04070011">
      <w:start w:val="1"/>
      <w:numFmt w:val="decimal"/>
      <w:lvlText w:val="%2)"/>
      <w:lvlJc w:val="left"/>
      <w:pPr>
        <w:tabs>
          <w:tab w:val="num" w:pos="1440"/>
        </w:tabs>
        <w:ind w:left="1440" w:hanging="360"/>
      </w:pPr>
      <w:rPr>
        <w:rFonts w:hint="default"/>
      </w:rPr>
    </w:lvl>
    <w:lvl w:ilvl="2" w:tplc="38A47634" w:tentative="1">
      <w:start w:val="1"/>
      <w:numFmt w:val="bullet"/>
      <w:lvlText w:val="–"/>
      <w:lvlJc w:val="left"/>
      <w:pPr>
        <w:tabs>
          <w:tab w:val="num" w:pos="2160"/>
        </w:tabs>
        <w:ind w:left="2160" w:hanging="360"/>
      </w:pPr>
      <w:rPr>
        <w:rFonts w:ascii="Times New Roman" w:hAnsi="Times New Roman" w:hint="default"/>
      </w:rPr>
    </w:lvl>
    <w:lvl w:ilvl="3" w:tplc="058ABB2A" w:tentative="1">
      <w:start w:val="1"/>
      <w:numFmt w:val="bullet"/>
      <w:lvlText w:val="–"/>
      <w:lvlJc w:val="left"/>
      <w:pPr>
        <w:tabs>
          <w:tab w:val="num" w:pos="2880"/>
        </w:tabs>
        <w:ind w:left="2880" w:hanging="360"/>
      </w:pPr>
      <w:rPr>
        <w:rFonts w:ascii="Times New Roman" w:hAnsi="Times New Roman" w:hint="default"/>
      </w:rPr>
    </w:lvl>
    <w:lvl w:ilvl="4" w:tplc="DD2C9E12" w:tentative="1">
      <w:start w:val="1"/>
      <w:numFmt w:val="bullet"/>
      <w:lvlText w:val="–"/>
      <w:lvlJc w:val="left"/>
      <w:pPr>
        <w:tabs>
          <w:tab w:val="num" w:pos="3600"/>
        </w:tabs>
        <w:ind w:left="3600" w:hanging="360"/>
      </w:pPr>
      <w:rPr>
        <w:rFonts w:ascii="Times New Roman" w:hAnsi="Times New Roman" w:hint="default"/>
      </w:rPr>
    </w:lvl>
    <w:lvl w:ilvl="5" w:tplc="88709232" w:tentative="1">
      <w:start w:val="1"/>
      <w:numFmt w:val="bullet"/>
      <w:lvlText w:val="–"/>
      <w:lvlJc w:val="left"/>
      <w:pPr>
        <w:tabs>
          <w:tab w:val="num" w:pos="4320"/>
        </w:tabs>
        <w:ind w:left="4320" w:hanging="360"/>
      </w:pPr>
      <w:rPr>
        <w:rFonts w:ascii="Times New Roman" w:hAnsi="Times New Roman" w:hint="default"/>
      </w:rPr>
    </w:lvl>
    <w:lvl w:ilvl="6" w:tplc="1C16FA98" w:tentative="1">
      <w:start w:val="1"/>
      <w:numFmt w:val="bullet"/>
      <w:lvlText w:val="–"/>
      <w:lvlJc w:val="left"/>
      <w:pPr>
        <w:tabs>
          <w:tab w:val="num" w:pos="5040"/>
        </w:tabs>
        <w:ind w:left="5040" w:hanging="360"/>
      </w:pPr>
      <w:rPr>
        <w:rFonts w:ascii="Times New Roman" w:hAnsi="Times New Roman" w:hint="default"/>
      </w:rPr>
    </w:lvl>
    <w:lvl w:ilvl="7" w:tplc="4EFC8308" w:tentative="1">
      <w:start w:val="1"/>
      <w:numFmt w:val="bullet"/>
      <w:lvlText w:val="–"/>
      <w:lvlJc w:val="left"/>
      <w:pPr>
        <w:tabs>
          <w:tab w:val="num" w:pos="5760"/>
        </w:tabs>
        <w:ind w:left="5760" w:hanging="360"/>
      </w:pPr>
      <w:rPr>
        <w:rFonts w:ascii="Times New Roman" w:hAnsi="Times New Roman" w:hint="default"/>
      </w:rPr>
    </w:lvl>
    <w:lvl w:ilvl="8" w:tplc="4A40DB3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4D377521"/>
    <w:multiLevelType w:val="multilevel"/>
    <w:tmpl w:val="9AF6776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750"/>
        </w:tabs>
        <w:ind w:left="750" w:hanging="390"/>
      </w:pPr>
      <w:rPr>
        <w:rFonts w:ascii="Symbol" w:hAnsi="Symbol" w:hint="default"/>
      </w:rPr>
    </w:lvl>
    <w:lvl w:ilvl="2">
      <w:start w:val="1"/>
      <w:numFmt w:val="bullet"/>
      <w:lvlText w:val=""/>
      <w:lvlJc w:val="left"/>
      <w:pPr>
        <w:tabs>
          <w:tab w:val="num" w:pos="1080"/>
        </w:tabs>
        <w:ind w:left="1080" w:hanging="720"/>
      </w:pPr>
      <w:rPr>
        <w:rFonts w:ascii="Symbol" w:hAnsi="Symbol"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0" w15:restartNumberingAfterBreak="0">
    <w:nsid w:val="541D1656"/>
    <w:multiLevelType w:val="hybridMultilevel"/>
    <w:tmpl w:val="43B2578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1" w15:restartNumberingAfterBreak="0">
    <w:nsid w:val="66BE645B"/>
    <w:multiLevelType w:val="hybridMultilevel"/>
    <w:tmpl w:val="7FB85E52"/>
    <w:lvl w:ilvl="0" w:tplc="ED70A266">
      <w:start w:val="1"/>
      <w:numFmt w:val="bullet"/>
      <w:lvlText w:val=""/>
      <w:lvlJc w:val="left"/>
      <w:pPr>
        <w:tabs>
          <w:tab w:val="num" w:pos="720"/>
        </w:tabs>
        <w:ind w:left="720" w:hanging="360"/>
      </w:pPr>
      <w:rPr>
        <w:rFonts w:ascii="Wingdings" w:hAnsi="Wingdings" w:hint="default"/>
      </w:rPr>
    </w:lvl>
    <w:lvl w:ilvl="1" w:tplc="BF28D7A2">
      <w:start w:val="1"/>
      <w:numFmt w:val="bullet"/>
      <w:lvlText w:val=""/>
      <w:lvlJc w:val="left"/>
      <w:pPr>
        <w:tabs>
          <w:tab w:val="num" w:pos="1440"/>
        </w:tabs>
        <w:ind w:left="1440" w:hanging="360"/>
      </w:pPr>
      <w:rPr>
        <w:rFonts w:ascii="Wingdings" w:hAnsi="Wingdings" w:hint="default"/>
      </w:rPr>
    </w:lvl>
    <w:lvl w:ilvl="2" w:tplc="2434601C" w:tentative="1">
      <w:start w:val="1"/>
      <w:numFmt w:val="bullet"/>
      <w:lvlText w:val=""/>
      <w:lvlJc w:val="left"/>
      <w:pPr>
        <w:tabs>
          <w:tab w:val="num" w:pos="2160"/>
        </w:tabs>
        <w:ind w:left="2160" w:hanging="360"/>
      </w:pPr>
      <w:rPr>
        <w:rFonts w:ascii="Wingdings" w:hAnsi="Wingdings" w:hint="default"/>
      </w:rPr>
    </w:lvl>
    <w:lvl w:ilvl="3" w:tplc="89E4815A" w:tentative="1">
      <w:start w:val="1"/>
      <w:numFmt w:val="bullet"/>
      <w:lvlText w:val=""/>
      <w:lvlJc w:val="left"/>
      <w:pPr>
        <w:tabs>
          <w:tab w:val="num" w:pos="2880"/>
        </w:tabs>
        <w:ind w:left="2880" w:hanging="360"/>
      </w:pPr>
      <w:rPr>
        <w:rFonts w:ascii="Wingdings" w:hAnsi="Wingdings" w:hint="default"/>
      </w:rPr>
    </w:lvl>
    <w:lvl w:ilvl="4" w:tplc="E0140558" w:tentative="1">
      <w:start w:val="1"/>
      <w:numFmt w:val="bullet"/>
      <w:lvlText w:val=""/>
      <w:lvlJc w:val="left"/>
      <w:pPr>
        <w:tabs>
          <w:tab w:val="num" w:pos="3600"/>
        </w:tabs>
        <w:ind w:left="3600" w:hanging="360"/>
      </w:pPr>
      <w:rPr>
        <w:rFonts w:ascii="Wingdings" w:hAnsi="Wingdings" w:hint="default"/>
      </w:rPr>
    </w:lvl>
    <w:lvl w:ilvl="5" w:tplc="683E873A" w:tentative="1">
      <w:start w:val="1"/>
      <w:numFmt w:val="bullet"/>
      <w:lvlText w:val=""/>
      <w:lvlJc w:val="left"/>
      <w:pPr>
        <w:tabs>
          <w:tab w:val="num" w:pos="4320"/>
        </w:tabs>
        <w:ind w:left="4320" w:hanging="360"/>
      </w:pPr>
      <w:rPr>
        <w:rFonts w:ascii="Wingdings" w:hAnsi="Wingdings" w:hint="default"/>
      </w:rPr>
    </w:lvl>
    <w:lvl w:ilvl="6" w:tplc="55228B96" w:tentative="1">
      <w:start w:val="1"/>
      <w:numFmt w:val="bullet"/>
      <w:lvlText w:val=""/>
      <w:lvlJc w:val="left"/>
      <w:pPr>
        <w:tabs>
          <w:tab w:val="num" w:pos="5040"/>
        </w:tabs>
        <w:ind w:left="5040" w:hanging="360"/>
      </w:pPr>
      <w:rPr>
        <w:rFonts w:ascii="Wingdings" w:hAnsi="Wingdings" w:hint="default"/>
      </w:rPr>
    </w:lvl>
    <w:lvl w:ilvl="7" w:tplc="8E26BD0A" w:tentative="1">
      <w:start w:val="1"/>
      <w:numFmt w:val="bullet"/>
      <w:lvlText w:val=""/>
      <w:lvlJc w:val="left"/>
      <w:pPr>
        <w:tabs>
          <w:tab w:val="num" w:pos="5760"/>
        </w:tabs>
        <w:ind w:left="5760" w:hanging="360"/>
      </w:pPr>
      <w:rPr>
        <w:rFonts w:ascii="Wingdings" w:hAnsi="Wingdings" w:hint="default"/>
      </w:rPr>
    </w:lvl>
    <w:lvl w:ilvl="8" w:tplc="B2D627C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8A84AF1"/>
    <w:multiLevelType w:val="hybridMultilevel"/>
    <w:tmpl w:val="EEBAD88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6AA101B9"/>
    <w:multiLevelType w:val="hybridMultilevel"/>
    <w:tmpl w:val="80F47AE6"/>
    <w:lvl w:ilvl="0" w:tplc="2938956E">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D400B95"/>
    <w:multiLevelType w:val="hybridMultilevel"/>
    <w:tmpl w:val="110ECB0C"/>
    <w:lvl w:ilvl="0" w:tplc="31145624">
      <w:start w:val="1"/>
      <w:numFmt w:val="bullet"/>
      <w:lvlText w:val="•"/>
      <w:lvlJc w:val="left"/>
      <w:pPr>
        <w:tabs>
          <w:tab w:val="num" w:pos="720"/>
        </w:tabs>
        <w:ind w:left="720" w:hanging="360"/>
      </w:pPr>
      <w:rPr>
        <w:rFonts w:ascii="Times New Roman" w:hAnsi="Times New Roman" w:hint="default"/>
      </w:rPr>
    </w:lvl>
    <w:lvl w:ilvl="1" w:tplc="04070005">
      <w:start w:val="1"/>
      <w:numFmt w:val="bullet"/>
      <w:lvlText w:val=""/>
      <w:lvlJc w:val="left"/>
      <w:pPr>
        <w:tabs>
          <w:tab w:val="num" w:pos="1440"/>
        </w:tabs>
        <w:ind w:left="1440" w:hanging="360"/>
      </w:pPr>
      <w:rPr>
        <w:rFonts w:ascii="Wingdings" w:hAnsi="Wingdings" w:hint="default"/>
      </w:rPr>
    </w:lvl>
    <w:lvl w:ilvl="2" w:tplc="AAA05578" w:tentative="1">
      <w:start w:val="1"/>
      <w:numFmt w:val="bullet"/>
      <w:lvlText w:val="•"/>
      <w:lvlJc w:val="left"/>
      <w:pPr>
        <w:tabs>
          <w:tab w:val="num" w:pos="2160"/>
        </w:tabs>
        <w:ind w:left="2160" w:hanging="360"/>
      </w:pPr>
      <w:rPr>
        <w:rFonts w:ascii="Times New Roman" w:hAnsi="Times New Roman" w:hint="default"/>
      </w:rPr>
    </w:lvl>
    <w:lvl w:ilvl="3" w:tplc="3EC21F5E" w:tentative="1">
      <w:start w:val="1"/>
      <w:numFmt w:val="bullet"/>
      <w:lvlText w:val="•"/>
      <w:lvlJc w:val="left"/>
      <w:pPr>
        <w:tabs>
          <w:tab w:val="num" w:pos="2880"/>
        </w:tabs>
        <w:ind w:left="2880" w:hanging="360"/>
      </w:pPr>
      <w:rPr>
        <w:rFonts w:ascii="Times New Roman" w:hAnsi="Times New Roman" w:hint="default"/>
      </w:rPr>
    </w:lvl>
    <w:lvl w:ilvl="4" w:tplc="B9F6C5DA" w:tentative="1">
      <w:start w:val="1"/>
      <w:numFmt w:val="bullet"/>
      <w:lvlText w:val="•"/>
      <w:lvlJc w:val="left"/>
      <w:pPr>
        <w:tabs>
          <w:tab w:val="num" w:pos="3600"/>
        </w:tabs>
        <w:ind w:left="3600" w:hanging="360"/>
      </w:pPr>
      <w:rPr>
        <w:rFonts w:ascii="Times New Roman" w:hAnsi="Times New Roman" w:hint="default"/>
      </w:rPr>
    </w:lvl>
    <w:lvl w:ilvl="5" w:tplc="B76884F8" w:tentative="1">
      <w:start w:val="1"/>
      <w:numFmt w:val="bullet"/>
      <w:lvlText w:val="•"/>
      <w:lvlJc w:val="left"/>
      <w:pPr>
        <w:tabs>
          <w:tab w:val="num" w:pos="4320"/>
        </w:tabs>
        <w:ind w:left="4320" w:hanging="360"/>
      </w:pPr>
      <w:rPr>
        <w:rFonts w:ascii="Times New Roman" w:hAnsi="Times New Roman" w:hint="default"/>
      </w:rPr>
    </w:lvl>
    <w:lvl w:ilvl="6" w:tplc="9C0AD5B6" w:tentative="1">
      <w:start w:val="1"/>
      <w:numFmt w:val="bullet"/>
      <w:lvlText w:val="•"/>
      <w:lvlJc w:val="left"/>
      <w:pPr>
        <w:tabs>
          <w:tab w:val="num" w:pos="5040"/>
        </w:tabs>
        <w:ind w:left="5040" w:hanging="360"/>
      </w:pPr>
      <w:rPr>
        <w:rFonts w:ascii="Times New Roman" w:hAnsi="Times New Roman" w:hint="default"/>
      </w:rPr>
    </w:lvl>
    <w:lvl w:ilvl="7" w:tplc="46C67D20" w:tentative="1">
      <w:start w:val="1"/>
      <w:numFmt w:val="bullet"/>
      <w:lvlText w:val="•"/>
      <w:lvlJc w:val="left"/>
      <w:pPr>
        <w:tabs>
          <w:tab w:val="num" w:pos="5760"/>
        </w:tabs>
        <w:ind w:left="5760" w:hanging="360"/>
      </w:pPr>
      <w:rPr>
        <w:rFonts w:ascii="Times New Roman" w:hAnsi="Times New Roman" w:hint="default"/>
      </w:rPr>
    </w:lvl>
    <w:lvl w:ilvl="8" w:tplc="BB54FD2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710F13E6"/>
    <w:multiLevelType w:val="hybridMultilevel"/>
    <w:tmpl w:val="F89C2C54"/>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16" w15:restartNumberingAfterBreak="0">
    <w:nsid w:val="7D9933CD"/>
    <w:multiLevelType w:val="hybridMultilevel"/>
    <w:tmpl w:val="886875E2"/>
    <w:lvl w:ilvl="0" w:tplc="702473A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EBE0907"/>
    <w:multiLevelType w:val="hybridMultilevel"/>
    <w:tmpl w:val="EC30814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20503419">
    <w:abstractNumId w:val="4"/>
  </w:num>
  <w:num w:numId="2" w16cid:durableId="226495064">
    <w:abstractNumId w:val="7"/>
  </w:num>
  <w:num w:numId="3" w16cid:durableId="1350567652">
    <w:abstractNumId w:val="2"/>
  </w:num>
  <w:num w:numId="4" w16cid:durableId="750202257">
    <w:abstractNumId w:val="0"/>
  </w:num>
  <w:num w:numId="5" w16cid:durableId="503206290">
    <w:abstractNumId w:val="12"/>
  </w:num>
  <w:num w:numId="6" w16cid:durableId="580721548">
    <w:abstractNumId w:val="8"/>
  </w:num>
  <w:num w:numId="7" w16cid:durableId="534923467">
    <w:abstractNumId w:val="11"/>
  </w:num>
  <w:num w:numId="8" w16cid:durableId="1899320029">
    <w:abstractNumId w:val="14"/>
  </w:num>
  <w:num w:numId="9" w16cid:durableId="1253246115">
    <w:abstractNumId w:val="1"/>
  </w:num>
  <w:num w:numId="10" w16cid:durableId="1712028408">
    <w:abstractNumId w:val="3"/>
  </w:num>
  <w:num w:numId="11" w16cid:durableId="591161437">
    <w:abstractNumId w:val="6"/>
  </w:num>
  <w:num w:numId="12" w16cid:durableId="1794518797">
    <w:abstractNumId w:val="15"/>
  </w:num>
  <w:num w:numId="13" w16cid:durableId="620654731">
    <w:abstractNumId w:val="9"/>
  </w:num>
  <w:num w:numId="14" w16cid:durableId="55592899">
    <w:abstractNumId w:val="10"/>
  </w:num>
  <w:num w:numId="15" w16cid:durableId="1859008134">
    <w:abstractNumId w:val="4"/>
  </w:num>
  <w:num w:numId="16" w16cid:durableId="1821076651">
    <w:abstractNumId w:val="4"/>
  </w:num>
  <w:num w:numId="17" w16cid:durableId="20741618">
    <w:abstractNumId w:val="4"/>
  </w:num>
  <w:num w:numId="18" w16cid:durableId="1257637188">
    <w:abstractNumId w:val="4"/>
  </w:num>
  <w:num w:numId="19" w16cid:durableId="540895761">
    <w:abstractNumId w:val="4"/>
  </w:num>
  <w:num w:numId="20" w16cid:durableId="600793977">
    <w:abstractNumId w:val="4"/>
  </w:num>
  <w:num w:numId="21" w16cid:durableId="1936090464">
    <w:abstractNumId w:val="4"/>
  </w:num>
  <w:num w:numId="22" w16cid:durableId="643319429">
    <w:abstractNumId w:val="4"/>
  </w:num>
  <w:num w:numId="23" w16cid:durableId="1008680734">
    <w:abstractNumId w:val="4"/>
  </w:num>
  <w:num w:numId="24" w16cid:durableId="936711708">
    <w:abstractNumId w:val="5"/>
  </w:num>
  <w:num w:numId="25" w16cid:durableId="1808667890">
    <w:abstractNumId w:val="4"/>
  </w:num>
  <w:num w:numId="26" w16cid:durableId="874268520">
    <w:abstractNumId w:val="13"/>
  </w:num>
  <w:num w:numId="27" w16cid:durableId="867565673">
    <w:abstractNumId w:val="4"/>
  </w:num>
  <w:num w:numId="28" w16cid:durableId="728382570">
    <w:abstractNumId w:val="17"/>
  </w:num>
  <w:num w:numId="29" w16cid:durableId="1905291662">
    <w:abstractNumId w:val="16"/>
  </w:num>
  <w:num w:numId="30" w16cid:durableId="1178957145">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7AD"/>
    <w:rsid w:val="00000A3F"/>
    <w:rsid w:val="000112D1"/>
    <w:rsid w:val="00012F89"/>
    <w:rsid w:val="00025795"/>
    <w:rsid w:val="00026935"/>
    <w:rsid w:val="00026F17"/>
    <w:rsid w:val="00040A50"/>
    <w:rsid w:val="000525E2"/>
    <w:rsid w:val="000560B9"/>
    <w:rsid w:val="00064CA2"/>
    <w:rsid w:val="00075C24"/>
    <w:rsid w:val="00092410"/>
    <w:rsid w:val="00092866"/>
    <w:rsid w:val="000B0654"/>
    <w:rsid w:val="000B69E2"/>
    <w:rsid w:val="000C0197"/>
    <w:rsid w:val="000D08F4"/>
    <w:rsid w:val="000D3F4C"/>
    <w:rsid w:val="000E010E"/>
    <w:rsid w:val="000E0A26"/>
    <w:rsid w:val="000F21FB"/>
    <w:rsid w:val="000F5FA8"/>
    <w:rsid w:val="00104EC1"/>
    <w:rsid w:val="0010533F"/>
    <w:rsid w:val="001100B1"/>
    <w:rsid w:val="00111998"/>
    <w:rsid w:val="00113793"/>
    <w:rsid w:val="001142DA"/>
    <w:rsid w:val="00142CBF"/>
    <w:rsid w:val="0014484A"/>
    <w:rsid w:val="00152E63"/>
    <w:rsid w:val="00154638"/>
    <w:rsid w:val="00160685"/>
    <w:rsid w:val="00182CDC"/>
    <w:rsid w:val="001978B9"/>
    <w:rsid w:val="001B4151"/>
    <w:rsid w:val="001C29AE"/>
    <w:rsid w:val="001F077C"/>
    <w:rsid w:val="001F1158"/>
    <w:rsid w:val="001F2409"/>
    <w:rsid w:val="0021273F"/>
    <w:rsid w:val="0022008B"/>
    <w:rsid w:val="00221179"/>
    <w:rsid w:val="0022466B"/>
    <w:rsid w:val="00236CD2"/>
    <w:rsid w:val="00244E1A"/>
    <w:rsid w:val="00245851"/>
    <w:rsid w:val="00255714"/>
    <w:rsid w:val="002609F4"/>
    <w:rsid w:val="00265768"/>
    <w:rsid w:val="0027733B"/>
    <w:rsid w:val="00284F1E"/>
    <w:rsid w:val="002A3A19"/>
    <w:rsid w:val="002A6926"/>
    <w:rsid w:val="002D2C73"/>
    <w:rsid w:val="002D5952"/>
    <w:rsid w:val="002D724D"/>
    <w:rsid w:val="00303B55"/>
    <w:rsid w:val="0030525E"/>
    <w:rsid w:val="00306258"/>
    <w:rsid w:val="00336EB7"/>
    <w:rsid w:val="003539B5"/>
    <w:rsid w:val="00355569"/>
    <w:rsid w:val="0036272E"/>
    <w:rsid w:val="00390F6E"/>
    <w:rsid w:val="003B359C"/>
    <w:rsid w:val="003B76DB"/>
    <w:rsid w:val="003C0FCA"/>
    <w:rsid w:val="003D1C3E"/>
    <w:rsid w:val="003E3570"/>
    <w:rsid w:val="003E46D5"/>
    <w:rsid w:val="003F0C0D"/>
    <w:rsid w:val="003F1112"/>
    <w:rsid w:val="00413D0F"/>
    <w:rsid w:val="00416BD9"/>
    <w:rsid w:val="00433366"/>
    <w:rsid w:val="00440873"/>
    <w:rsid w:val="004439FB"/>
    <w:rsid w:val="004568DC"/>
    <w:rsid w:val="004616A0"/>
    <w:rsid w:val="004709A6"/>
    <w:rsid w:val="00471E6A"/>
    <w:rsid w:val="00483032"/>
    <w:rsid w:val="00490264"/>
    <w:rsid w:val="004A32EC"/>
    <w:rsid w:val="004A71C0"/>
    <w:rsid w:val="004B7C14"/>
    <w:rsid w:val="004C0744"/>
    <w:rsid w:val="004C23F5"/>
    <w:rsid w:val="004D0E9A"/>
    <w:rsid w:val="004E64B0"/>
    <w:rsid w:val="004F061D"/>
    <w:rsid w:val="004F2241"/>
    <w:rsid w:val="004F6D8A"/>
    <w:rsid w:val="005010C5"/>
    <w:rsid w:val="00501D20"/>
    <w:rsid w:val="005062D2"/>
    <w:rsid w:val="00506A31"/>
    <w:rsid w:val="00513AC2"/>
    <w:rsid w:val="00514379"/>
    <w:rsid w:val="00520F63"/>
    <w:rsid w:val="00535767"/>
    <w:rsid w:val="00541E38"/>
    <w:rsid w:val="00542A5E"/>
    <w:rsid w:val="00551A44"/>
    <w:rsid w:val="00561D07"/>
    <w:rsid w:val="00566897"/>
    <w:rsid w:val="00583E14"/>
    <w:rsid w:val="0058650C"/>
    <w:rsid w:val="0058738B"/>
    <w:rsid w:val="005904EE"/>
    <w:rsid w:val="00592E02"/>
    <w:rsid w:val="005A4239"/>
    <w:rsid w:val="005B02A7"/>
    <w:rsid w:val="005C09EF"/>
    <w:rsid w:val="005C26BB"/>
    <w:rsid w:val="005C6C45"/>
    <w:rsid w:val="005E0072"/>
    <w:rsid w:val="005F61BB"/>
    <w:rsid w:val="0062236E"/>
    <w:rsid w:val="00624A84"/>
    <w:rsid w:val="00631C56"/>
    <w:rsid w:val="00633D36"/>
    <w:rsid w:val="0064429E"/>
    <w:rsid w:val="00651F05"/>
    <w:rsid w:val="00652192"/>
    <w:rsid w:val="0067363A"/>
    <w:rsid w:val="00680E27"/>
    <w:rsid w:val="00683F92"/>
    <w:rsid w:val="0068791B"/>
    <w:rsid w:val="00692395"/>
    <w:rsid w:val="0069302C"/>
    <w:rsid w:val="00695CB9"/>
    <w:rsid w:val="006A4C6F"/>
    <w:rsid w:val="006A605F"/>
    <w:rsid w:val="006C7DB7"/>
    <w:rsid w:val="006D3756"/>
    <w:rsid w:val="006D53D9"/>
    <w:rsid w:val="006D5C08"/>
    <w:rsid w:val="006E1135"/>
    <w:rsid w:val="007038AC"/>
    <w:rsid w:val="00706DFC"/>
    <w:rsid w:val="007110C2"/>
    <w:rsid w:val="007226CE"/>
    <w:rsid w:val="00723C5B"/>
    <w:rsid w:val="00726030"/>
    <w:rsid w:val="0073463E"/>
    <w:rsid w:val="0073554A"/>
    <w:rsid w:val="00743BFB"/>
    <w:rsid w:val="0075099B"/>
    <w:rsid w:val="007528AB"/>
    <w:rsid w:val="0075414F"/>
    <w:rsid w:val="00761B11"/>
    <w:rsid w:val="007667AD"/>
    <w:rsid w:val="0077058F"/>
    <w:rsid w:val="007733BA"/>
    <w:rsid w:val="00776806"/>
    <w:rsid w:val="0078061F"/>
    <w:rsid w:val="007A39ED"/>
    <w:rsid w:val="007A3C6E"/>
    <w:rsid w:val="007A6397"/>
    <w:rsid w:val="007A77C3"/>
    <w:rsid w:val="007B3090"/>
    <w:rsid w:val="007B49AC"/>
    <w:rsid w:val="007D243B"/>
    <w:rsid w:val="007D56A3"/>
    <w:rsid w:val="007D5AC2"/>
    <w:rsid w:val="007D72C0"/>
    <w:rsid w:val="007E0DB4"/>
    <w:rsid w:val="007E2342"/>
    <w:rsid w:val="007E5C50"/>
    <w:rsid w:val="007F3695"/>
    <w:rsid w:val="0080116B"/>
    <w:rsid w:val="008024E8"/>
    <w:rsid w:val="00807FF0"/>
    <w:rsid w:val="008124C3"/>
    <w:rsid w:val="00812CCF"/>
    <w:rsid w:val="008515DA"/>
    <w:rsid w:val="00856C81"/>
    <w:rsid w:val="00857BFE"/>
    <w:rsid w:val="00861B8C"/>
    <w:rsid w:val="008716E9"/>
    <w:rsid w:val="00896A64"/>
    <w:rsid w:val="008A436A"/>
    <w:rsid w:val="008D0A33"/>
    <w:rsid w:val="008D650C"/>
    <w:rsid w:val="008D66C1"/>
    <w:rsid w:val="008E5143"/>
    <w:rsid w:val="008E6531"/>
    <w:rsid w:val="008E767B"/>
    <w:rsid w:val="008F6E1C"/>
    <w:rsid w:val="00911EBA"/>
    <w:rsid w:val="00926806"/>
    <w:rsid w:val="00933E73"/>
    <w:rsid w:val="00940778"/>
    <w:rsid w:val="009472EA"/>
    <w:rsid w:val="00947397"/>
    <w:rsid w:val="00975C23"/>
    <w:rsid w:val="00980D84"/>
    <w:rsid w:val="009C3343"/>
    <w:rsid w:val="009D32EC"/>
    <w:rsid w:val="009E2B66"/>
    <w:rsid w:val="009E3AD9"/>
    <w:rsid w:val="009F31BA"/>
    <w:rsid w:val="00A02197"/>
    <w:rsid w:val="00A3246A"/>
    <w:rsid w:val="00A34C19"/>
    <w:rsid w:val="00A35CC7"/>
    <w:rsid w:val="00A541D2"/>
    <w:rsid w:val="00A75F3E"/>
    <w:rsid w:val="00A768AD"/>
    <w:rsid w:val="00A80B27"/>
    <w:rsid w:val="00A81C3A"/>
    <w:rsid w:val="00A8225C"/>
    <w:rsid w:val="00A87190"/>
    <w:rsid w:val="00A91590"/>
    <w:rsid w:val="00A9187E"/>
    <w:rsid w:val="00AA07D8"/>
    <w:rsid w:val="00AA6F69"/>
    <w:rsid w:val="00AB250A"/>
    <w:rsid w:val="00AB5370"/>
    <w:rsid w:val="00AC4AF9"/>
    <w:rsid w:val="00AE663B"/>
    <w:rsid w:val="00AF3ED2"/>
    <w:rsid w:val="00B044F2"/>
    <w:rsid w:val="00B168AC"/>
    <w:rsid w:val="00B2133E"/>
    <w:rsid w:val="00B2291A"/>
    <w:rsid w:val="00B26723"/>
    <w:rsid w:val="00B273BD"/>
    <w:rsid w:val="00B348D9"/>
    <w:rsid w:val="00B37F58"/>
    <w:rsid w:val="00B4635D"/>
    <w:rsid w:val="00B51DAA"/>
    <w:rsid w:val="00B5712D"/>
    <w:rsid w:val="00B60C0C"/>
    <w:rsid w:val="00B71DD1"/>
    <w:rsid w:val="00B74AFA"/>
    <w:rsid w:val="00B83815"/>
    <w:rsid w:val="00B87297"/>
    <w:rsid w:val="00B910C3"/>
    <w:rsid w:val="00B911FD"/>
    <w:rsid w:val="00B95179"/>
    <w:rsid w:val="00BA30B5"/>
    <w:rsid w:val="00BB173D"/>
    <w:rsid w:val="00BB4A57"/>
    <w:rsid w:val="00BC0839"/>
    <w:rsid w:val="00BC084B"/>
    <w:rsid w:val="00BC3EAE"/>
    <w:rsid w:val="00BD7828"/>
    <w:rsid w:val="00BE487A"/>
    <w:rsid w:val="00BF0E8A"/>
    <w:rsid w:val="00BF3245"/>
    <w:rsid w:val="00C06803"/>
    <w:rsid w:val="00C07DD5"/>
    <w:rsid w:val="00C07E5C"/>
    <w:rsid w:val="00C11A9B"/>
    <w:rsid w:val="00C12115"/>
    <w:rsid w:val="00C1238B"/>
    <w:rsid w:val="00C20603"/>
    <w:rsid w:val="00C237F9"/>
    <w:rsid w:val="00C313AD"/>
    <w:rsid w:val="00C342BE"/>
    <w:rsid w:val="00C35085"/>
    <w:rsid w:val="00C4345C"/>
    <w:rsid w:val="00C5719E"/>
    <w:rsid w:val="00C62B4E"/>
    <w:rsid w:val="00C66935"/>
    <w:rsid w:val="00C74A6A"/>
    <w:rsid w:val="00C84356"/>
    <w:rsid w:val="00C85D76"/>
    <w:rsid w:val="00C90AD3"/>
    <w:rsid w:val="00C914D2"/>
    <w:rsid w:val="00C9179F"/>
    <w:rsid w:val="00CA592D"/>
    <w:rsid w:val="00CB68AC"/>
    <w:rsid w:val="00CC78FF"/>
    <w:rsid w:val="00CE5F4F"/>
    <w:rsid w:val="00CE7191"/>
    <w:rsid w:val="00CF383D"/>
    <w:rsid w:val="00D01507"/>
    <w:rsid w:val="00D058FA"/>
    <w:rsid w:val="00D0696C"/>
    <w:rsid w:val="00D10485"/>
    <w:rsid w:val="00D1584D"/>
    <w:rsid w:val="00D17CCA"/>
    <w:rsid w:val="00D22267"/>
    <w:rsid w:val="00D3304F"/>
    <w:rsid w:val="00D3462F"/>
    <w:rsid w:val="00D34F3F"/>
    <w:rsid w:val="00D45AAC"/>
    <w:rsid w:val="00D503B9"/>
    <w:rsid w:val="00D5215E"/>
    <w:rsid w:val="00D53157"/>
    <w:rsid w:val="00D53ECE"/>
    <w:rsid w:val="00D54BC2"/>
    <w:rsid w:val="00D55D61"/>
    <w:rsid w:val="00D56DDD"/>
    <w:rsid w:val="00D670AD"/>
    <w:rsid w:val="00D82904"/>
    <w:rsid w:val="00D860B0"/>
    <w:rsid w:val="00D95C08"/>
    <w:rsid w:val="00D96905"/>
    <w:rsid w:val="00D96970"/>
    <w:rsid w:val="00DB2EFD"/>
    <w:rsid w:val="00DB7DCA"/>
    <w:rsid w:val="00DC3C1E"/>
    <w:rsid w:val="00DD329B"/>
    <w:rsid w:val="00DE5FEF"/>
    <w:rsid w:val="00DF2062"/>
    <w:rsid w:val="00DF57AD"/>
    <w:rsid w:val="00DF779F"/>
    <w:rsid w:val="00E31079"/>
    <w:rsid w:val="00E34A84"/>
    <w:rsid w:val="00E53630"/>
    <w:rsid w:val="00E5699E"/>
    <w:rsid w:val="00E72CCC"/>
    <w:rsid w:val="00E739E2"/>
    <w:rsid w:val="00E8623D"/>
    <w:rsid w:val="00E96D59"/>
    <w:rsid w:val="00EA1469"/>
    <w:rsid w:val="00EB1703"/>
    <w:rsid w:val="00EC0FCA"/>
    <w:rsid w:val="00EC153B"/>
    <w:rsid w:val="00EC2970"/>
    <w:rsid w:val="00ED089B"/>
    <w:rsid w:val="00EF13EB"/>
    <w:rsid w:val="00EF292A"/>
    <w:rsid w:val="00EF4F4D"/>
    <w:rsid w:val="00F22D5C"/>
    <w:rsid w:val="00F3317A"/>
    <w:rsid w:val="00F35672"/>
    <w:rsid w:val="00F50CAC"/>
    <w:rsid w:val="00F81E58"/>
    <w:rsid w:val="00F87A2F"/>
    <w:rsid w:val="00F91CD6"/>
    <w:rsid w:val="00F952FA"/>
    <w:rsid w:val="00FA0478"/>
    <w:rsid w:val="00FA11CF"/>
    <w:rsid w:val="00FA3D47"/>
    <w:rsid w:val="00FB2D08"/>
    <w:rsid w:val="00FE66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CEBFEB"/>
  <w15:docId w15:val="{85ABAE55-8CD2-4672-8BFC-066B48915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Standard"/>
    <w:qFormat/>
    <w:pPr>
      <w:keepNext/>
      <w:numPr>
        <w:numId w:val="1"/>
      </w:numPr>
      <w:jc w:val="center"/>
      <w:outlineLvl w:val="0"/>
    </w:pPr>
    <w:rPr>
      <w:u w:val="single"/>
    </w:rPr>
  </w:style>
  <w:style w:type="paragraph" w:styleId="berschrift2">
    <w:name w:val="heading 2"/>
    <w:basedOn w:val="Standard"/>
    <w:next w:val="Standard"/>
    <w:link w:val="berschrift2Zchn"/>
    <w:unhideWhenUsed/>
    <w:qFormat/>
    <w:rsid w:val="00B348D9"/>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nhideWhenUsed/>
    <w:qFormat/>
    <w:rsid w:val="002D724D"/>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nhideWhenUsed/>
    <w:qFormat/>
    <w:rsid w:val="002D724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nhideWhenUsed/>
    <w:qFormat/>
    <w:rsid w:val="002D724D"/>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nhideWhenUsed/>
    <w:qFormat/>
    <w:rsid w:val="002D724D"/>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semiHidden/>
    <w:unhideWhenUsed/>
    <w:qFormat/>
    <w:rsid w:val="002D724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semiHidden/>
    <w:unhideWhenUsed/>
    <w:qFormat/>
    <w:rsid w:val="002D724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semiHidden/>
    <w:unhideWhenUsed/>
    <w:qFormat/>
    <w:rsid w:val="002D724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character" w:styleId="Seitenzahl">
    <w:name w:val="page number"/>
    <w:basedOn w:val="Absatz-Standardschriftart"/>
    <w:rsid w:val="00355569"/>
  </w:style>
  <w:style w:type="character" w:customStyle="1" w:styleId="FuzeileZchn">
    <w:name w:val="Fußzeile Zchn"/>
    <w:link w:val="Fuzeile"/>
    <w:uiPriority w:val="99"/>
    <w:rsid w:val="000F5FA8"/>
    <w:rPr>
      <w:sz w:val="24"/>
      <w:szCs w:val="24"/>
    </w:rPr>
  </w:style>
  <w:style w:type="character" w:customStyle="1" w:styleId="KopfzeileZchn">
    <w:name w:val="Kopfzeile Zchn"/>
    <w:basedOn w:val="Absatz-Standardschriftart"/>
    <w:link w:val="Kopfzeile"/>
    <w:uiPriority w:val="99"/>
    <w:rsid w:val="00B348D9"/>
    <w:rPr>
      <w:sz w:val="24"/>
      <w:szCs w:val="24"/>
    </w:rPr>
  </w:style>
  <w:style w:type="paragraph" w:styleId="Index1">
    <w:name w:val="index 1"/>
    <w:basedOn w:val="Standard"/>
    <w:next w:val="Standard"/>
    <w:autoRedefine/>
    <w:rsid w:val="00B348D9"/>
    <w:pPr>
      <w:ind w:left="240" w:hanging="240"/>
    </w:pPr>
  </w:style>
  <w:style w:type="paragraph" w:styleId="Indexberschrift">
    <w:name w:val="index heading"/>
    <w:basedOn w:val="Standard"/>
    <w:next w:val="Index1"/>
    <w:rsid w:val="00B348D9"/>
    <w:rPr>
      <w:rFonts w:ascii="Arial" w:hAnsi="Arial" w:cs="Arial"/>
      <w:szCs w:val="22"/>
      <w:lang w:eastAsia="en-US"/>
    </w:rPr>
  </w:style>
  <w:style w:type="paragraph" w:styleId="Inhaltsverzeichnisberschrift">
    <w:name w:val="TOC Heading"/>
    <w:basedOn w:val="berschrift1"/>
    <w:next w:val="Standard"/>
    <w:uiPriority w:val="39"/>
    <w:semiHidden/>
    <w:unhideWhenUsed/>
    <w:qFormat/>
    <w:rsid w:val="00B348D9"/>
    <w:pPr>
      <w:keepLines/>
      <w:spacing w:before="480" w:line="276" w:lineRule="auto"/>
      <w:jc w:val="left"/>
      <w:outlineLvl w:val="9"/>
    </w:pPr>
    <w:rPr>
      <w:rFonts w:asciiTheme="majorHAnsi" w:eastAsiaTheme="majorEastAsia" w:hAnsiTheme="majorHAnsi" w:cstheme="majorBidi"/>
      <w:b/>
      <w:bCs/>
      <w:color w:val="365F91" w:themeColor="accent1" w:themeShade="BF"/>
      <w:sz w:val="28"/>
      <w:szCs w:val="28"/>
      <w:u w:val="none"/>
    </w:rPr>
  </w:style>
  <w:style w:type="paragraph" w:styleId="Sprechblasentext">
    <w:name w:val="Balloon Text"/>
    <w:basedOn w:val="Standard"/>
    <w:link w:val="SprechblasentextZchn"/>
    <w:rsid w:val="00B348D9"/>
    <w:rPr>
      <w:rFonts w:ascii="Tahoma" w:hAnsi="Tahoma" w:cs="Tahoma"/>
      <w:sz w:val="16"/>
      <w:szCs w:val="16"/>
    </w:rPr>
  </w:style>
  <w:style w:type="character" w:customStyle="1" w:styleId="SprechblasentextZchn">
    <w:name w:val="Sprechblasentext Zchn"/>
    <w:basedOn w:val="Absatz-Standardschriftart"/>
    <w:link w:val="Sprechblasentext"/>
    <w:rsid w:val="00B348D9"/>
    <w:rPr>
      <w:rFonts w:ascii="Tahoma" w:hAnsi="Tahoma" w:cs="Tahoma"/>
      <w:sz w:val="16"/>
      <w:szCs w:val="16"/>
    </w:rPr>
  </w:style>
  <w:style w:type="character" w:customStyle="1" w:styleId="berschrift2Zchn">
    <w:name w:val="Überschrift 2 Zchn"/>
    <w:basedOn w:val="Absatz-Standardschriftart"/>
    <w:link w:val="berschrift2"/>
    <w:rsid w:val="00B348D9"/>
    <w:rPr>
      <w:rFonts w:asciiTheme="majorHAnsi" w:eastAsiaTheme="majorEastAsia" w:hAnsiTheme="majorHAnsi" w:cstheme="majorBidi"/>
      <w:b/>
      <w:bCs/>
      <w:color w:val="4F81BD" w:themeColor="accent1"/>
      <w:sz w:val="26"/>
      <w:szCs w:val="26"/>
    </w:rPr>
  </w:style>
  <w:style w:type="paragraph" w:styleId="Verzeichnis1">
    <w:name w:val="toc 1"/>
    <w:basedOn w:val="Standard"/>
    <w:next w:val="Standard"/>
    <w:autoRedefine/>
    <w:uiPriority w:val="39"/>
    <w:qFormat/>
    <w:rsid w:val="00E5699E"/>
    <w:pPr>
      <w:tabs>
        <w:tab w:val="left" w:pos="426"/>
        <w:tab w:val="right" w:leader="dot" w:pos="9062"/>
      </w:tabs>
      <w:spacing w:after="100"/>
    </w:pPr>
    <w:rPr>
      <w:rFonts w:ascii="Arial" w:hAnsi="Arial"/>
      <w:sz w:val="22"/>
    </w:rPr>
  </w:style>
  <w:style w:type="character" w:styleId="Hyperlink">
    <w:name w:val="Hyperlink"/>
    <w:basedOn w:val="Absatz-Standardschriftart"/>
    <w:uiPriority w:val="99"/>
    <w:unhideWhenUsed/>
    <w:rsid w:val="00B348D9"/>
    <w:rPr>
      <w:color w:val="0000FF" w:themeColor="hyperlink"/>
      <w:u w:val="single"/>
    </w:rPr>
  </w:style>
  <w:style w:type="paragraph" w:styleId="Verzeichnis2">
    <w:name w:val="toc 2"/>
    <w:basedOn w:val="Standard"/>
    <w:next w:val="Standard"/>
    <w:autoRedefine/>
    <w:uiPriority w:val="39"/>
    <w:unhideWhenUsed/>
    <w:qFormat/>
    <w:rsid w:val="00B51DAA"/>
    <w:pPr>
      <w:spacing w:after="100" w:line="276" w:lineRule="auto"/>
      <w:ind w:left="220"/>
    </w:pPr>
    <w:rPr>
      <w:rFonts w:ascii="Arial" w:eastAsiaTheme="minorEastAsia" w:hAnsi="Arial" w:cstheme="minorBidi"/>
      <w:sz w:val="22"/>
      <w:szCs w:val="22"/>
    </w:rPr>
  </w:style>
  <w:style w:type="paragraph" w:styleId="Verzeichnis3">
    <w:name w:val="toc 3"/>
    <w:basedOn w:val="Standard"/>
    <w:next w:val="Standard"/>
    <w:autoRedefine/>
    <w:uiPriority w:val="39"/>
    <w:unhideWhenUsed/>
    <w:qFormat/>
    <w:rsid w:val="00B51DAA"/>
    <w:pPr>
      <w:spacing w:after="100" w:line="276" w:lineRule="auto"/>
      <w:ind w:left="440"/>
    </w:pPr>
    <w:rPr>
      <w:rFonts w:ascii="Arial" w:eastAsiaTheme="minorEastAsia" w:hAnsi="Arial" w:cstheme="minorBidi"/>
      <w:sz w:val="22"/>
      <w:szCs w:val="22"/>
    </w:rPr>
  </w:style>
  <w:style w:type="paragraph" w:styleId="Titel">
    <w:name w:val="Title"/>
    <w:basedOn w:val="Standard"/>
    <w:next w:val="Standard"/>
    <w:link w:val="TitelZchn"/>
    <w:uiPriority w:val="10"/>
    <w:qFormat/>
    <w:rsid w:val="000F21FB"/>
    <w:pPr>
      <w:pBdr>
        <w:bottom w:val="single" w:sz="8" w:space="4" w:color="4F81BD" w:themeColor="accent1"/>
      </w:pBdr>
      <w:spacing w:after="300"/>
      <w:contextualSpacing/>
      <w:jc w:val="both"/>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0F21FB"/>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0F21FB"/>
    <w:pPr>
      <w:numPr>
        <w:ilvl w:val="1"/>
      </w:numPr>
      <w:spacing w:after="120"/>
      <w:jc w:val="both"/>
    </w:pPr>
    <w:rPr>
      <w:rFonts w:asciiTheme="majorHAnsi" w:eastAsiaTheme="majorEastAsia" w:hAnsiTheme="majorHAnsi" w:cstheme="majorBidi"/>
      <w:i/>
      <w:iCs/>
      <w:spacing w:val="15"/>
    </w:rPr>
  </w:style>
  <w:style w:type="character" w:customStyle="1" w:styleId="UntertitelZchn">
    <w:name w:val="Untertitel Zchn"/>
    <w:basedOn w:val="Absatz-Standardschriftart"/>
    <w:link w:val="Untertitel"/>
    <w:uiPriority w:val="11"/>
    <w:rsid w:val="000F21FB"/>
    <w:rPr>
      <w:rFonts w:asciiTheme="majorHAnsi" w:eastAsiaTheme="majorEastAsia" w:hAnsiTheme="majorHAnsi" w:cstheme="majorBidi"/>
      <w:i/>
      <w:iCs/>
      <w:spacing w:val="15"/>
      <w:sz w:val="24"/>
      <w:szCs w:val="24"/>
    </w:rPr>
  </w:style>
  <w:style w:type="paragraph" w:styleId="Listenabsatz">
    <w:name w:val="List Paragraph"/>
    <w:basedOn w:val="Standard"/>
    <w:uiPriority w:val="34"/>
    <w:qFormat/>
    <w:rsid w:val="00633D36"/>
    <w:pPr>
      <w:ind w:left="720"/>
      <w:contextualSpacing/>
    </w:pPr>
  </w:style>
  <w:style w:type="paragraph" w:styleId="Endnotentext">
    <w:name w:val="endnote text"/>
    <w:basedOn w:val="Standard"/>
    <w:link w:val="EndnotentextZchn"/>
    <w:rsid w:val="00857BFE"/>
    <w:rPr>
      <w:sz w:val="20"/>
      <w:szCs w:val="20"/>
    </w:rPr>
  </w:style>
  <w:style w:type="character" w:customStyle="1" w:styleId="EndnotentextZchn">
    <w:name w:val="Endnotentext Zchn"/>
    <w:basedOn w:val="Absatz-Standardschriftart"/>
    <w:link w:val="Endnotentext"/>
    <w:rsid w:val="00857BFE"/>
  </w:style>
  <w:style w:type="character" w:styleId="Endnotenzeichen">
    <w:name w:val="endnote reference"/>
    <w:basedOn w:val="Absatz-Standardschriftart"/>
    <w:rsid w:val="00857BFE"/>
    <w:rPr>
      <w:vertAlign w:val="superscript"/>
    </w:rPr>
  </w:style>
  <w:style w:type="paragraph" w:styleId="Funotentext">
    <w:name w:val="footnote text"/>
    <w:basedOn w:val="Standard"/>
    <w:link w:val="FunotentextZchn"/>
    <w:rsid w:val="00A541D2"/>
    <w:rPr>
      <w:sz w:val="20"/>
      <w:szCs w:val="20"/>
    </w:rPr>
  </w:style>
  <w:style w:type="character" w:customStyle="1" w:styleId="FunotentextZchn">
    <w:name w:val="Fußnotentext Zchn"/>
    <w:basedOn w:val="Absatz-Standardschriftart"/>
    <w:link w:val="Funotentext"/>
    <w:rsid w:val="00A541D2"/>
  </w:style>
  <w:style w:type="character" w:styleId="Funotenzeichen">
    <w:name w:val="footnote reference"/>
    <w:basedOn w:val="Absatz-Standardschriftart"/>
    <w:rsid w:val="00A541D2"/>
    <w:rPr>
      <w:vertAlign w:val="superscript"/>
    </w:rPr>
  </w:style>
  <w:style w:type="character" w:styleId="BesuchterLink">
    <w:name w:val="FollowedHyperlink"/>
    <w:basedOn w:val="Absatz-Standardschriftart"/>
    <w:rsid w:val="003B76DB"/>
    <w:rPr>
      <w:color w:val="800080" w:themeColor="followedHyperlink"/>
      <w:u w:val="single"/>
    </w:rPr>
  </w:style>
  <w:style w:type="character" w:styleId="Kommentarzeichen">
    <w:name w:val="annotation reference"/>
    <w:basedOn w:val="Absatz-Standardschriftart"/>
    <w:rsid w:val="00DB7DCA"/>
    <w:rPr>
      <w:sz w:val="16"/>
      <w:szCs w:val="16"/>
    </w:rPr>
  </w:style>
  <w:style w:type="paragraph" w:styleId="Kommentartext">
    <w:name w:val="annotation text"/>
    <w:basedOn w:val="Standard"/>
    <w:link w:val="KommentartextZchn"/>
    <w:rsid w:val="00DB7DCA"/>
    <w:rPr>
      <w:sz w:val="20"/>
      <w:szCs w:val="20"/>
    </w:rPr>
  </w:style>
  <w:style w:type="character" w:customStyle="1" w:styleId="KommentartextZchn">
    <w:name w:val="Kommentartext Zchn"/>
    <w:basedOn w:val="Absatz-Standardschriftart"/>
    <w:link w:val="Kommentartext"/>
    <w:rsid w:val="00DB7DCA"/>
  </w:style>
  <w:style w:type="paragraph" w:styleId="Kommentarthema">
    <w:name w:val="annotation subject"/>
    <w:basedOn w:val="Kommentartext"/>
    <w:next w:val="Kommentartext"/>
    <w:link w:val="KommentarthemaZchn"/>
    <w:rsid w:val="00DB7DCA"/>
    <w:rPr>
      <w:b/>
      <w:bCs/>
    </w:rPr>
  </w:style>
  <w:style w:type="character" w:customStyle="1" w:styleId="KommentarthemaZchn">
    <w:name w:val="Kommentarthema Zchn"/>
    <w:basedOn w:val="KommentartextZchn"/>
    <w:link w:val="Kommentarthema"/>
    <w:rsid w:val="00DB7DCA"/>
    <w:rPr>
      <w:b/>
      <w:bCs/>
    </w:rPr>
  </w:style>
  <w:style w:type="character" w:customStyle="1" w:styleId="berschrift3Zchn">
    <w:name w:val="Überschrift 3 Zchn"/>
    <w:basedOn w:val="Absatz-Standardschriftart"/>
    <w:link w:val="berschrift3"/>
    <w:rsid w:val="002D724D"/>
    <w:rPr>
      <w:rFonts w:asciiTheme="majorHAnsi" w:eastAsiaTheme="majorEastAsia" w:hAnsiTheme="majorHAnsi" w:cstheme="majorBidi"/>
      <w:b/>
      <w:bCs/>
      <w:color w:val="4F81BD" w:themeColor="accent1"/>
      <w:sz w:val="24"/>
      <w:szCs w:val="24"/>
    </w:rPr>
  </w:style>
  <w:style w:type="character" w:customStyle="1" w:styleId="berschrift4Zchn">
    <w:name w:val="Überschrift 4 Zchn"/>
    <w:basedOn w:val="Absatz-Standardschriftart"/>
    <w:link w:val="berschrift4"/>
    <w:rsid w:val="002D724D"/>
    <w:rPr>
      <w:rFonts w:asciiTheme="majorHAnsi" w:eastAsiaTheme="majorEastAsia" w:hAnsiTheme="majorHAnsi" w:cstheme="majorBidi"/>
      <w:b/>
      <w:bCs/>
      <w:i/>
      <w:iCs/>
      <w:color w:val="4F81BD" w:themeColor="accent1"/>
      <w:sz w:val="24"/>
      <w:szCs w:val="24"/>
    </w:rPr>
  </w:style>
  <w:style w:type="character" w:customStyle="1" w:styleId="berschrift5Zchn">
    <w:name w:val="Überschrift 5 Zchn"/>
    <w:basedOn w:val="Absatz-Standardschriftart"/>
    <w:link w:val="berschrift5"/>
    <w:semiHidden/>
    <w:rsid w:val="002D724D"/>
    <w:rPr>
      <w:rFonts w:asciiTheme="majorHAnsi" w:eastAsiaTheme="majorEastAsia" w:hAnsiTheme="majorHAnsi" w:cstheme="majorBidi"/>
      <w:color w:val="243F60" w:themeColor="accent1" w:themeShade="7F"/>
      <w:sz w:val="24"/>
      <w:szCs w:val="24"/>
    </w:rPr>
  </w:style>
  <w:style w:type="character" w:customStyle="1" w:styleId="berschrift6Zchn">
    <w:name w:val="Überschrift 6 Zchn"/>
    <w:basedOn w:val="Absatz-Standardschriftart"/>
    <w:link w:val="berschrift6"/>
    <w:semiHidden/>
    <w:rsid w:val="002D724D"/>
    <w:rPr>
      <w:rFonts w:asciiTheme="majorHAnsi" w:eastAsiaTheme="majorEastAsia" w:hAnsiTheme="majorHAnsi" w:cstheme="majorBidi"/>
      <w:i/>
      <w:iCs/>
      <w:color w:val="243F60" w:themeColor="accent1" w:themeShade="7F"/>
      <w:sz w:val="24"/>
      <w:szCs w:val="24"/>
    </w:rPr>
  </w:style>
  <w:style w:type="character" w:customStyle="1" w:styleId="berschrift7Zchn">
    <w:name w:val="Überschrift 7 Zchn"/>
    <w:basedOn w:val="Absatz-Standardschriftart"/>
    <w:link w:val="berschrift7"/>
    <w:semiHidden/>
    <w:rsid w:val="002D724D"/>
    <w:rPr>
      <w:rFonts w:asciiTheme="majorHAnsi" w:eastAsiaTheme="majorEastAsia" w:hAnsiTheme="majorHAnsi" w:cstheme="majorBidi"/>
      <w:i/>
      <w:iCs/>
      <w:color w:val="404040" w:themeColor="text1" w:themeTint="BF"/>
      <w:sz w:val="24"/>
      <w:szCs w:val="24"/>
    </w:rPr>
  </w:style>
  <w:style w:type="character" w:customStyle="1" w:styleId="berschrift8Zchn">
    <w:name w:val="Überschrift 8 Zchn"/>
    <w:basedOn w:val="Absatz-Standardschriftart"/>
    <w:link w:val="berschrift8"/>
    <w:semiHidden/>
    <w:rsid w:val="002D724D"/>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semiHidden/>
    <w:rsid w:val="002D724D"/>
    <w:rPr>
      <w:rFonts w:asciiTheme="majorHAnsi" w:eastAsiaTheme="majorEastAsia" w:hAnsiTheme="majorHAnsi" w:cstheme="majorBidi"/>
      <w:i/>
      <w:iCs/>
      <w:color w:val="404040" w:themeColor="text1" w:themeTint="BF"/>
    </w:rPr>
  </w:style>
  <w:style w:type="table" w:styleId="Tabellenraster">
    <w:name w:val="Table Grid"/>
    <w:basedOn w:val="NormaleTabelle"/>
    <w:uiPriority w:val="59"/>
    <w:rsid w:val="00801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372873BB58A4DED866D2BE34882C06C">
    <w:name w:val="3372873BB58A4DED866D2BE34882C06C"/>
    <w:rsid w:val="00012F89"/>
    <w:pPr>
      <w:spacing w:after="200" w:line="276" w:lineRule="auto"/>
    </w:pPr>
    <w:rPr>
      <w:rFonts w:asciiTheme="minorHAnsi" w:eastAsiaTheme="minorEastAsia" w:hAnsiTheme="minorHAnsi" w:cstheme="minorBidi"/>
      <w:sz w:val="22"/>
      <w:szCs w:val="22"/>
    </w:rPr>
  </w:style>
  <w:style w:type="character" w:styleId="Fett">
    <w:name w:val="Strong"/>
    <w:basedOn w:val="Absatz-Standardschriftart"/>
    <w:uiPriority w:val="22"/>
    <w:qFormat/>
    <w:rsid w:val="00F3317A"/>
    <w:rPr>
      <w:b/>
      <w:bCs/>
    </w:rPr>
  </w:style>
  <w:style w:type="paragraph" w:styleId="Verzeichnis4">
    <w:name w:val="toc 4"/>
    <w:basedOn w:val="Standard"/>
    <w:next w:val="Standard"/>
    <w:autoRedefine/>
    <w:uiPriority w:val="39"/>
    <w:rsid w:val="00B51DAA"/>
    <w:pPr>
      <w:spacing w:after="100"/>
      <w:ind w:left="720"/>
    </w:pPr>
    <w:rPr>
      <w:rFonts w:ascii="Arial" w:hAnsi="Arial"/>
      <w:sz w:val="22"/>
    </w:rPr>
  </w:style>
  <w:style w:type="character" w:styleId="Platzhaltertext">
    <w:name w:val="Placeholder Text"/>
    <w:basedOn w:val="Absatz-Standardschriftart"/>
    <w:uiPriority w:val="99"/>
    <w:semiHidden/>
    <w:rsid w:val="00726030"/>
    <w:rPr>
      <w:color w:val="808080"/>
    </w:rPr>
  </w:style>
  <w:style w:type="paragraph" w:customStyle="1" w:styleId="Tabberschrift1">
    <w:name w:val="TabÜberschrift1"/>
    <w:basedOn w:val="Standard"/>
    <w:rsid w:val="00092410"/>
    <w:pPr>
      <w:spacing w:before="60" w:after="60"/>
    </w:pPr>
    <w:rPr>
      <w:rFonts w:ascii="Arial" w:hAnsi="Arial"/>
      <w:b/>
      <w:bCs/>
      <w:color w:val="FFFFFF"/>
      <w:szCs w:val="20"/>
      <w:lang w:eastAsia="de-AT"/>
    </w:rPr>
  </w:style>
  <w:style w:type="paragraph" w:customStyle="1" w:styleId="Tabberschrift2">
    <w:name w:val="TabÜberschrift2"/>
    <w:basedOn w:val="Standard"/>
    <w:rsid w:val="00092410"/>
    <w:pPr>
      <w:spacing w:before="60" w:after="60"/>
    </w:pPr>
    <w:rPr>
      <w:rFonts w:ascii="Arial" w:hAnsi="Arial"/>
      <w:bCs/>
      <w:color w:val="FFFFFF"/>
      <w:sz w:val="22"/>
      <w:szCs w:val="20"/>
      <w:lang w:eastAsia="de-AT"/>
    </w:rPr>
  </w:style>
  <w:style w:type="paragraph" w:customStyle="1" w:styleId="TabZeile">
    <w:name w:val="TabZeile"/>
    <w:basedOn w:val="Standard"/>
    <w:rsid w:val="00092410"/>
    <w:pPr>
      <w:spacing w:before="60" w:after="60"/>
    </w:pPr>
    <w:rPr>
      <w:rFonts w:ascii="Arial" w:hAnsi="Arial"/>
      <w:sz w:val="22"/>
      <w:szCs w:val="20"/>
      <w:lang w:eastAsia="de-AT"/>
    </w:rPr>
  </w:style>
  <w:style w:type="table" w:styleId="Gitternetztabelle4Akzent6">
    <w:name w:val="Grid Table 4 Accent 6"/>
    <w:basedOn w:val="NormaleTabelle"/>
    <w:uiPriority w:val="49"/>
    <w:rsid w:val="00104E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Beschriftung">
    <w:name w:val="caption"/>
    <w:basedOn w:val="Standard"/>
    <w:next w:val="Standard"/>
    <w:unhideWhenUsed/>
    <w:qFormat/>
    <w:rsid w:val="00104EC1"/>
    <w:pPr>
      <w:spacing w:after="200"/>
    </w:pPr>
    <w:rPr>
      <w:i/>
      <w:iCs/>
      <w:color w:val="1F497D" w:themeColor="text2"/>
      <w:sz w:val="18"/>
      <w:szCs w:val="18"/>
    </w:rPr>
  </w:style>
  <w:style w:type="paragraph" w:styleId="Abbildungsverzeichnis">
    <w:name w:val="table of figures"/>
    <w:basedOn w:val="Standard"/>
    <w:next w:val="Standard"/>
    <w:uiPriority w:val="99"/>
    <w:unhideWhenUsed/>
    <w:rsid w:val="007733BA"/>
  </w:style>
  <w:style w:type="table" w:styleId="Gitternetztabelle5dunkelAkzent5">
    <w:name w:val="Grid Table 5 Dark Accent 5"/>
    <w:basedOn w:val="NormaleTabelle"/>
    <w:uiPriority w:val="50"/>
    <w:rsid w:val="003539B5"/>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berarbeitung">
    <w:name w:val="Revision"/>
    <w:hidden/>
    <w:uiPriority w:val="99"/>
    <w:semiHidden/>
    <w:rsid w:val="00413D0F"/>
    <w:rPr>
      <w:sz w:val="24"/>
      <w:szCs w:val="24"/>
    </w:rPr>
  </w:style>
  <w:style w:type="character" w:customStyle="1" w:styleId="Formatvorlage1">
    <w:name w:val="Formatvorlage1"/>
    <w:basedOn w:val="Absatz-Standardschriftart"/>
    <w:uiPriority w:val="1"/>
    <w:rsid w:val="00D82904"/>
    <w:rPr>
      <w:rFonts w:ascii="Arial" w:hAnsi="Arial"/>
      <w:sz w:val="24"/>
    </w:rPr>
  </w:style>
  <w:style w:type="character" w:customStyle="1" w:styleId="Formatvorlage2">
    <w:name w:val="Formatvorlage2"/>
    <w:basedOn w:val="Absatz-Standardschriftart"/>
    <w:uiPriority w:val="1"/>
    <w:rsid w:val="004C0744"/>
    <w:rPr>
      <w:rFonts w:ascii="BundesSans Office" w:hAnsi="BundesSans Offic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5590">
      <w:bodyDiv w:val="1"/>
      <w:marLeft w:val="0"/>
      <w:marRight w:val="0"/>
      <w:marTop w:val="0"/>
      <w:marBottom w:val="0"/>
      <w:divBdr>
        <w:top w:val="none" w:sz="0" w:space="0" w:color="auto"/>
        <w:left w:val="none" w:sz="0" w:space="0" w:color="auto"/>
        <w:bottom w:val="none" w:sz="0" w:space="0" w:color="auto"/>
        <w:right w:val="none" w:sz="0" w:space="0" w:color="auto"/>
      </w:divBdr>
    </w:div>
    <w:div w:id="255023035">
      <w:bodyDiv w:val="1"/>
      <w:marLeft w:val="0"/>
      <w:marRight w:val="0"/>
      <w:marTop w:val="0"/>
      <w:marBottom w:val="0"/>
      <w:divBdr>
        <w:top w:val="none" w:sz="0" w:space="0" w:color="auto"/>
        <w:left w:val="none" w:sz="0" w:space="0" w:color="auto"/>
        <w:bottom w:val="none" w:sz="0" w:space="0" w:color="auto"/>
        <w:right w:val="none" w:sz="0" w:space="0" w:color="auto"/>
      </w:divBdr>
      <w:divsChild>
        <w:div w:id="1463620822">
          <w:marLeft w:val="749"/>
          <w:marRight w:val="0"/>
          <w:marTop w:val="240"/>
          <w:marBottom w:val="0"/>
          <w:divBdr>
            <w:top w:val="none" w:sz="0" w:space="0" w:color="auto"/>
            <w:left w:val="none" w:sz="0" w:space="0" w:color="auto"/>
            <w:bottom w:val="none" w:sz="0" w:space="0" w:color="auto"/>
            <w:right w:val="none" w:sz="0" w:space="0" w:color="auto"/>
          </w:divBdr>
        </w:div>
        <w:div w:id="2063284629">
          <w:marLeft w:val="749"/>
          <w:marRight w:val="0"/>
          <w:marTop w:val="240"/>
          <w:marBottom w:val="0"/>
          <w:divBdr>
            <w:top w:val="none" w:sz="0" w:space="0" w:color="auto"/>
            <w:left w:val="none" w:sz="0" w:space="0" w:color="auto"/>
            <w:bottom w:val="none" w:sz="0" w:space="0" w:color="auto"/>
            <w:right w:val="none" w:sz="0" w:space="0" w:color="auto"/>
          </w:divBdr>
        </w:div>
        <w:div w:id="1900314189">
          <w:marLeft w:val="1526"/>
          <w:marRight w:val="0"/>
          <w:marTop w:val="240"/>
          <w:marBottom w:val="0"/>
          <w:divBdr>
            <w:top w:val="none" w:sz="0" w:space="0" w:color="auto"/>
            <w:left w:val="none" w:sz="0" w:space="0" w:color="auto"/>
            <w:bottom w:val="none" w:sz="0" w:space="0" w:color="auto"/>
            <w:right w:val="none" w:sz="0" w:space="0" w:color="auto"/>
          </w:divBdr>
        </w:div>
      </w:divsChild>
    </w:div>
    <w:div w:id="476149949">
      <w:bodyDiv w:val="1"/>
      <w:marLeft w:val="0"/>
      <w:marRight w:val="0"/>
      <w:marTop w:val="0"/>
      <w:marBottom w:val="0"/>
      <w:divBdr>
        <w:top w:val="none" w:sz="0" w:space="0" w:color="auto"/>
        <w:left w:val="none" w:sz="0" w:space="0" w:color="auto"/>
        <w:bottom w:val="none" w:sz="0" w:space="0" w:color="auto"/>
        <w:right w:val="none" w:sz="0" w:space="0" w:color="auto"/>
      </w:divBdr>
    </w:div>
    <w:div w:id="671296428">
      <w:bodyDiv w:val="1"/>
      <w:marLeft w:val="0"/>
      <w:marRight w:val="0"/>
      <w:marTop w:val="0"/>
      <w:marBottom w:val="0"/>
      <w:divBdr>
        <w:top w:val="none" w:sz="0" w:space="0" w:color="auto"/>
        <w:left w:val="none" w:sz="0" w:space="0" w:color="auto"/>
        <w:bottom w:val="none" w:sz="0" w:space="0" w:color="auto"/>
        <w:right w:val="none" w:sz="0" w:space="0" w:color="auto"/>
      </w:divBdr>
      <w:divsChild>
        <w:div w:id="130251829">
          <w:marLeft w:val="0"/>
          <w:marRight w:val="0"/>
          <w:marTop w:val="288"/>
          <w:marBottom w:val="0"/>
          <w:divBdr>
            <w:top w:val="none" w:sz="0" w:space="0" w:color="auto"/>
            <w:left w:val="none" w:sz="0" w:space="0" w:color="auto"/>
            <w:bottom w:val="none" w:sz="0" w:space="0" w:color="auto"/>
            <w:right w:val="none" w:sz="0" w:space="0" w:color="auto"/>
          </w:divBdr>
        </w:div>
      </w:divsChild>
    </w:div>
    <w:div w:id="752163031">
      <w:bodyDiv w:val="1"/>
      <w:marLeft w:val="0"/>
      <w:marRight w:val="0"/>
      <w:marTop w:val="0"/>
      <w:marBottom w:val="0"/>
      <w:divBdr>
        <w:top w:val="none" w:sz="0" w:space="0" w:color="auto"/>
        <w:left w:val="none" w:sz="0" w:space="0" w:color="auto"/>
        <w:bottom w:val="none" w:sz="0" w:space="0" w:color="auto"/>
        <w:right w:val="none" w:sz="0" w:space="0" w:color="auto"/>
      </w:divBdr>
      <w:divsChild>
        <w:div w:id="734663304">
          <w:marLeft w:val="0"/>
          <w:marRight w:val="0"/>
          <w:marTop w:val="288"/>
          <w:marBottom w:val="0"/>
          <w:divBdr>
            <w:top w:val="none" w:sz="0" w:space="0" w:color="auto"/>
            <w:left w:val="none" w:sz="0" w:space="0" w:color="auto"/>
            <w:bottom w:val="none" w:sz="0" w:space="0" w:color="auto"/>
            <w:right w:val="none" w:sz="0" w:space="0" w:color="auto"/>
          </w:divBdr>
        </w:div>
        <w:div w:id="1694572847">
          <w:marLeft w:val="0"/>
          <w:marRight w:val="0"/>
          <w:marTop w:val="288"/>
          <w:marBottom w:val="0"/>
          <w:divBdr>
            <w:top w:val="none" w:sz="0" w:space="0" w:color="auto"/>
            <w:left w:val="none" w:sz="0" w:space="0" w:color="auto"/>
            <w:bottom w:val="none" w:sz="0" w:space="0" w:color="auto"/>
            <w:right w:val="none" w:sz="0" w:space="0" w:color="auto"/>
          </w:divBdr>
        </w:div>
      </w:divsChild>
    </w:div>
    <w:div w:id="1014847746">
      <w:bodyDiv w:val="1"/>
      <w:marLeft w:val="0"/>
      <w:marRight w:val="0"/>
      <w:marTop w:val="0"/>
      <w:marBottom w:val="0"/>
      <w:divBdr>
        <w:top w:val="none" w:sz="0" w:space="0" w:color="auto"/>
        <w:left w:val="none" w:sz="0" w:space="0" w:color="auto"/>
        <w:bottom w:val="none" w:sz="0" w:space="0" w:color="auto"/>
        <w:right w:val="none" w:sz="0" w:space="0" w:color="auto"/>
      </w:divBdr>
    </w:div>
    <w:div w:id="1083532429">
      <w:bodyDiv w:val="1"/>
      <w:marLeft w:val="0"/>
      <w:marRight w:val="0"/>
      <w:marTop w:val="0"/>
      <w:marBottom w:val="0"/>
      <w:divBdr>
        <w:top w:val="none" w:sz="0" w:space="0" w:color="auto"/>
        <w:left w:val="none" w:sz="0" w:space="0" w:color="auto"/>
        <w:bottom w:val="none" w:sz="0" w:space="0" w:color="auto"/>
        <w:right w:val="none" w:sz="0" w:space="0" w:color="auto"/>
      </w:divBdr>
      <w:divsChild>
        <w:div w:id="2085950650">
          <w:marLeft w:val="0"/>
          <w:marRight w:val="0"/>
          <w:marTop w:val="288"/>
          <w:marBottom w:val="0"/>
          <w:divBdr>
            <w:top w:val="none" w:sz="0" w:space="0" w:color="auto"/>
            <w:left w:val="none" w:sz="0" w:space="0" w:color="auto"/>
            <w:bottom w:val="none" w:sz="0" w:space="0" w:color="auto"/>
            <w:right w:val="none" w:sz="0" w:space="0" w:color="auto"/>
          </w:divBdr>
        </w:div>
      </w:divsChild>
    </w:div>
    <w:div w:id="1138643284">
      <w:bodyDiv w:val="1"/>
      <w:marLeft w:val="0"/>
      <w:marRight w:val="0"/>
      <w:marTop w:val="0"/>
      <w:marBottom w:val="0"/>
      <w:divBdr>
        <w:top w:val="none" w:sz="0" w:space="0" w:color="auto"/>
        <w:left w:val="none" w:sz="0" w:space="0" w:color="auto"/>
        <w:bottom w:val="none" w:sz="0" w:space="0" w:color="auto"/>
        <w:right w:val="none" w:sz="0" w:space="0" w:color="auto"/>
      </w:divBdr>
      <w:divsChild>
        <w:div w:id="319310875">
          <w:marLeft w:val="0"/>
          <w:marRight w:val="0"/>
          <w:marTop w:val="288"/>
          <w:marBottom w:val="0"/>
          <w:divBdr>
            <w:top w:val="none" w:sz="0" w:space="0" w:color="auto"/>
            <w:left w:val="none" w:sz="0" w:space="0" w:color="auto"/>
            <w:bottom w:val="none" w:sz="0" w:space="0" w:color="auto"/>
            <w:right w:val="none" w:sz="0" w:space="0" w:color="auto"/>
          </w:divBdr>
        </w:div>
      </w:divsChild>
    </w:div>
    <w:div w:id="1711803237">
      <w:bodyDiv w:val="1"/>
      <w:marLeft w:val="0"/>
      <w:marRight w:val="0"/>
      <w:marTop w:val="0"/>
      <w:marBottom w:val="0"/>
      <w:divBdr>
        <w:top w:val="none" w:sz="0" w:space="0" w:color="auto"/>
        <w:left w:val="none" w:sz="0" w:space="0" w:color="auto"/>
        <w:bottom w:val="none" w:sz="0" w:space="0" w:color="auto"/>
        <w:right w:val="none" w:sz="0" w:space="0" w:color="auto"/>
      </w:divBdr>
    </w:div>
    <w:div w:id="1786003830">
      <w:bodyDiv w:val="1"/>
      <w:marLeft w:val="0"/>
      <w:marRight w:val="0"/>
      <w:marTop w:val="0"/>
      <w:marBottom w:val="0"/>
      <w:divBdr>
        <w:top w:val="none" w:sz="0" w:space="0" w:color="auto"/>
        <w:left w:val="none" w:sz="0" w:space="0" w:color="auto"/>
        <w:bottom w:val="none" w:sz="0" w:space="0" w:color="auto"/>
        <w:right w:val="none" w:sz="0" w:space="0" w:color="auto"/>
      </w:divBdr>
      <w:divsChild>
        <w:div w:id="1558472559">
          <w:marLeft w:val="720"/>
          <w:marRight w:val="0"/>
          <w:marTop w:val="288"/>
          <w:marBottom w:val="0"/>
          <w:divBdr>
            <w:top w:val="none" w:sz="0" w:space="0" w:color="auto"/>
            <w:left w:val="none" w:sz="0" w:space="0" w:color="auto"/>
            <w:bottom w:val="none" w:sz="0" w:space="0" w:color="auto"/>
            <w:right w:val="none" w:sz="0" w:space="0" w:color="auto"/>
          </w:divBdr>
        </w:div>
        <w:div w:id="412092811">
          <w:marLeft w:val="720"/>
          <w:marRight w:val="0"/>
          <w:marTop w:val="264"/>
          <w:marBottom w:val="0"/>
          <w:divBdr>
            <w:top w:val="none" w:sz="0" w:space="0" w:color="auto"/>
            <w:left w:val="none" w:sz="0" w:space="0" w:color="auto"/>
            <w:bottom w:val="none" w:sz="0" w:space="0" w:color="auto"/>
            <w:right w:val="none" w:sz="0" w:space="0" w:color="auto"/>
          </w:divBdr>
        </w:div>
        <w:div w:id="1794133094">
          <w:marLeft w:val="720"/>
          <w:marRight w:val="0"/>
          <w:marTop w:val="264"/>
          <w:marBottom w:val="0"/>
          <w:divBdr>
            <w:top w:val="none" w:sz="0" w:space="0" w:color="auto"/>
            <w:left w:val="none" w:sz="0" w:space="0" w:color="auto"/>
            <w:bottom w:val="none" w:sz="0" w:space="0" w:color="auto"/>
            <w:right w:val="none" w:sz="0" w:space="0" w:color="auto"/>
          </w:divBdr>
        </w:div>
        <w:div w:id="1202016127">
          <w:marLeft w:val="720"/>
          <w:marRight w:val="0"/>
          <w:marTop w:val="264"/>
          <w:marBottom w:val="0"/>
          <w:divBdr>
            <w:top w:val="none" w:sz="0" w:space="0" w:color="auto"/>
            <w:left w:val="none" w:sz="0" w:space="0" w:color="auto"/>
            <w:bottom w:val="none" w:sz="0" w:space="0" w:color="auto"/>
            <w:right w:val="none" w:sz="0" w:space="0" w:color="auto"/>
          </w:divBdr>
        </w:div>
        <w:div w:id="1060903654">
          <w:marLeft w:val="720"/>
          <w:marRight w:val="0"/>
          <w:marTop w:val="264"/>
          <w:marBottom w:val="0"/>
          <w:divBdr>
            <w:top w:val="none" w:sz="0" w:space="0" w:color="auto"/>
            <w:left w:val="none" w:sz="0" w:space="0" w:color="auto"/>
            <w:bottom w:val="none" w:sz="0" w:space="0" w:color="auto"/>
            <w:right w:val="none" w:sz="0" w:space="0" w:color="auto"/>
          </w:divBdr>
        </w:div>
      </w:divsChild>
    </w:div>
    <w:div w:id="1836141933">
      <w:bodyDiv w:val="1"/>
      <w:marLeft w:val="0"/>
      <w:marRight w:val="0"/>
      <w:marTop w:val="0"/>
      <w:marBottom w:val="0"/>
      <w:divBdr>
        <w:top w:val="none" w:sz="0" w:space="0" w:color="auto"/>
        <w:left w:val="none" w:sz="0" w:space="0" w:color="auto"/>
        <w:bottom w:val="none" w:sz="0" w:space="0" w:color="auto"/>
        <w:right w:val="none" w:sz="0" w:space="0" w:color="auto"/>
      </w:divBdr>
      <w:divsChild>
        <w:div w:id="276301350">
          <w:marLeft w:val="749"/>
          <w:marRight w:val="0"/>
          <w:marTop w:val="240"/>
          <w:marBottom w:val="0"/>
          <w:divBdr>
            <w:top w:val="none" w:sz="0" w:space="0" w:color="auto"/>
            <w:left w:val="none" w:sz="0" w:space="0" w:color="auto"/>
            <w:bottom w:val="none" w:sz="0" w:space="0" w:color="auto"/>
            <w:right w:val="none" w:sz="0" w:space="0" w:color="auto"/>
          </w:divBdr>
        </w:div>
        <w:div w:id="1528330712">
          <w:marLeft w:val="749"/>
          <w:marRight w:val="0"/>
          <w:marTop w:val="24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o70ef8889fca4d9689f2ff01c0ed6b88 xmlns="664c3d0e-2ce9-45f4-a686-54d992b74120">
      <Terms xmlns="http://schemas.microsoft.com/office/infopath/2007/PartnerControls">
        <TermInfo xmlns="http://schemas.microsoft.com/office/infopath/2007/PartnerControls">
          <TermName xmlns="http://schemas.microsoft.com/office/infopath/2007/PartnerControls">A</TermName>
          <TermId xmlns="http://schemas.microsoft.com/office/infopath/2007/PartnerControls">8edf81b9-a523-475d-bd6d-957f990c366e</TermId>
        </TermInfo>
      </Terms>
    </o70ef8889fca4d9689f2ff01c0ed6b88>
    <ZRMSValidFrom xmlns="664c3d0e-2ce9-45f4-a686-54d992b74120" xsi:nil="true"/>
    <TaxCatchAll xmlns="664c3d0e-2ce9-45f4-a686-54d992b74120">
      <Value>1665</Value>
      <Value>1664</Value>
      <Value>29</Value>
      <Value>10</Value>
      <Value>26</Value>
      <Value>17</Value>
    </TaxCatchAll>
    <ZRMSRegNumber xmlns="664c3d0e-2ce9-45f4-a686-54d992b74120">A-2400/62</ZRMSRegNumber>
    <n0a1ddf624cd41b8bb441113912569d5 xmlns="664c3d0e-2ce9-45f4-a686-54d992b74120">
      <Terms xmlns="http://schemas.microsoft.com/office/infopath/2007/PartnerControls">
        <TermInfo xmlns="http://schemas.microsoft.com/office/infopath/2007/PartnerControls">
          <TermName xmlns="http://schemas.microsoft.com/office/infopath/2007/PartnerControls">OFFEN</TermName>
          <TermId xmlns="http://schemas.microsoft.com/office/infopath/2007/PartnerControls">ffdde36f-1985-4d41-8a49-4d255ce9a803</TermId>
        </TermInfo>
      </Terms>
    </n0a1ddf624cd41b8bb441113912569d5>
    <jf53b78f11ce4f39b0e46419e7b1c79c xmlns="664c3d0e-2ce9-45f4-a686-54d992b74120">
      <Terms xmlns="http://schemas.microsoft.com/office/infopath/2007/PartnerControls">
        <TermInfo xmlns="http://schemas.microsoft.com/office/infopath/2007/PartnerControls">
          <TermName xmlns="http://schemas.microsoft.com/office/infopath/2007/PartnerControls">Geschäftsbereich des Bundesministeriums der Verteidigung</TermName>
          <TermId xmlns="http://schemas.microsoft.com/office/infopath/2007/PartnerControls">d8faf5e7-24e0-4382-b4c6-9ba7ce911475</TermId>
        </TermInfo>
      </Terms>
    </jf53b78f11ce4f39b0e46419e7b1c79c>
    <ZRMSRegApprovedBy xmlns="664c3d0e-2ce9-45f4-a686-54d992b74120">Abteilungsleiter Haushalt und Controlling</ZRMSRegApprovedBy>
    <k15545c47733486687ed0600b3e61f0e xmlns="664c3d0e-2ce9-45f4-a686-54d992b74120">
      <Terms xmlns="http://schemas.microsoft.com/office/infopath/2007/PartnerControls"/>
    </k15545c47733486687ed0600b3e61f0e>
    <cbbb754f971e48ed970958a721da78e5 xmlns="664c3d0e-2ce9-45f4-a686-54d992b74120">
      <Terms xmlns="http://schemas.microsoft.com/office/infopath/2007/PartnerControls">
        <TermInfo xmlns="http://schemas.microsoft.com/office/infopath/2007/PartnerControls">
          <TermName xmlns="http://schemas.microsoft.com/office/infopath/2007/PartnerControls">keine</TermName>
          <TermId xmlns="http://schemas.microsoft.com/office/infopath/2007/PartnerControls">72ba77cf-80f6-408a-a3d3-9b17dc9a7dc7</TermId>
        </TermInfo>
      </Terms>
    </cbbb754f971e48ed970958a721da78e5>
    <n0e4dcf9fe1f47e3ac05d82bb3ff56ba xmlns="664c3d0e-2ce9-45f4-a686-54d992b74120">
      <Terms xmlns="http://schemas.microsoft.com/office/infopath/2007/PartnerControls"/>
    </n0e4dcf9fe1f47e3ac05d82bb3ff56ba>
    <ZRMSReportDuty xmlns="664c3d0e-2ce9-45f4-a686-54d992b74120" xsi:nil="true"/>
    <ZRMSComment xmlns="664c3d0e-2ce9-45f4-a686-54d992b74120" xsi:nil="true"/>
    <e5b5605902984c97a2bf9da8a7d4a37a xmlns="664c3d0e-2ce9-45f4-a686-54d992b74120">
      <Terms xmlns="http://schemas.microsoft.com/office/infopath/2007/PartnerControls">
        <TermInfo xmlns="http://schemas.microsoft.com/office/infopath/2007/PartnerControls">
          <TermName xmlns="http://schemas.microsoft.com/office/infopath/2007/PartnerControls">BMVg</TermName>
          <TermId xmlns="http://schemas.microsoft.com/office/infopath/2007/PartnerControls">a54dbd11-997c-4308-92d8-d085d42b271a</TermId>
        </TermInfo>
      </Terms>
    </e5b5605902984c97a2bf9da8a7d4a37a>
    <ZRMSSupplyNumber xmlns="a129cb81-fd89-4ebc-9de0-38cbcde4d52f" xsi:nil="true"/>
    <ZRMSReplacedExternal xmlns="664c3d0e-2ce9-45f4-a686-54d992b74120" xsi:nil="true"/>
    <k07ef1c298f14dccbe91e843cd51f5c4 xmlns="664c3d0e-2ce9-45f4-a686-54d992b74120">
      <Terms xmlns="http://schemas.microsoft.com/office/infopath/2007/PartnerControls">
        <TermInfo xmlns="http://schemas.microsoft.com/office/infopath/2007/PartnerControls">
          <TermName xmlns="http://schemas.microsoft.com/office/infopath/2007/PartnerControls">Grundbetrieb</TermName>
          <TermId xmlns="http://schemas.microsoft.com/office/infopath/2007/PartnerControls">0a9c46c6-e8da-4318-86ba-36ddeb01c010</TermId>
        </TermInfo>
      </Terms>
    </k07ef1c298f14dccbe91e843cd51f5c4>
    <ZRMSRegulationTitle xmlns="664c3d0e-2ce9-45f4-a686-54d992b74120">Wirtschaftlichkeitsuntersuchungen </ZRMSRegulationTitle>
    <ZRMSFileIDText xmlns="664c3d0e-2ce9-45f4-a686-54d992b74120" xsi:nil="true"/>
    <ZRMSRegulationPurpose xmlns="664c3d0e-2ce9-45f4-a686-54d992b74120">&lt;span style="line-height&amp;#58;150%;font-family&amp;#58;&amp;quot;arial&amp;quot;, sans-serif;font-size&amp;#58;11pt;"&gt;&lt;font color="#000000"&gt;Vorgaben
zur Durchführung von Wirtschaftlichkeits­untersuchungen&lt;/font&gt;&lt;/span&gt;</ZRMSRegulationPurpose>
    <k00692b1a08841bca51bfb5bec5e57de xmlns="664c3d0e-2ce9-45f4-a686-54d992b74120">
      <Terms xmlns="http://schemas.microsoft.com/office/infopath/2007/PartnerControls"/>
    </k00692b1a08841bca51bfb5bec5e57de>
  </documentManagement>
</p:properties>
</file>

<file path=customXml/item4.xml><?xml version="1.0" encoding="utf-8"?>
<ct:contentTypeSchema xmlns:ct="http://schemas.microsoft.com/office/2006/metadata/contentType" xmlns:ma="http://schemas.microsoft.com/office/2006/metadata/properties/metaAttributes" ct:_="" ma:_="" ma:contentTypeName="ZRMS Veröffentlichungen" ma:contentTypeID="0x010100646A7ED094344D099267D0B7EDCEE6F100BC21ABCB1FB64700A75903806A22680700A7FB822C6178BC40AD99A1F02665F7AB" ma:contentTypeVersion="46" ma:contentTypeDescription="Ein neues Dokument erstellen." ma:contentTypeScope="" ma:versionID="dbc8a1c1a572d2993234fe0a4fb66f29">
  <xsd:schema xmlns:xsd="http://www.w3.org/2001/XMLSchema" xmlns:xs="http://www.w3.org/2001/XMLSchema" xmlns:p="http://schemas.microsoft.com/office/2006/metadata/properties" xmlns:ns1="http://schemas.microsoft.com/sharepoint/v3" xmlns:ns3="664c3d0e-2ce9-45f4-a686-54d992b74120" xmlns:ns4="a129cb81-fd89-4ebc-9de0-38cbcde4d52f" targetNamespace="http://schemas.microsoft.com/office/2006/metadata/properties" ma:root="true" ma:fieldsID="5c10a30dc866d13122744b9d4200580e" ns1:_="" ns3:_="" ns4:_="">
    <xsd:import namespace="http://schemas.microsoft.com/sharepoint/v3"/>
    <xsd:import namespace="664c3d0e-2ce9-45f4-a686-54d992b74120"/>
    <xsd:import namespace="a129cb81-fd89-4ebc-9de0-38cbcde4d52f"/>
    <xsd:element name="properties">
      <xsd:complexType>
        <xsd:sequence>
          <xsd:element name="documentManagement">
            <xsd:complexType>
              <xsd:all>
                <xsd:element ref="ns1:File_x0020_Type" minOccurs="0"/>
                <xsd:element ref="ns3:ZRMSComment" minOccurs="0"/>
                <xsd:element ref="ns3:TaxCatchAllLabel" minOccurs="0"/>
                <xsd:element ref="ns3:k15545c47733486687ed0600b3e61f0e" minOccurs="0"/>
                <xsd:element ref="ns3:TaxCatchAll" minOccurs="0"/>
                <xsd:element ref="ns3:n0e4dcf9fe1f47e3ac05d82bb3ff56ba" minOccurs="0"/>
                <xsd:element ref="ns3:o70ef8889fca4d9689f2ff01c0ed6b88" minOccurs="0"/>
                <xsd:element ref="ns3:k07ef1c298f14dccbe91e843cd51f5c4" minOccurs="0"/>
                <xsd:element ref="ns3:k00692b1a08841bca51bfb5bec5e57de" minOccurs="0"/>
                <xsd:element ref="ns3:cbbb754f971e48ed970958a721da78e5" minOccurs="0"/>
                <xsd:element ref="ns3:n0a1ddf624cd41b8bb441113912569d5" minOccurs="0"/>
                <xsd:element ref="ns3:e5b5605902984c97a2bf9da8a7d4a37a" minOccurs="0"/>
                <xsd:element ref="ns3:jf53b78f11ce4f39b0e46419e7b1c79c" minOccurs="0"/>
                <xsd:element ref="ns3:ZRMSNextSurvey" minOccurs="0"/>
                <xsd:element ref="ns3:ZRMSRegulationTitle" minOccurs="0"/>
                <xsd:element ref="ns3:ZRMSReportDuty" minOccurs="0"/>
                <xsd:element ref="ns3:ZRMSValidFrom" minOccurs="0"/>
                <xsd:element ref="ns3:ZRMSFileIDText" minOccurs="0"/>
                <xsd:element ref="ns3:ZRMSRegApprovedBy" minOccurs="0"/>
                <xsd:element ref="ns3:ZRMSRegNumber" minOccurs="0"/>
                <xsd:element ref="ns3:ZRMSRegulationPurpose" minOccurs="0"/>
                <xsd:element ref="ns4:ZRMSSupplyNumber" minOccurs="0"/>
                <xsd:element ref="ns3:ZRMSReplacedExternal" minOccurs="0"/>
                <xsd:element ref="ns3:ZRMSPublishSt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_x0020_Type" ma:index="4" nillable="true" ma:displayName="Dateityp" ma:internalName="File_x0020_Typ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4c3d0e-2ce9-45f4-a686-54d992b74120" elementFormDefault="qualified">
    <xsd:import namespace="http://schemas.microsoft.com/office/2006/documentManagement/types"/>
    <xsd:import namespace="http://schemas.microsoft.com/office/infopath/2007/PartnerControls"/>
    <xsd:element name="ZRMSComment" ma:index="8" nillable="true" ma:displayName="Kommentar" ma:internalName="ZRMSComment" ma:readOnly="false">
      <xsd:simpleType>
        <xsd:restriction base="dms:Note">
          <xsd:maxLength value="255"/>
        </xsd:restriction>
      </xsd:simpleType>
    </xsd:element>
    <xsd:element name="TaxCatchAllLabel" ma:index="12" nillable="true" ma:displayName="Taxonomy Catch All Column1" ma:description="" ma:hidden="true" ma:list="{98adde04-220e-4a33-a4dd-8e3a5165de18}" ma:internalName="TaxCatchAllLabel" ma:readOnly="true" ma:showField="CatchAllDataLabel"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k15545c47733486687ed0600b3e61f0e" ma:index="13" nillable="true" ma:taxonomy="true" ma:internalName="k15545c47733486687ed0600b3e61f0e" ma:taxonomyFieldName="ZRMSRegulationTargetGroup" ma:displayName="Zielgruppe der Regelung" ma:readOnly="false" ma:fieldId="{415545c4-7733-4866-87ed-0600b3e61f0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TaxCatchAll" ma:index="14" nillable="true" ma:displayName="Taxonomy Catch All Column" ma:description="" ma:hidden="true" ma:list="{98adde04-220e-4a33-a4dd-8e3a5165de18}" ma:internalName="TaxCatchAll" ma:showField="CatchAllData"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n0e4dcf9fe1f47e3ac05d82bb3ff56ba" ma:index="15" nillable="true" ma:taxonomy="true" ma:internalName="n0e4dcf9fe1f47e3ac05d82bb3ff56ba" ma:taxonomyFieldName="ZRMSReleaseIn" ma:displayName="Veröffentlichung im" ma:readOnly="false" ma:fieldId="{70e4dcf9-fe1f-47e3-ac05-d82bb3ff56ba}" ma:sspId="dd9218f8-8141-41b0-9c7a-15ea3600035d" ma:termSetId="5d003c05-2844-4b2b-9b27-a13c0a9091af" ma:anchorId="00000000-0000-0000-0000-000000000000" ma:open="false" ma:isKeyword="false">
      <xsd:complexType>
        <xsd:sequence>
          <xsd:element ref="pc:Terms" minOccurs="0" maxOccurs="1"/>
        </xsd:sequence>
      </xsd:complexType>
    </xsd:element>
    <xsd:element name="o70ef8889fca4d9689f2ff01c0ed6b88" ma:index="16" nillable="true" ma:taxonomy="true" ma:internalName="o70ef8889fca4d9689f2ff01c0ed6b88" ma:taxonomyFieldName="ZRMSRegType" ma:displayName="Regelungsgruppe/Art" ma:readOnly="false" ma:fieldId="{870ef888-9fca-4d96-89f2-ff01c0ed6b88}" ma:sspId="dd9218f8-8141-41b0-9c7a-15ea3600035d" ma:termSetId="dbd84c4f-a3e6-4e32-b827-42549fc09dc8" ma:anchorId="00000000-0000-0000-0000-000000000000" ma:open="false" ma:isKeyword="false">
      <xsd:complexType>
        <xsd:sequence>
          <xsd:element ref="pc:Terms" minOccurs="0" maxOccurs="1"/>
        </xsd:sequence>
      </xsd:complexType>
    </xsd:element>
    <xsd:element name="k07ef1c298f14dccbe91e843cd51f5c4" ma:index="17" nillable="true" ma:taxonomy="true" ma:internalName="k07ef1c298f14dccbe91e843cd51f5c4" ma:taxonomyFieldName="ZRMSServiceRelevance" ma:displayName="Einsatzrelevanz" ma:readOnly="false" ma:fieldId="{407ef1c2-98f1-4dcc-be91-e843cd51f5c4}" ma:sspId="dd9218f8-8141-41b0-9c7a-15ea3600035d" ma:termSetId="fb94d82c-416e-460c-81f1-95f5decd84e0" ma:anchorId="00000000-0000-0000-0000-000000000000" ma:open="false" ma:isKeyword="false">
      <xsd:complexType>
        <xsd:sequence>
          <xsd:element ref="pc:Terms" minOccurs="0" maxOccurs="1"/>
        </xsd:sequence>
      </xsd:complexType>
    </xsd:element>
    <xsd:element name="k00692b1a08841bca51bfb5bec5e57de" ma:index="18" nillable="true" ma:taxonomy="true" ma:internalName="k00692b1a08841bca51bfb5bec5e57de" ma:taxonomyFieldName="ZRMSRegRespAuth" ma:displayName="Herausgebende Stelle (FF OrgElement)" ma:readOnly="true" ma:fieldId="{400692b1-a088-41bc-a51b-fb5bec5e57d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cbbb754f971e48ed970958a721da78e5" ma:index="19" nillable="true" ma:taxonomy="true" ma:internalName="cbbb754f971e48ed970958a721da78e5" ma:taxonomyFieldName="ZRMSParticipationComittee" ma:displayName="Beteiligte Interessenvertreter" ma:readOnly="false" ma:default="" ma:fieldId="{cbbb754f-971e-48ed-9709-58a721da78e5}" ma:taxonomyMulti="true" ma:sspId="dd9218f8-8141-41b0-9c7a-15ea3600035d" ma:termSetId="b8f0aac1-7924-4def-99a0-93b1746e9a42" ma:anchorId="00000000-0000-0000-0000-000000000000" ma:open="false" ma:isKeyword="false">
      <xsd:complexType>
        <xsd:sequence>
          <xsd:element ref="pc:Terms" minOccurs="0" maxOccurs="1"/>
        </xsd:sequence>
      </xsd:complexType>
    </xsd:element>
    <xsd:element name="n0a1ddf624cd41b8bb441113912569d5" ma:index="20" nillable="true" ma:taxonomy="true" ma:internalName="n0a1ddf624cd41b8bb441113912569d5" ma:taxonomyFieldName="ZRMSSecurityClassification" ma:displayName="VS-Einstufung" ma:readOnly="false" ma:default="" ma:fieldId="{70a1ddf6-24cd-41b8-bb44-1113912569d5}" ma:sspId="dd9218f8-8141-41b0-9c7a-15ea3600035d" ma:termSetId="7f873b08-9699-4475-bf15-9c6f7e78cc15" ma:anchorId="00000000-0000-0000-0000-000000000000" ma:open="false" ma:isKeyword="false">
      <xsd:complexType>
        <xsd:sequence>
          <xsd:element ref="pc:Terms" minOccurs="0" maxOccurs="1"/>
        </xsd:sequence>
      </xsd:complexType>
    </xsd:element>
    <xsd:element name="e5b5605902984c97a2bf9da8a7d4a37a" ma:index="21" nillable="true" ma:taxonomy="true" ma:internalName="e5b5605902984c97a2bf9da8a7d4a37a" ma:taxonomyFieldName="ZRMSPublishedBy" ma:displayName="Herausgegeben durch" ma:readOnly="false" ma:default="" ma:fieldId="{e5b56059-0298-4c97-a2bf-9da8a7d4a37a}" ma:sspId="dd9218f8-8141-41b0-9c7a-15ea3600035d" ma:termSetId="c53223a0-4856-44ad-b103-6dd9bf9afc6a" ma:anchorId="00000000-0000-0000-0000-000000000000" ma:open="false" ma:isKeyword="false">
      <xsd:complexType>
        <xsd:sequence>
          <xsd:element ref="pc:Terms" minOccurs="0" maxOccurs="1"/>
        </xsd:sequence>
      </xsd:complexType>
    </xsd:element>
    <xsd:element name="jf53b78f11ce4f39b0e46419e7b1c79c" ma:index="22" nillable="true" ma:taxonomy="true" ma:internalName="jf53b78f11ce4f39b0e46419e7b1c79c" ma:taxonomyFieldName="ZRMSScope" ma:displayName="Geltungsbereich" ma:readOnly="false" ma:fieldId="{3f53b78f-11ce-4f39-b0e4-6419e7b1c79c}" ma:taxonomyMulti="true" ma:sspId="dd9218f8-8141-41b0-9c7a-15ea3600035d" ma:termSetId="3006f98f-7290-491f-b4a3-7986a91d7546" ma:anchorId="00000000-0000-0000-0000-000000000000" ma:open="false" ma:isKeyword="false">
      <xsd:complexType>
        <xsd:sequence>
          <xsd:element ref="pc:Terms" minOccurs="0" maxOccurs="1"/>
        </xsd:sequence>
      </xsd:complexType>
    </xsd:element>
    <xsd:element name="ZRMSNextSurvey" ma:index="24" nillable="true" ma:displayName="Datum nächste Überprüfung" ma:description="Für jede Regelung legt die herausgebende Stelle ein Überprüfungsdatum fest. Die Frist beginnt mit dem Tag des Inkrafttretens der Regelung." ma:format="DateOnly" ma:internalName="ZRMSNextSurvey" ma:readOnly="true">
      <xsd:simpleType>
        <xsd:restriction base="dms:DateTime"/>
      </xsd:simpleType>
    </xsd:element>
    <xsd:element name="ZRMSRegulationTitle" ma:index="25" nillable="true" ma:displayName="Titel der Regelung" ma:description="​Der Titel gibt das Themengebiet der Regelung möglichst kurz und prägnant wieder." ma:internalName="ZRMSRegulationTitle" ma:readOnly="false">
      <xsd:simpleType>
        <xsd:restriction base="dms:Text">
          <xsd:maxLength value="255"/>
        </xsd:restriction>
      </xsd:simpleType>
    </xsd:element>
    <xsd:element name="ZRMSReportDuty" ma:index="27" nillable="true" ma:displayName="Berichtspflichten" ma:description="Enthält diese Regelung Berichtspflichten zur anlassbezogenen oder periodischen Berichterstattung?" ma:internalName="ZRMSReportDuty" ma:readOnly="false">
      <xsd:simpleType>
        <xsd:restriction base="dms:Boolean"/>
      </xsd:simpleType>
    </xsd:element>
    <xsd:element name="ZRMSValidFrom" ma:index="28" nillable="true" ma:displayName="Datum Gültigkeitsbeginn" ma:description="Die herausgebende Stelle hat für jede Regelung das Datum ihres Inkrafttretens festzulegen. Dieses Datum ist so zu wählen, dass es nicht vor der Veröffentlichung im Zentralen Regelungsmanagementsystem liegt." ma:format="DateOnly" ma:internalName="ZRMSValidFrom" ma:readOnly="false">
      <xsd:simpleType>
        <xsd:restriction base="dms:DateTime"/>
      </xsd:simpleType>
    </xsd:element>
    <xsd:element name="ZRMSFileIDText" ma:index="29" nillable="true" ma:displayName="Freitext Aktenzeichen" ma:description="Vergabe des Aktenzeichens gemäß Einheitsaktenplan." ma:internalName="ZRMSFileIDText" ma:readOnly="false">
      <xsd:simpleType>
        <xsd:restriction base="dms:Text">
          <xsd:maxLength value="255"/>
        </xsd:restriction>
      </xsd:simpleType>
    </xsd:element>
    <xsd:element name="ZRMSRegApprovedBy" ma:index="30" nillable="true" ma:displayName="Gebilligt durch" ma:description="Angabe der oder des Angehörigen der Führungsebene/Leitungsebene der Dienststelle, die oder der die Regelung gebilligt hat." ma:internalName="ZRMSRegApprovedBy" ma:readOnly="false">
      <xsd:simpleType>
        <xsd:restriction base="dms:Text">
          <xsd:maxLength value="255"/>
        </xsd:restriction>
      </xsd:simpleType>
    </xsd:element>
    <xsd:element name="ZRMSRegNumber" ma:index="34" nillable="true" ma:displayName="Regelungsnummer" ma:internalName="ZRMSRegNumber" ma:readOnly="false">
      <xsd:simpleType>
        <xsd:restriction base="dms:Text">
          <xsd:maxLength value="255"/>
        </xsd:restriction>
      </xsd:simpleType>
    </xsd:element>
    <xsd:element name="ZRMSRegulationPurpose" ma:index="36" nillable="true" ma:displayName="Zweck der Regelung" ma:description="Kurze zusammenfassende Angabe des Grundes für den Regelungsbedarf, sowie dessen Zielsetzung." ma:internalName="ZRMSRegulationPurpose" ma:readOnly="false">
      <xsd:simpleType>
        <xsd:restriction base="dms:Note">
          <xsd:maxLength value="255"/>
        </xsd:restriction>
      </xsd:simpleType>
    </xsd:element>
    <xsd:element name="ZRMSReplacedExternal" ma:index="42" nillable="true" ma:displayName="Ersetzt" ma:internalName="ZRMSReplacedExternal" ma:readOnly="false">
      <xsd:simpleType>
        <xsd:restriction base="dms:Note">
          <xsd:maxLength value="255"/>
        </xsd:restriction>
      </xsd:simpleType>
    </xsd:element>
    <xsd:element name="ZRMSPublishState" ma:index="43" nillable="true" ma:displayName="Veröffentlichungsstatus" ma:internalName="ZRMSPublishState" ma:readOnly="tru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29cb81-fd89-4ebc-9de0-38cbcde4d52f" elementFormDefault="qualified">
    <xsd:import namespace="http://schemas.microsoft.com/office/2006/documentManagement/types"/>
    <xsd:import namespace="http://schemas.microsoft.com/office/infopath/2007/PartnerControls"/>
    <xsd:element name="ZRMSSupplyNumber" ma:index="40" nillable="true" ma:displayName="VersNr + VersArtBez" ma:description="Die Versorgungsnummer ist eine 13-stellige Nummer für einen Versorgungsartikel, für den die Identifizierung von einer nationalen Kodifizierungsbehörde genehmigt wurde und Versorgungsartikelbezeichnung oder Gebrauchsname zur Vers-Nr." ma:internalName="ZRMSSupplyNumber"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514495-68DD-4C03-9246-92B0B76576E5}">
  <ds:schemaRefs>
    <ds:schemaRef ds:uri="http://schemas.microsoft.com/sharepoint/v3/contenttype/forms"/>
  </ds:schemaRefs>
</ds:datastoreItem>
</file>

<file path=customXml/itemProps2.xml><?xml version="1.0" encoding="utf-8"?>
<ds:datastoreItem xmlns:ds="http://schemas.openxmlformats.org/officeDocument/2006/customXml" ds:itemID="{361D3F03-1409-461B-8221-537F269202BE}">
  <ds:schemaRefs>
    <ds:schemaRef ds:uri="http://schemas.openxmlformats.org/officeDocument/2006/bibliography"/>
  </ds:schemaRefs>
</ds:datastoreItem>
</file>

<file path=customXml/itemProps3.xml><?xml version="1.0" encoding="utf-8"?>
<ds:datastoreItem xmlns:ds="http://schemas.openxmlformats.org/officeDocument/2006/customXml" ds:itemID="{84710EDE-EAF3-4AE4-9D8A-C0DEE0691515}">
  <ds:schemaRefs>
    <ds:schemaRef ds:uri="http://schemas.microsoft.com/office/2006/metadata/properties"/>
    <ds:schemaRef ds:uri="http://schemas.microsoft.com/office/infopath/2007/PartnerControls"/>
    <ds:schemaRef ds:uri="664c3d0e-2ce9-45f4-a686-54d992b74120"/>
    <ds:schemaRef ds:uri="a129cb81-fd89-4ebc-9de0-38cbcde4d52f"/>
  </ds:schemaRefs>
</ds:datastoreItem>
</file>

<file path=customXml/itemProps4.xml><?xml version="1.0" encoding="utf-8"?>
<ds:datastoreItem xmlns:ds="http://schemas.openxmlformats.org/officeDocument/2006/customXml" ds:itemID="{5E507F07-5696-4DEE-9307-4C1260FE63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4c3d0e-2ce9-45f4-a686-54d992b74120"/>
    <ds:schemaRef ds:uri="a129cb81-fd89-4ebc-9de0-38cbcde4d5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434</Words>
  <Characters>3333</Characters>
  <Application>Microsoft Office Word</Application>
  <DocSecurity>0</DocSecurity>
  <Lines>256</Lines>
  <Paragraphs>139</Paragraphs>
  <ScaleCrop>false</ScaleCrop>
  <HeadingPairs>
    <vt:vector size="2" baseType="variant">
      <vt:variant>
        <vt:lpstr>Titel</vt:lpstr>
      </vt:variant>
      <vt:variant>
        <vt:i4>1</vt:i4>
      </vt:variant>
    </vt:vector>
  </HeadingPairs>
  <TitlesOfParts>
    <vt:vector size="1" baseType="lpstr">
      <vt:lpstr>WU „[Kurztitel der Wirtschaftlichkeitsuntersuchung]“</vt:lpstr>
    </vt:vector>
  </TitlesOfParts>
  <Company>Bundeswehr</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WU „[Kurztitel der Wirtschaftlichkeitsuntersuchung]“</dc:title>
  <dc:creator>Diederichs, Peter</dc:creator>
  <cp:lastModifiedBy>Philipp Lukas</cp:lastModifiedBy>
  <cp:revision>9</cp:revision>
  <dcterms:created xsi:type="dcterms:W3CDTF">2025-10-09T08:03:00Z</dcterms:created>
  <dcterms:modified xsi:type="dcterms:W3CDTF">2026-04-17T07:34:00Z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0x010100646A7ED094344D099267D0B7EDCEE6F100BC21ABCB1FB64700A75903806A22680700A7FB822C6178BC40AD99A1F02665F7AB</vt:lpwstr>
  </property>
  <property fmtid="{D5CDD505-2E9C-101B-9397-08002B2CF9AE}" pid="3" name="ZRMSParticipationComittee">
    <vt:lpwstr>26;#keine|72ba77cf-80f6-408a-a3d3-9b17dc9a7dc7</vt:lpwstr>
  </property>
  <property fmtid="{D5CDD505-2E9C-101B-9397-08002B2CF9AE}" pid="4" name="ZRMSRegType">
    <vt:lpwstr>17;#A|8edf81b9-a523-475d-bd6d-957f990c366e</vt:lpwstr>
  </property>
  <property fmtid="{D5CDD505-2E9C-101B-9397-08002B2CF9AE}" pid="5" name="ZRMSSecurityClassification">
    <vt:lpwstr>1664;#OFFEN|ffdde36f-1985-4d41-8a49-4d255ce9a803</vt:lpwstr>
  </property>
  <property fmtid="{D5CDD505-2E9C-101B-9397-08002B2CF9AE}" pid="6" name="ZRMSServiceRelevance">
    <vt:lpwstr>10;#Grundbetrieb|0a9c46c6-e8da-4318-86ba-36ddeb01c010</vt:lpwstr>
  </property>
  <property fmtid="{D5CDD505-2E9C-101B-9397-08002B2CF9AE}" pid="7" name="ZRMSPublishedBy">
    <vt:lpwstr>1665;#BMVg|a54dbd11-997c-4308-92d8-d085d42b271a</vt:lpwstr>
  </property>
  <property fmtid="{D5CDD505-2E9C-101B-9397-08002B2CF9AE}" pid="8" name="ZRMSScope">
    <vt:lpwstr>29;#Geschäftsbereich des Bundesministeriums der Verteidigung|d8faf5e7-24e0-4382-b4c6-9ba7ce911475</vt:lpwstr>
  </property>
  <property fmtid="{D5CDD505-2E9C-101B-9397-08002B2CF9AE}" pid="9" name="ZRMSRegulationTargetGroup">
    <vt:lpwstr/>
  </property>
  <property fmtid="{D5CDD505-2E9C-101B-9397-08002B2CF9AE}" pid="10" name="ZRMSRegRespAuth">
    <vt:lpwstr/>
  </property>
  <property fmtid="{D5CDD505-2E9C-101B-9397-08002B2CF9AE}" pid="11" name="ZRMSReleaseIn">
    <vt:lpwstr/>
  </property>
  <property fmtid="{D5CDD505-2E9C-101B-9397-08002B2CF9AE}" pid="12" name="SPPCopyMoveSourceUrl">
    <vt:lpwstr>https://vorgang1.dokmbw.bundeswehr.org/sites/ZRMS4/7eaf90549ee844a7a1aad53d9536e72c/7029/Regelungsdokumente/Anlagen/Anlage 5.2 zu A-2400-62-V3.docx</vt:lpwstr>
  </property>
</Properties>
</file>