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>
      <w:pPr>
        <w:pStyle w:val="berschrift3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 Option 3: Fahrzeugmiete + Bundeswehr-Personal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3.3.2.1 Ablauforganisation</w:t>
      </w:r>
    </w:p>
    <w:p>
      <w:pPr/>
      <w:r>
        <w:rPr>
          <w:sz w:val="20"/>
        </w:rPr>
        <w:t>Fahrzeug wird angemietet, BW-Personal führt Reinigung durch.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3.3.2.2 Aufbauorganisation</w:t>
      </w:r>
    </w:p>
    <w:p>
      <w:pPr/>
      <w:r>
        <w:rPr>
          <w:sz w:val="20"/>
        </w:rPr>
        <w:t>Sportplatzpersonal übernimmt Bedienung des gemieteten Fahrzeugs.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3.3.2.3 Personal</w:t>
      </w:r>
    </w:p>
    <w:p>
      <w:pPr/>
      <w:r>
        <w:rPr>
          <w:sz w:val="20"/>
        </w:rPr>
        <w:t>0,5 VZÄ E5 für Bedienung und Einsatzplanung.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3.3.2.4 Material</w:t>
      </w:r>
    </w:p>
    <w:p>
      <w:pPr/>
      <w:r>
        <w:rPr>
          <w:sz w:val="20"/>
        </w:rPr>
        <w:t>Gebrauchsgüter (Verschleißteile für gemietetes Fahrzeug).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3.3.2.5 Infrastruktur</w:t>
      </w:r>
    </w:p>
    <w:p>
      <w:pPr/>
      <w:r>
        <w:rPr>
          <w:sz w:val="20"/>
        </w:rPr>
        <w:t>Stellfläche für gemietetes Fahrzeug.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3.3.2.6 Sach- und Dienstleistungen</w:t>
      </w:r>
    </w:p>
    <w:p>
      <w:pPr/>
      <w:r>
        <w:rPr>
          <w:sz w:val="20"/>
        </w:rPr>
        <w:t>Fahrzeugmiete (24.000 EUR/Jahr). Wartung und Reparatur durch Vermieter.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3.3.2.7 Ggf. Einnahmen</w:t>
      </w:r>
    </w:p>
    <w:p>
      <w:pPr/>
      <w:r>
        <w:rPr>
          <w:sz w:val="20"/>
        </w:rPr>
        <w:t>Keine Einnahmen.</w:t>
      </w:r>
    </w:p>
    <w:p>
      <w:pPr>
        <w:pStyle w:val="berschrift3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 Option 4: Externe Dienstleistung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3.3.3.1 Ablauforganisation</w:t>
      </w:r>
    </w:p>
    <w:p>
      <w:pPr/>
      <w:r>
        <w:rPr>
          <w:sz w:val="20"/>
        </w:rPr>
        <w:t>Externes Unternehmen führt alle Reinigungen durch.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3.3.3.2 Aufbauorganisation</w:t>
      </w:r>
    </w:p>
    <w:p>
      <w:pPr/>
      <w:r>
        <w:rPr>
          <w:sz w:val="20"/>
        </w:rPr>
        <w:t>Externe Firma mit eigenem Personal und Maschinen.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3.3.3.3 Personal</w:t>
      </w:r>
    </w:p>
    <w:p>
      <w:pPr/>
      <w:r>
        <w:rPr>
          <w:sz w:val="20"/>
        </w:rPr>
        <w:t>Minimales BW-Personal nur für Abnahme und Koordination (0,1 VZÄ E9b).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3.3.3.4 Material</w:t>
      </w:r>
    </w:p>
    <w:p>
      <w:pPr/>
      <w:r>
        <w:rPr>
          <w:sz w:val="20"/>
        </w:rPr>
        <w:t>Verbrauchsgüter (sofern vom BW gestellt).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3.3.3.5 Infrastruktur</w:t>
      </w:r>
    </w:p>
    <w:p>
      <w:pPr/>
      <w:r>
        <w:rPr>
          <w:sz w:val="20"/>
        </w:rPr>
        <w:t>Keine zusätzliche Infrastruktur erforderlich.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3.3.3.6 Sach- und Dienstleistungen</w:t>
      </w:r>
    </w:p>
    <w:p>
      <w:pPr/>
      <w:r>
        <w:rPr>
          <w:sz w:val="20"/>
        </w:rPr>
        <w:t>Komplette Reinigung durch Dienstleister (8,00 EUR/m² Basis, mit Risikoaufschlag 10,00 EUR/m²).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3.3.3.7 Ggf. Einnahmen</w:t>
      </w:r>
    </w:p>
    <w:p>
      <w:pPr/>
      <w:r>
        <w:rPr>
          <w:sz w:val="20"/>
        </w:rPr>
        <w:t>Keine Einnahmen.</w: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Wirtschaftlichkeitsuntersuchung Tartanbahnreinigung BwDLZ Mayen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Tartanbahnreinigung BwDLZ Mayen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Wirtschaftlichkeitsuntersuchung Tartanbahnreinigung BwDLZ Mayen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Tartanbahnreinigung BwDLZ Mayen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20.04.2026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1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BwDLZ Mayen  |  Bearbeiter: Anna Katharina Probst  |  Datum: 20.04.2026  |  Schutz: offen  |  Version: 1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 Tartanbahnreinigung BwDLZ Mayen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Wirtschaftlichkeitsuntersuchung Tartanbahnreinigung BwDLZ Mayen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BwDLZ Mayen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Anna Katharina Probst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E3521CC" w14:textId="4BBCD1C3" w:rsidR="00336EB7" w:rsidRPr="00D82904" w:rsidRDefault="00336EB7" w:rsidP="00E31079">
      <w:pPr>
        <w:pStyle w:val="Verzeichnis1"/>
        <w:rPr>
          <w:rFonts w:ascii="BundesSans Office" w:hAnsi="BundesSans Office" w:cs="Arial"/>
        </w:rPr>
      </w:pP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Kapitalwert (ohne Risiko)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Kapitalwert (mit Risiko)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0"/>
              </w:rPr>
              <w:t>Option 1: Eigenbetrieb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805.441 €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858.441 €</w:t>
            </w:r>
          </w:p>
        </w:tc>
      </w:tr>
      <w:tr>
        <w:tc>
          <w:tcPr>
            <w:tcW w:type="dxa" w:w="3024"/>
            <w:shd w:val="clear" w:color="auto" w:fill="D9E1F2"/>
          </w:tcPr>
          <w:p>
            <w:r>
              <w:rPr>
                <w:b/>
                <w:color w:val="1F3864"/>
                <w:sz w:val="20"/>
              </w:rPr>
              <w:t>Option 3: Fahrzeugmiete</w:t>
            </w:r>
          </w:p>
        </w:tc>
        <w:tc>
          <w:tcPr>
            <w:tcW w:type="dxa" w:w="3024"/>
            <w:shd w:val="clear" w:color="auto" w:fill="D9E1F2"/>
          </w:tcPr>
          <w:p>
            <w:r>
              <w:rPr>
                <w:b/>
                <w:color w:val="1F3864"/>
                <w:sz w:val="20"/>
              </w:rPr>
              <w:t>589.714 €</w:t>
            </w:r>
          </w:p>
        </w:tc>
        <w:tc>
          <w:tcPr>
            <w:tcW w:type="dxa" w:w="3024"/>
            <w:shd w:val="clear" w:color="auto" w:fill="D9E1F2"/>
          </w:tcPr>
          <w:p>
            <w:r>
              <w:rPr>
                <w:b/>
                <w:color w:val="1F3864"/>
                <w:sz w:val="20"/>
              </w:rPr>
              <w:t>606.714 €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0"/>
              </w:rPr>
              <w:t>Option 4: Externe DL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3.381.614 €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3.888.614 €</w:t>
            </w:r>
          </w:p>
        </w:tc>
      </w:tr>
    </w:tbl>
    <w:p>
      <w:r>
        <w:br w:type="page"/>
      </w:r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Anlage: Marktrecherche</w:t>
      </w:r>
    </w:p>
    <w:p>
      <w:r>
        <w:rPr>
          <w:i/>
          <w:sz w:val="18"/>
        </w:rPr>
        <w:t>Abrufdatum: 20.04.2026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Hochdruckreiniger Reuther für Tartanbeläge (240.000 EUR)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240.000 €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https://www.reuther-maschinenbau.de (Beispiel)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Fahrzeugmiete Hochdruckreiniger (24.000 EUR/Jahr)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24.000 €/Jahr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https://www.beispiel-mietservice.de (Beispiel)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Externe Reinigungsdienstleistung (8,00 EUR/m²)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8,00 €/m²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https://www.dienstleister-beispiel.de (Beispiel)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336EB7" w:rsidRPr="00D82904" w:rsidSect="00E31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CFD7" w14:textId="77777777" w:rsidR="001978B9" w:rsidRDefault="001978B9">
      <w:r>
        <w:separator/>
      </w:r>
    </w:p>
  </w:endnote>
  <w:endnote w:type="continuationSeparator" w:id="0">
    <w:p w14:paraId="1B200CF3" w14:textId="77777777" w:rsidR="001978B9" w:rsidRDefault="001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A39B" w14:textId="77777777" w:rsidR="001978B9" w:rsidRDefault="001978B9">
      <w:r>
        <w:separator/>
      </w:r>
    </w:p>
  </w:footnote>
  <w:footnote w:type="continuationSeparator" w:id="0">
    <w:p w14:paraId="6396A353" w14:textId="77777777" w:rsidR="001978B9" w:rsidRDefault="001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  <w:r>
      <w:t>[WU-Kurztitel]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t>[WU-Kurztitel]</w:t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978B9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C3EAE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85D7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1079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3333</Characters>
  <Application>Microsoft Office Word</Application>
  <DocSecurity>0</DocSecurity>
  <Lines>256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9</cp:revision>
  <dcterms:created xsi:type="dcterms:W3CDTF">2025-10-09T08:03:00Z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