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Reinigung Tartanbahn BwDLZ Wilhelmshaven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Dienstleistungs-WU: Reinigung Tartanbahn BwDLZ Wilhelmshaven</w:t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Reinigung Tartanbahn BwDLZ Wilhelmshaven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Dienstleistungs-WU: Reinigung Tartanbahn BwDLZ Wilhelmshaven</w:t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>
              <w:t>16.04.2026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>
              <w:t>5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t>offen</w:t>
            </w:r>
          </w:p>
        </w:tc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>
        <w:rPr>
          <w:b w:val="0"/>
          <w:sz w:val="20"/>
        </w:rPr>
        <w:t>Dienststelle: BwDLZ Wilhelmshaven  |  Bearbeiter: Philipp Lukas  |  Datum: 16.04.2026  |  Schutz: offen  |  Version: 5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Reinigung Tartanbahn BwDLZ Wilhelmshaven</w:t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Wirtschaftlichkeitsuntersuchung</w:t>
              <w:br/>
              <w:t>Reinigung Tartanbahn BwDLZ Wilhelmshaven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>
              <w:t>BwDLZ Wilhelmshaven</w:t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>
              <w:t>Bearbeiter: Philipp Lukas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91F9002" w14:textId="77777777" w:rsidR="00A91590" w:rsidRPr="00D82904" w:rsidRDefault="00E5699E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lastRenderedPageBreak/>
        <w:fldChar w:fldCharType="begin"/>
      </w:r>
      <w:r w:rsidRPr="00D82904">
        <w:rPr>
          <w:rFonts w:ascii="BundesSans Office" w:hAnsi="BundesSans Office"/>
        </w:rPr>
        <w:instrText xml:space="preserve"> TOC \o "1-4" \h \z \u </w:instrText>
      </w:r>
      <w:r w:rsidRPr="00D82904">
        <w:rPr>
          <w:rFonts w:ascii="BundesSans Office" w:hAnsi="BundesSans Office"/>
        </w:rPr>
        <w:fldChar w:fldCharType="separate"/>
      </w:r>
      <w:hyperlink w:anchor="_Toc12837821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Überblick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_Toc128378219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AE479CB" w14:textId="77777777" w:rsidR="00A91590" w:rsidRPr="00D82904" w:rsidRDefault="00A9159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0" w:history="1">
        <w:r w:rsidRPr="00D82904">
          <w:rPr>
            <w:rStyle w:val="Hyperlink"/>
            <w:rFonts w:ascii="BundesSans Office" w:hAnsi="BundesSans Office" w:cs="Arial"/>
            <w:noProof/>
          </w:rPr>
          <w:t>Betrachtungsgegenstand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2104C9" w14:textId="77777777" w:rsidR="00A91590" w:rsidRPr="00D82904" w:rsidRDefault="00A9159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1" w:history="1">
        <w:r w:rsidRPr="00D82904">
          <w:rPr>
            <w:rStyle w:val="Hyperlink"/>
            <w:rFonts w:ascii="BundesSans Office" w:hAnsi="BundesSans Office" w:cs="Arial"/>
            <w:noProof/>
          </w:rPr>
          <w:t>Entscheidungsvorschlag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FC17B05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22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1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Funktionale Bedarfsforderung, Bedarfsprognose und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C994D27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3" w:history="1">
        <w:r w:rsidRPr="00D82904">
          <w:rPr>
            <w:rStyle w:val="Hyperlink"/>
            <w:rFonts w:ascii="BundesSans Office" w:hAnsi="BundesSans Office" w:cs="Arial"/>
            <w:noProof/>
          </w:rPr>
          <w:t>1.1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Funktionale Bedarfsforderung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0319EF2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4" w:history="1">
        <w:r w:rsidRPr="00D82904">
          <w:rPr>
            <w:rStyle w:val="Hyperlink"/>
            <w:rFonts w:ascii="BundesSans Office" w:hAnsi="BundesSans Office" w:cs="Arial"/>
            <w:noProof/>
          </w:rPr>
          <w:t>1.2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Bedarfsprognose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AB7238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5" w:history="1">
        <w:r w:rsidRPr="00D82904">
          <w:rPr>
            <w:rStyle w:val="Hyperlink"/>
            <w:rFonts w:ascii="BundesSans Office" w:hAnsi="BundesSans Office" w:cs="Arial"/>
            <w:noProof/>
          </w:rPr>
          <w:t>1.3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E49B30C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6" w:history="1">
        <w:r w:rsidRPr="00D82904">
          <w:rPr>
            <w:rStyle w:val="Hyperlink"/>
            <w:rFonts w:ascii="BundesSans Office" w:hAnsi="BundesSans Office" w:cs="Arial"/>
            <w:noProof/>
          </w:rPr>
          <w:t>1.3.1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Rechtliche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66B1FE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7" w:history="1">
        <w:r w:rsidRPr="00D82904">
          <w:rPr>
            <w:rStyle w:val="Hyperlink"/>
            <w:rFonts w:ascii="BundesSans Office" w:hAnsi="BundesSans Office" w:cs="Arial"/>
            <w:noProof/>
          </w:rPr>
          <w:t>1.3.2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Organisatorische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C746EC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8" w:history="1">
        <w:r w:rsidRPr="00D82904">
          <w:rPr>
            <w:rStyle w:val="Hyperlink"/>
            <w:rFonts w:ascii="BundesSans Office" w:hAnsi="BundesSans Office" w:cs="Arial"/>
            <w:noProof/>
          </w:rPr>
          <w:t>1.3.3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Zeitliche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F8A9EB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9" w:history="1">
        <w:r w:rsidRPr="00D82904">
          <w:rPr>
            <w:rStyle w:val="Hyperlink"/>
            <w:rFonts w:ascii="BundesSans Office" w:hAnsi="BundesSans Office" w:cs="Arial"/>
            <w:noProof/>
          </w:rPr>
          <w:t>1.3.4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Sonstige Rahmenbedingungen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_Toc128378229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39B82A6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0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2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Ausgangslage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FEFF1E6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1" w:history="1">
        <w:r w:rsidRPr="00D82904">
          <w:rPr>
            <w:rStyle w:val="Hyperlink"/>
            <w:rFonts w:ascii="BundesSans Office" w:hAnsi="BundesSans Office" w:cs="Arial"/>
            <w:noProof/>
          </w:rPr>
          <w:t>2.1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31FC4FF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2" w:history="1">
        <w:r w:rsidRPr="00D82904">
          <w:rPr>
            <w:rStyle w:val="Hyperlink"/>
            <w:rFonts w:ascii="BundesSans Office" w:hAnsi="BundesSans Office" w:cs="Arial"/>
            <w:noProof/>
          </w:rPr>
          <w:t>2.2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D52634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3" w:history="1">
        <w:r w:rsidRPr="00D82904">
          <w:rPr>
            <w:rStyle w:val="Hyperlink"/>
            <w:rFonts w:ascii="BundesSans Office" w:hAnsi="BundesSans Office" w:cs="Arial"/>
            <w:noProof/>
          </w:rPr>
          <w:t>2.3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027823E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4" w:history="1">
        <w:r w:rsidRPr="00D82904">
          <w:rPr>
            <w:rStyle w:val="Hyperlink"/>
            <w:rFonts w:ascii="BundesSans Office" w:hAnsi="BundesSans Office" w:cs="Arial"/>
            <w:noProof/>
          </w:rPr>
          <w:t>2.4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6BC5DE9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5" w:history="1">
        <w:r w:rsidRPr="00D82904">
          <w:rPr>
            <w:rStyle w:val="Hyperlink"/>
            <w:rFonts w:ascii="BundesSans Office" w:hAnsi="BundesSans Office" w:cs="Arial"/>
            <w:noProof/>
          </w:rPr>
          <w:t>2.5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36BA83C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6" w:history="1">
        <w:r w:rsidRPr="00D82904">
          <w:rPr>
            <w:rStyle w:val="Hyperlink"/>
            <w:rFonts w:ascii="BundesSans Office" w:hAnsi="BundesSans Office" w:cs="Arial"/>
            <w:noProof/>
          </w:rPr>
          <w:t>2.6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421D18D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7" w:history="1">
        <w:r w:rsidRPr="00D82904">
          <w:rPr>
            <w:rStyle w:val="Hyperlink"/>
            <w:rFonts w:ascii="BundesSans Office" w:hAnsi="BundesSans Office" w:cs="Arial"/>
            <w:noProof/>
          </w:rPr>
          <w:t>2.7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070DA33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8" w:history="1">
        <w:r w:rsidRPr="00D82904">
          <w:rPr>
            <w:rStyle w:val="Hyperlink"/>
            <w:rFonts w:ascii="BundesSans Office" w:hAnsi="BundesSans Office" w:cs="Arial"/>
            <w:noProof/>
          </w:rPr>
          <w:t>2.8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Haushalterische Darstellung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8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46FB768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9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3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Optionen der Bedarfsdeckung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_Toc128378239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DC0BAA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0" w:history="1">
        <w:r w:rsidRPr="00D82904">
          <w:rPr>
            <w:rStyle w:val="Hyperlink"/>
            <w:rFonts w:ascii="BundesSans Office" w:hAnsi="BundesSans Office" w:cs="Arial"/>
            <w:noProof/>
          </w:rPr>
          <w:t>3.1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Grundsätzlich mögliche Optionen der Bedarfsdeckung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0B84E67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1" w:history="1">
        <w:r w:rsidRPr="00D82904">
          <w:rPr>
            <w:rStyle w:val="Hyperlink"/>
            <w:rFonts w:ascii="BundesSans Office" w:hAnsi="BundesSans Office" w:cs="Arial"/>
            <w:noProof/>
          </w:rPr>
          <w:t>3.2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Aussonderung von ungeeigneten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A49080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2" w:history="1">
        <w:r w:rsidRPr="00D82904">
          <w:rPr>
            <w:rStyle w:val="Hyperlink"/>
            <w:rFonts w:ascii="BundesSans Office" w:hAnsi="BundesSans Office" w:cs="Arial"/>
            <w:noProof/>
          </w:rPr>
          <w:t>3.3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Ausführliche Darstellung der geeigneten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483221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43" w:history="1">
        <w:r w:rsidRPr="00D82904">
          <w:rPr>
            <w:rStyle w:val="Hyperlink"/>
            <w:rFonts w:ascii="BundesSans Office" w:hAnsi="BundesSans Office" w:cs="Arial"/>
            <w:noProof/>
          </w:rPr>
          <w:t>3.3.1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Option 1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1B7D53C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4" w:history="1">
        <w:r w:rsidRPr="00D82904">
          <w:rPr>
            <w:rStyle w:val="Hyperlink"/>
            <w:rFonts w:ascii="BundesSans Office" w:hAnsi="BundesSans Office" w:cs="Arial"/>
            <w:noProof/>
          </w:rPr>
          <w:t>3.3.1.1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7C2FF1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5" w:history="1">
        <w:r w:rsidRPr="00D82904">
          <w:rPr>
            <w:rStyle w:val="Hyperlink"/>
            <w:rFonts w:ascii="BundesSans Office" w:hAnsi="BundesSans Office" w:cs="Arial"/>
            <w:noProof/>
          </w:rPr>
          <w:t>3.3.1.2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B4825E3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6" w:history="1">
        <w:r w:rsidRPr="00D82904">
          <w:rPr>
            <w:rStyle w:val="Hyperlink"/>
            <w:rFonts w:ascii="BundesSans Office" w:hAnsi="BundesSans Office" w:cs="Arial"/>
            <w:noProof/>
          </w:rPr>
          <w:t>3.3.1.3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E260AF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7" w:history="1">
        <w:r w:rsidRPr="00D82904">
          <w:rPr>
            <w:rStyle w:val="Hyperlink"/>
            <w:rFonts w:ascii="BundesSans Office" w:hAnsi="BundesSans Office" w:cs="Arial"/>
            <w:noProof/>
          </w:rPr>
          <w:t>3.3.1.4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CA41700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8" w:history="1">
        <w:r w:rsidRPr="00D82904">
          <w:rPr>
            <w:rStyle w:val="Hyperlink"/>
            <w:rFonts w:ascii="BundesSans Office" w:hAnsi="BundesSans Office" w:cs="Arial"/>
            <w:noProof/>
          </w:rPr>
          <w:t>3.3.1.5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E135DE6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9" w:history="1">
        <w:r w:rsidRPr="00D82904">
          <w:rPr>
            <w:rStyle w:val="Hyperlink"/>
            <w:rFonts w:ascii="BundesSans Office" w:hAnsi="BundesSans Office" w:cs="Arial"/>
            <w:noProof/>
          </w:rPr>
          <w:t>3.3.1.6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_Toc128378249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80626FC" w14:textId="77777777" w:rsidR="00A91590" w:rsidRPr="00D82904" w:rsidRDefault="00A9159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50" w:history="1">
        <w:r w:rsidRPr="00D82904">
          <w:rPr>
            <w:rStyle w:val="Hyperlink"/>
            <w:rFonts w:ascii="BundesSans Office" w:hAnsi="BundesSans Office" w:cs="Arial"/>
            <w:noProof/>
          </w:rPr>
          <w:t>3.3.1.7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9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F1250A2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1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4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Annahmen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AC54CF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2" w:history="1">
        <w:r w:rsidRPr="00D82904">
          <w:rPr>
            <w:rStyle w:val="Hyperlink"/>
            <w:rFonts w:ascii="BundesSans Office" w:hAnsi="BundesSans Office" w:cs="Arial"/>
            <w:noProof/>
          </w:rPr>
          <w:t>4.1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Annahmen für alle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3E49B6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3" w:history="1">
        <w:r w:rsidRPr="00D82904">
          <w:rPr>
            <w:rStyle w:val="Hyperlink"/>
            <w:rFonts w:ascii="BundesSans Office" w:hAnsi="BundesSans Office" w:cs="Arial"/>
            <w:noProof/>
          </w:rPr>
          <w:t>4.2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Annahmen für bestimmte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29EB404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4" w:history="1">
        <w:r w:rsidRPr="00D82904">
          <w:rPr>
            <w:rStyle w:val="Hyperlink"/>
            <w:rFonts w:ascii="BundesSans Office" w:hAnsi="BundesSans Office" w:cs="Arial"/>
            <w:noProof/>
          </w:rPr>
          <w:t>4.3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Annahmen für die Berechnung von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D6CE2AE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5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5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Berechnung der Optionen der Bedarfsdeckung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5411655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6" w:history="1">
        <w:r w:rsidRPr="00D82904">
          <w:rPr>
            <w:rStyle w:val="Hyperlink"/>
            <w:rFonts w:ascii="BundesSans Office" w:hAnsi="BundesSans Office" w:cs="Arial"/>
            <w:noProof/>
          </w:rPr>
          <w:t>5.1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Ggf. Darstellung Ergebnis Interessenbekundungsverfahren (IBV)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D02B504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7" w:history="1">
        <w:r w:rsidRPr="00D82904">
          <w:rPr>
            <w:rStyle w:val="Hyperlink"/>
            <w:rFonts w:ascii="BundesSans Office" w:hAnsi="BundesSans Office" w:cs="Arial"/>
            <w:noProof/>
          </w:rPr>
          <w:t>5.2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Berechnung der Option 1 – X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BE710C7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8" w:history="1">
        <w:r w:rsidRPr="00D82904">
          <w:rPr>
            <w:rStyle w:val="Hyperlink"/>
            <w:rFonts w:ascii="BundesSans Office" w:hAnsi="BundesSans Office" w:cs="Arial"/>
            <w:noProof/>
          </w:rPr>
          <w:t>5.3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Kapitalwerte ohne Risiko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_Toc128378258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A7B7038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9" w:history="1">
        <w:r w:rsidRPr="00D82904">
          <w:rPr>
            <w:rStyle w:val="Hyperlink"/>
            <w:rFonts w:ascii="BundesSans Office" w:hAnsi="BundesSans Office" w:cs="Arial"/>
            <w:noProof/>
          </w:rPr>
          <w:t>5.4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Risikobetrachtung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_Toc128378259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8CEA96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0" w:history="1">
        <w:r w:rsidRPr="00D82904">
          <w:rPr>
            <w:rStyle w:val="Hyperlink"/>
            <w:rFonts w:ascii="BundesSans Office" w:hAnsi="BundesSans Office" w:cs="Arial"/>
            <w:noProof/>
          </w:rPr>
          <w:t>5.4.1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Risikoidentifizierung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1058F5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1" w:history="1">
        <w:r w:rsidRPr="00D82904">
          <w:rPr>
            <w:rStyle w:val="Hyperlink"/>
            <w:rFonts w:ascii="BundesSans Office" w:hAnsi="BundesSans Office" w:cs="Arial"/>
            <w:noProof/>
          </w:rPr>
          <w:t>5.4.2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Risikoverteilung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F316805" w14:textId="77777777" w:rsidR="00A91590" w:rsidRPr="00D82904" w:rsidRDefault="00A9159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2" w:history="1">
        <w:r w:rsidRPr="00D82904">
          <w:rPr>
            <w:rStyle w:val="Hyperlink"/>
            <w:rFonts w:ascii="BundesSans Office" w:hAnsi="BundesSans Office" w:cs="Arial"/>
            <w:noProof/>
          </w:rPr>
          <w:t>5.4.3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Monetäre Risikobewertung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_Toc128378262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10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7090CA" w14:textId="77777777" w:rsidR="00A91590" w:rsidRPr="00D82904" w:rsidRDefault="00A9159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63" w:history="1">
        <w:r w:rsidRPr="00D82904">
          <w:rPr>
            <w:rStyle w:val="Hyperlink"/>
            <w:rFonts w:ascii="BundesSans Office" w:hAnsi="BundesSans Office" w:cs="Arial"/>
            <w:noProof/>
          </w:rPr>
          <w:t>5.5</w:t>
        </w:r>
        <w:r w:rsidRPr="00D82904">
          <w:rPr>
            <w:rFonts w:ascii="BundesSans Office" w:hAnsi="BundesSans Office"/>
            <w:noProof/>
          </w:rPr>
          <w:tab/>
        </w:r>
        <w:r w:rsidRPr="00D82904">
          <w:rPr>
            <w:rStyle w:val="Hyperlink"/>
            <w:rFonts w:ascii="BundesSans Office" w:hAnsi="BundesSans Office" w:cs="Arial"/>
            <w:noProof/>
          </w:rPr>
          <w:t>Kapitalwert mit Risiko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_Toc128378263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6F4A5B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4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6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Vergleich der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_Toc128378264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846F02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5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7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Sensitivitätsanalyse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_Toc128378265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5A3736C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6" w:history="1">
        <w:r w:rsidRPr="00D82904">
          <w:rPr>
            <w:rStyle w:val="Hyperlink"/>
            <w:rFonts w:ascii="BundesSans Office" w:hAnsi="BundesSans Office" w:cs="Arial"/>
            <w:b/>
            <w:i/>
            <w:noProof/>
          </w:rPr>
          <w:t>8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i/>
            <w:noProof/>
          </w:rPr>
          <w:t>Nicht monetäre Faktoren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_Toc128378266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8FCBF3" w14:textId="77777777" w:rsidR="00A91590" w:rsidRPr="00D82904" w:rsidRDefault="00A9159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7" w:history="1">
        <w:r w:rsidRPr="00D82904">
          <w:rPr>
            <w:rStyle w:val="Hyperlink"/>
            <w:rFonts w:ascii="BundesSans Office" w:hAnsi="BundesSans Office" w:cs="Arial"/>
            <w:b/>
            <w:noProof/>
          </w:rPr>
          <w:t>9</w:t>
        </w:r>
        <w:r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Pr="00D82904">
          <w:rPr>
            <w:rStyle w:val="Hyperlink"/>
            <w:rFonts w:ascii="BundesSans Office" w:hAnsi="BundesSans Office" w:cs="Arial"/>
            <w:b/>
            <w:noProof/>
          </w:rPr>
          <w:t>Entscheidungsvorschlag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_Toc128378267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11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9021AF" w14:textId="77777777" w:rsidR="007733BA" w:rsidRPr="00D82904" w:rsidRDefault="00E5699E">
      <w:pPr>
        <w:rPr>
          <w:rFonts w:ascii="BundesSans Office" w:hAnsi="BundesSans Office"/>
          <w:sz w:val="22"/>
        </w:rPr>
        <w:sectPr w:rsidR="007733BA" w:rsidRPr="00D82904" w:rsidSect="00D96970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  <w:sz w:val="22"/>
        </w:rPr>
        <w:fldChar w:fldCharType="end"/>
      </w:r>
    </w:p>
    <w:p w14:paraId="296932E2" w14:textId="77777777" w:rsidR="007733BA" w:rsidRPr="00D82904" w:rsidRDefault="007733BA">
      <w:pPr>
        <w:pStyle w:val="Abbildungsverzeichnis"/>
        <w:tabs>
          <w:tab w:val="right" w:leader="dot" w:pos="9062"/>
        </w:tabs>
        <w:rPr>
          <w:rFonts w:ascii="BundesSans Office" w:hAnsi="BundesSans Office" w:cs="Arial"/>
          <w:sz w:val="22"/>
          <w:szCs w:val="22"/>
        </w:rPr>
      </w:pPr>
    </w:p>
    <w:p w14:paraId="43D1C8C4" w14:textId="77777777" w:rsidR="007733BA" w:rsidRPr="00D82904" w:rsidRDefault="007733BA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fldChar w:fldCharType="begin"/>
      </w:r>
      <w:r w:rsidRPr="00D82904">
        <w:rPr>
          <w:rFonts w:ascii="BundesSans Office" w:hAnsi="BundesSans Office"/>
        </w:rPr>
        <w:instrText xml:space="preserve"> TOC \h \z \c "Tabelle" </w:instrText>
      </w:r>
      <w:r w:rsidRPr="00D82904">
        <w:rPr>
          <w:rFonts w:ascii="BundesSans Office" w:hAnsi="BundesSans Office"/>
        </w:rPr>
        <w:fldChar w:fldCharType="separate"/>
      </w:r>
      <w:hyperlink w:anchor="_Toc16162290" w:history="1">
        <w:r w:rsidRPr="00D82904">
          <w:rPr>
            <w:rStyle w:val="Hyperlink"/>
            <w:rFonts w:ascii="BundesSans Office" w:hAnsi="BundesSans Office"/>
            <w:noProof/>
          </w:rPr>
          <w:t>Tabelle 1: Entscheidungsvorschlag – Übersicht der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_Toc16162290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20FD7AD" w14:textId="77777777" w:rsidR="007733BA" w:rsidRPr="00D82904" w:rsidRDefault="007733BA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6162291" w:history="1">
        <w:r w:rsidRPr="00D82904">
          <w:rPr>
            <w:rStyle w:val="Hyperlink"/>
            <w:rFonts w:ascii="BundesSans Office" w:hAnsi="BundesSans Office"/>
            <w:noProof/>
          </w:rPr>
          <w:t>Tabelle 2: Ausgangslage haushalterische Darstellung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_Toc16162291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7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4D1E4D6" w14:textId="77777777" w:rsidR="0080116B" w:rsidRPr="00D82904" w:rsidRDefault="007733BA" w:rsidP="007733BA">
      <w:pPr>
        <w:pStyle w:val="Verzeichnis1"/>
        <w:rPr>
          <w:rFonts w:ascii="BundesSans Office" w:hAnsi="BundesSans Office"/>
        </w:rPr>
        <w:sectPr w:rsidR="0080116B" w:rsidRPr="00D82904" w:rsidSect="007733BA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</w:rPr>
        <w:fldChar w:fldCharType="end"/>
      </w:r>
    </w:p>
    <w:p w14:paraId="5344A92D" w14:textId="77777777" w:rsidR="00303B55" w:rsidRPr="00D82904" w:rsidRDefault="000C0197" w:rsidP="007733BA">
      <w:pPr>
        <w:pStyle w:val="berschrift1"/>
        <w:numPr>
          <w:ilvl w:val="0"/>
          <w:numId w:val="0"/>
        </w:numPr>
        <w:spacing w:before="240" w:after="0" w:line="276" w:lineRule="auto"/>
        <w:ind w:left="432" w:hanging="432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" w:name="_Toc128378219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lastRenderedPageBreak/>
        <w:t>Überblick</w:t>
      </w:r>
      <w:bookmarkEnd w:id="1"/>
    </w:p>
    <w:p w14:paraId="0C1B0F79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0"/>
        <w:ind w:left="578"/>
        <w:rPr>
          <w:rFonts w:ascii="BundesSans Office" w:hAnsi="BundesSans Office" w:cs="Arial"/>
          <w:color w:val="auto"/>
          <w:sz w:val="24"/>
        </w:rPr>
      </w:pPr>
      <w:bookmarkStart w:id="2" w:name="_Toc485825598"/>
      <w:bookmarkStart w:id="3" w:name="_Toc128378220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>Betrachtungsgegenstand</w:t>
      </w:r>
      <w:bookmarkEnd w:id="2"/>
      <w:bookmarkEnd w:id="3"/>
    </w:p>
    <w:p w14:paraId="052D4C8F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  <w:r>
        <w:rPr>
          <w:b w:val="0"/>
          <w:sz w:val="20"/>
        </w:rPr>
        <w:t>Einmalreinigung 4.200 m2 Tartanbahn.</w:t>
      </w:r>
    </w:p>
    <w:p w14:paraId="35DEB4E2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3BCE1F03" w14:textId="77777777" w:rsidR="00303B55" w:rsidRPr="00D82904" w:rsidRDefault="00303B55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D8898EB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2C5F5F9D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1E3E7C5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7F3F5352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B6C5A10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6C7F99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00BF17A3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DFA6C6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B1DA15B" w14:textId="77777777" w:rsidR="00303B55" w:rsidRPr="00D82904" w:rsidRDefault="00303B55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4AC4019D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0"/>
        <w:ind w:left="578"/>
        <w:rPr>
          <w:rFonts w:ascii="BundesSans Office" w:hAnsi="BundesSans Office" w:cs="Arial"/>
          <w:color w:val="auto"/>
          <w:sz w:val="24"/>
        </w:rPr>
      </w:pPr>
      <w:bookmarkStart w:id="4" w:name="_Toc485825599"/>
      <w:bookmarkStart w:id="5" w:name="_Toc128378221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>Entscheidungsvorschlag</w:t>
      </w:r>
      <w:bookmarkEnd w:id="4"/>
      <w:bookmarkEnd w:id="5"/>
    </w:p>
    <w:p w14:paraId="5C7ED0E8" w14:textId="77777777" w:rsidR="00303B55" w:rsidRPr="00D82904" w:rsidRDefault="00303B55" w:rsidP="007733BA">
      <w:pPr>
        <w:spacing w:after="120" w:line="360" w:lineRule="auto"/>
        <w:ind w:left="567"/>
        <w:jc w:val="both"/>
        <w:rPr>
          <w:rFonts w:ascii="BundesSans Office" w:hAnsi="BundesSans Office" w:cs="Arial"/>
        </w:rPr>
      </w:pPr>
      <w:r>
        <w:rPr>
          <w:b w:val="0"/>
          <w:sz w:val="20"/>
        </w:rPr>
        <w:t>Einzig bedarfsdeckend.</w:t>
      </w:r>
    </w:p>
    <w:tbl>
      <w:tblPr>
        <w:tblStyle w:val="Gitternetztabelle4Akzent6"/>
        <w:tblW w:w="0" w:type="auto"/>
        <w:tblInd w:w="562" w:type="dxa"/>
        <w:tblLook w:val="04A0" w:firstRow="1" w:lastRow="0" w:firstColumn="1" w:lastColumn="0" w:noHBand="0" w:noVBand="1"/>
      </w:tblPr>
      <w:tblGrid>
        <w:gridCol w:w="3256"/>
        <w:gridCol w:w="2619"/>
        <w:gridCol w:w="2620"/>
      </w:tblGrid>
      <w:tr w:rsidR="005010C5" w:rsidRPr="00D82904" w14:paraId="61C82272" w14:textId="77777777" w:rsidTr="00104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8212B34" w14:textId="77777777" w:rsidR="005010C5" w:rsidRPr="00D82904" w:rsidRDefault="00104EC1" w:rsidP="007733BA">
            <w:pPr>
              <w:spacing w:after="120" w:line="360" w:lineRule="auto"/>
              <w:jc w:val="center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b w:val="0"/>
                <w:sz w:val="20"/>
              </w:rPr>
              <w:t>Option</w:t>
            </w:r>
          </w:p>
        </w:tc>
        <w:tc>
          <w:tcPr>
            <w:tcW w:w="2619" w:type="dxa"/>
            <w:hideMark/>
          </w:tcPr>
          <w:p w14:paraId="7B8311F9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>Kapitalwert ohne Risiko in €</w:t>
            </w:r>
          </w:p>
        </w:tc>
        <w:tc>
          <w:tcPr>
            <w:tcW w:w="2620" w:type="dxa"/>
            <w:hideMark/>
          </w:tcPr>
          <w:p w14:paraId="6E55847A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 xml:space="preserve">Kapitalwert mit </w:t>
            </w:r>
            <w:r w:rsidRPr="00D82904">
              <w:rPr>
                <w:rFonts w:ascii="BundesSans Office" w:hAnsi="BundesSans Office" w:cs="Arial"/>
                <w:sz w:val="20"/>
              </w:rPr>
              <w:br/>
              <w:t>Risiko in €</w:t>
            </w:r>
          </w:p>
        </w:tc>
      </w:tr>
      <w:tr w:rsidR="005010C5" w:rsidRPr="00D82904" w14:paraId="698F2DE3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  <w:shd w:val="clear" w:color="auto" w:fill="D9E1F2"/>
          </w:tcPr>
          <w:p w14:paraId="55DE5F6E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Option 4: Leistungserbringung durch einen externen Dienstleister</w:t>
            </w:r>
          </w:p>
        </w:tc>
        <w:tc>
          <w:tcPr>
            <w:tcW w:w="2619" w:type="dxa"/>
            <w:shd w:val="clear" w:color="auto" w:fill="D9E1F2"/>
          </w:tcPr>
          <w:p w14:paraId="4EFFEE01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42.500 €</w:t>
            </w:r>
          </w:p>
        </w:tc>
        <w:tc>
          <w:tcPr>
            <w:tcW w:w="2620" w:type="dxa"/>
            <w:shd w:val="clear" w:color="auto" w:fill="D9E1F2"/>
          </w:tcPr>
          <w:p w14:paraId="4B5A7D8B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  <w:r>
              <w:rPr>
                <w:b/>
                <w:color w:val="1F3864"/>
                <w:sz w:val="20"/>
              </w:rPr>
              <w:t>42.625 €</w:t>
            </w:r>
          </w:p>
        </w:tc>
      </w:tr>
    </w:tbl>
    <w:p w14:paraId="5C06088C" w14:textId="77777777" w:rsidR="00D670AD" w:rsidRPr="00D82904" w:rsidRDefault="00104EC1" w:rsidP="00104EC1">
      <w:pPr>
        <w:pStyle w:val="Beschriftung"/>
        <w:ind w:left="709"/>
        <w:rPr>
          <w:rFonts w:ascii="BundesSans Office" w:hAnsi="BundesSans Office" w:cs="Arial"/>
        </w:rPr>
      </w:pPr>
      <w:bookmarkStart w:id="6" w:name="_Toc16162290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="007733BA" w:rsidRPr="00D82904">
        <w:rPr>
          <w:rFonts w:ascii="BundesSans Office" w:hAnsi="BundesSans Office"/>
          <w:noProof/>
        </w:rPr>
        <w:t>1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Entscheidungsvorschlag</w:t>
      </w:r>
      <w:r w:rsidR="007733BA" w:rsidRPr="00D82904">
        <w:rPr>
          <w:rFonts w:ascii="BundesSans Office" w:hAnsi="BundesSans Office"/>
        </w:rPr>
        <w:t xml:space="preserve"> – Übersicht der Optionen</w:t>
      </w:r>
      <w:bookmarkEnd w:id="6"/>
    </w:p>
    <w:p w14:paraId="6E82C65D" w14:textId="77777777" w:rsidR="00BB4A57" w:rsidRPr="00D82904" w:rsidRDefault="00BB4A57" w:rsidP="00D670AD">
      <w:pPr>
        <w:spacing w:after="120"/>
        <w:ind w:left="567"/>
        <w:jc w:val="both"/>
        <w:rPr>
          <w:rFonts w:ascii="BundesSans Office" w:hAnsi="BundesSans Office" w:cs="Arial"/>
        </w:rPr>
      </w:pPr>
    </w:p>
    <w:p w14:paraId="2A00C005" w14:textId="77777777" w:rsidR="00D670AD" w:rsidRPr="00D82904" w:rsidRDefault="00D670AD" w:rsidP="00303B55">
      <w:pPr>
        <w:ind w:left="567"/>
        <w:rPr>
          <w:rFonts w:ascii="BundesSans Office" w:hAnsi="BundesSans Office" w:cs="Arial"/>
        </w:rPr>
      </w:pPr>
    </w:p>
    <w:p w14:paraId="79D33862" w14:textId="77777777" w:rsidR="00303B55" w:rsidRPr="00D82904" w:rsidRDefault="00303B55">
      <w:pPr>
        <w:rPr>
          <w:rFonts w:ascii="BundesSans Office" w:hAnsi="BundesSans Office" w:cs="Arial"/>
          <w:b/>
          <w:sz w:val="22"/>
        </w:rPr>
      </w:pPr>
      <w:r w:rsidRPr="00D82904">
        <w:rPr>
          <w:rFonts w:ascii="BundesSans Office" w:hAnsi="BundesSans Office" w:cs="Arial"/>
          <w:b/>
          <w:sz w:val="22"/>
        </w:rPr>
        <w:br w:type="page"/>
      </w:r>
    </w:p>
    <w:p w14:paraId="37270D20" w14:textId="77777777" w:rsidR="00B95179" w:rsidRPr="00D82904" w:rsidRDefault="00B95179" w:rsidP="008E767B">
      <w:pPr>
        <w:rPr>
          <w:rFonts w:ascii="BundesSans Office" w:hAnsi="BundesSans Office" w:cs="Arial"/>
          <w:b/>
          <w:sz w:val="22"/>
        </w:rPr>
      </w:pPr>
    </w:p>
    <w:p w14:paraId="702F5279" w14:textId="77777777" w:rsidR="00336EB7" w:rsidRPr="00D82904" w:rsidRDefault="00336EB7" w:rsidP="00336EB7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7" w:name="_Toc128378222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Funktionale Bedarfsforderung</w:t>
      </w:r>
      <w:r w:rsidR="00D22267"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,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 xml:space="preserve"> Bedarfsprognose und Rahmenbedingungen</w:t>
      </w:r>
      <w:bookmarkEnd w:id="7"/>
    </w:p>
    <w:p w14:paraId="627BE198" w14:textId="24D0EF69" w:rsidR="00336EB7" w:rsidRDefault="00336EB7" w:rsidP="002D5952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8" w:name="_Toc128378223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Funktionale Bedarfsforderung</w:t>
      </w:r>
      <w:bookmarkEnd w:id="8"/>
    </w:p>
    <w:p w14:paraId="4DC92334" w14:textId="77777777" w:rsidR="00861B8C" w:rsidRPr="00861B8C" w:rsidRDefault="00861B8C" w:rsidP="00861B8C">
      <w:r>
        <w:rPr>
          <w:b w:val="0"/>
          <w:sz w:val="20"/>
        </w:rPr>
        <w:t>Reinigung Tartanbahn BwDLZ Wilhelmshaven</w:t>
        <w:br/>
        <w:br/>
        <w:t>Einmalreinigung 4.200 m2 Tartanbahn.</w:t>
      </w:r>
    </w:p>
    <w:p w14:paraId="694FAB39" w14:textId="77777777" w:rsidR="00336EB7" w:rsidRDefault="00336EB7" w:rsidP="002D5952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9" w:name="_Toc128378224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Bedarfsprognose</w:t>
      </w:r>
      <w:bookmarkEnd w:id="9"/>
    </w:p>
    <w:p w14:paraId="2FE9706F" w14:textId="77777777" w:rsidR="00861B8C" w:rsidRPr="00861B8C" w:rsidRDefault="00861B8C" w:rsidP="00861B8C">
      <w:r>
        <w:rPr>
          <w:b w:val="0"/>
          <w:sz w:val="20"/>
        </w:rPr>
        <w:t>Einmalige Maßnahme im Zeitraum 01.06.2026 bis 30.06.2026.</w:t>
      </w:r>
    </w:p>
    <w:p w14:paraId="35269C8C" w14:textId="77777777" w:rsidR="00336EB7" w:rsidRDefault="00336EB7" w:rsidP="002D5952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0" w:name="_Toc128378225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Rahmenbedingungen</w:t>
      </w:r>
      <w:bookmarkEnd w:id="10"/>
    </w:p>
    <w:p w14:paraId="5C0A4ED7" w14:textId="77777777" w:rsidR="00861B8C" w:rsidRPr="00861B8C" w:rsidRDefault="00861B8C" w:rsidP="00861B8C"/>
    <w:p w14:paraId="1D7A1849" w14:textId="77777777" w:rsidR="00336EB7" w:rsidRDefault="00336EB7" w:rsidP="002D5952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11" w:name="_Toc128378226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Rechtliche Rahmenbedingungen</w:t>
      </w:r>
      <w:bookmarkEnd w:id="11"/>
    </w:p>
    <w:p w14:paraId="4044583D" w14:textId="77777777" w:rsidR="00861B8C" w:rsidRPr="00861B8C" w:rsidRDefault="00861B8C" w:rsidP="00861B8C">
      <w:r>
        <w:rPr>
          <w:b w:val="0"/>
          <w:sz w:val="20"/>
        </w:rPr>
        <w:t>Spezialgeraet fehlt.</w:t>
      </w:r>
    </w:p>
    <w:p w14:paraId="2972AA90" w14:textId="77777777" w:rsidR="00336EB7" w:rsidRDefault="00336EB7" w:rsidP="002D5952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12" w:name="_Toc128378227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Organisatorische Rahmenbedingungen</w:t>
      </w:r>
      <w:bookmarkEnd w:id="12"/>
    </w:p>
    <w:p w14:paraId="45571297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1A69A5BE" w14:textId="77777777" w:rsidR="00336EB7" w:rsidRDefault="00336EB7" w:rsidP="002D5952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13" w:name="_Toc128378228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Zeitliche Rahmenbedingungen</w:t>
      </w:r>
      <w:bookmarkEnd w:id="13"/>
    </w:p>
    <w:p w14:paraId="62C272DA" w14:textId="77777777" w:rsidR="00861B8C" w:rsidRPr="00861B8C" w:rsidRDefault="00861B8C" w:rsidP="00861B8C">
      <w:r>
        <w:rPr>
          <w:b w:val="0"/>
          <w:sz w:val="20"/>
        </w:rPr>
        <w:t>Die Leistung ist im Zeitraum 01.06.2026 bis 30.06.2026 zu erbringen.</w:t>
      </w:r>
    </w:p>
    <w:p w14:paraId="6BA2D1B4" w14:textId="77777777" w:rsidR="00336EB7" w:rsidRDefault="00336EB7" w:rsidP="002D5952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14" w:name="_Toc128378229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Sonstige Rahmenbedingungen</w:t>
      </w:r>
      <w:bookmarkEnd w:id="14"/>
    </w:p>
    <w:p w14:paraId="65922243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0E3521CC" w14:textId="77777777" w:rsidR="00336EB7" w:rsidRPr="00D82904" w:rsidRDefault="00336EB7">
      <w:pPr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br w:type="page"/>
      </w:r>
    </w:p>
    <w:p w14:paraId="275E3DB7" w14:textId="77777777" w:rsidR="00B348D9" w:rsidRPr="00D82904" w:rsidRDefault="00B348D9" w:rsidP="007733BA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5" w:name="_Toc128378230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lastRenderedPageBreak/>
        <w:t>Ausgangslage</w:t>
      </w:r>
      <w:bookmarkEnd w:id="15"/>
    </w:p>
    <w:p w14:paraId="65726E91" w14:textId="77777777" w:rsidR="00D53ECE" w:rsidRDefault="00EA146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6" w:name="_Toc128378231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>Ablauforganisation</w:t>
      </w:r>
      <w:bookmarkEnd w:id="16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 xml:space="preserve"> </w:t>
      </w:r>
    </w:p>
    <w:p w14:paraId="5ED2FA2B" w14:textId="77777777" w:rsidR="00861B8C" w:rsidRPr="00861B8C" w:rsidRDefault="00861B8C" w:rsidP="00861B8C">
      <w:r>
        <w:rPr>
          <w:b w:val="0"/>
          <w:sz w:val="20"/>
        </w:rPr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Prozessschritt / Zuständige Rolle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Entscheidung / Folgeschritt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Bedarf entsteht</w:t>
              <w:br/>
              <w:t>(Reinigung Tartanbahn BwDLZ Wilhelmshaven</w:t>
              <w:br/>
              <w:br/>
              <w:t>Einmalreinigung 4....)</w:t>
              <w:br/>
              <w:t>→ Bedarfsträger</w:t>
              <w:br/>
              <w:t>(Facility Management)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Ja: Bedarf beschreiben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Bedarf beschreiben</w:t>
              <w:br/>
              <w:t>→ Bedarfsträger</w:t>
              <w:br/>
              <w:t>(Facility Management)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Vollständig: Fachprüfung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Fachliche Prüfung</w:t>
              <w:br/>
              <w:t>→ Fachbereich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Begründet: Budgetprüfung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Budgetprüfung</w:t>
              <w:br/>
              <w:t>→ Haushalts-/Finanzstelle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Budget OK: Beschaffungsweg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Beschaffungsweg festlegen</w:t>
              <w:br/>
              <w:t>→ Beschaffung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Klar: Freigabe einholen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Freigabe einholen</w:t>
              <w:br/>
              <w:t>→ Freigabeberecht. Führungskraft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Genehmigt: Auftrag auslösen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Bestellung/Auftrag auslösen</w:t>
              <w:br/>
              <w:t>→ Beschaffung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Korrekt: Lieferung abwarten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Lieferung/Leistung erbracht</w:t>
              <w:br/>
              <w:t>→ Lieferant/Auftragnehmer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→ Abnahme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Abnahme</w:t>
              <w:br/>
              <w:t>→ Abnehmende Stelle</w:t>
              <w:br/>
              <w:t>(Facility Management)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OK: Rechnung prüfen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Rechnung prüfen</w:t>
              <w:br/>
              <w:t>→ Rechnungsstelle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Korrekt: Zahlung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Zahlung veranlassen</w:t>
              <w:br/>
              <w:t>→ Finanzstelle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OK: Dokumentation</w:t>
            </w:r>
          </w:p>
        </w:tc>
      </w:tr>
      <w:tr>
        <w:tc>
          <w:tcPr>
            <w:tcW w:type="dxa" w:w="680"/>
            <w:shd w:val="clear" w:color="auto" w:fill="DEEAF1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5386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Dokumentation/Abschluss</w:t>
              <w:br/>
              <w:t>→ Beschaffung/Rechnungsstelle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8"/>
              </w:rPr>
              <w:t>Vollständig: Archivieren</w:t>
            </w:r>
          </w:p>
        </w:tc>
      </w:tr>
    </w:tbl>
    <w:p w14:paraId="524B5B59" w14:textId="77777777" w:rsidR="00D53ECE" w:rsidRDefault="00EA146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7" w:name="_Toc128378232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>Aufbauorganisation</w:t>
      </w:r>
      <w:bookmarkEnd w:id="17"/>
    </w:p>
    <w:p w14:paraId="0A69CA52" w14:textId="77777777" w:rsidR="00861B8C" w:rsidRPr="00861B8C" w:rsidRDefault="00861B8C" w:rsidP="00861B8C">
      <w:r>
        <w:rPr>
          <w:b w:val="0"/>
          <w:sz w:val="20"/>
        </w:rPr>
      </w:r>
    </w:p>
    <w:tbl>
      <w:tblPr>
        <w:tblStyle w:val="Tabellenraster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9072"/>
            <w:gridSpan w:val="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BwDLZ-Leitung — BwDLZ Wilhelmshaven</w:t>
            </w:r>
          </w:p>
        </w:tc>
      </w:tr>
      <w:tr>
        <w:tc>
          <w:tcPr>
            <w:tcW w:type="dxa" w:w="9072"/>
            <w:gridSpan w:val="6"/>
            <w:shd w:val="clear" w:color="auto" w:fill="F4F4F4"/>
          </w:tcPr>
          <w:p>
            <w:pPr>
              <w:jc w:val="center"/>
            </w:pPr>
            <w:r>
              <w:rPr>
                <w:b w:val="0"/>
                <w:color w:val="AAAAAA"/>
                <w:sz w:val="14"/>
              </w:rPr>
              <w:t>│</w:t>
            </w:r>
          </w:p>
        </w:tc>
      </w:tr>
      <w:tr>
        <w:tc>
          <w:tcPr>
            <w:tcW w:type="dxa" w:w="1512"/>
            <w:shd w:val="clear" w:color="auto" w:fill="2E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Facility Management</w:t>
            </w:r>
          </w:p>
        </w:tc>
        <w:tc>
          <w:tcPr>
            <w:tcW w:type="dxa" w:w="1512"/>
            <w:shd w:val="clear" w:color="auto" w:fill="2E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Beschaffung / Materialwirtschaft</w:t>
            </w:r>
          </w:p>
        </w:tc>
        <w:tc>
          <w:tcPr>
            <w:tcW w:type="dxa" w:w="1512"/>
            <w:shd w:val="clear" w:color="auto" w:fill="2E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Finanzen / Interne Dienste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 w:val="0"/>
                <w:color w:val="666666"/>
                <w:sz w:val="16"/>
              </w:rPr>
              <w:t>Personalmanagement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 w:val="0"/>
                <w:color w:val="666666"/>
                <w:sz w:val="16"/>
              </w:rPr>
              <w:t>Verpflegung</w:t>
            </w:r>
          </w:p>
        </w:tc>
        <w:tc>
          <w:tcPr>
            <w:tcW w:type="dxa" w:w="1512"/>
            <w:shd w:val="clear" w:color="auto" w:fill="D9D9D9"/>
          </w:tcPr>
          <w:p>
            <w:pPr>
              <w:jc w:val="center"/>
            </w:pPr>
            <w:r>
              <w:rPr>
                <w:b w:val="0"/>
                <w:color w:val="666666"/>
                <w:sz w:val="16"/>
              </w:rPr>
              <w:t>Standortservice / sonstige Services</w:t>
            </w:r>
          </w:p>
        </w:tc>
      </w:tr>
      <w:tr>
        <w:tc>
          <w:tcPr>
            <w:tcW w:type="dxa" w:w="1512"/>
            <w:shd w:val="clear" w:color="auto" w:fill="BDD7EE"/>
          </w:tcPr>
          <w:p>
            <w:pPr>
              <w:jc w:val="left"/>
            </w:pPr>
            <w:r>
              <w:rPr>
                <w:b w:val="0"/>
                <w:sz w:val="14"/>
              </w:rPr>
              <w:t>· Liegenschaften</w:t>
              <w:br/>
              <w:t>· Gebäude- und Anlagenbetrieb</w:t>
              <w:br/>
              <w:t>· Instandhaltung / Störungsmanagement</w:t>
            </w:r>
          </w:p>
        </w:tc>
        <w:tc>
          <w:tcPr>
            <w:tcW w:type="dxa" w:w="1512"/>
            <w:shd w:val="clear" w:color="auto" w:fill="BDD7EE"/>
          </w:tcPr>
          <w:p>
            <w:pPr>
              <w:jc w:val="left"/>
            </w:pPr>
            <w:r>
              <w:rPr>
                <w:b w:val="0"/>
                <w:sz w:val="14"/>
              </w:rPr>
              <w:t>· Bedarfsermittlung</w:t>
              <w:br/>
              <w:t>· Beschaffung</w:t>
              <w:br/>
              <w:t>· Materialverwaltung</w:t>
            </w:r>
          </w:p>
        </w:tc>
        <w:tc>
          <w:tcPr>
            <w:tcW w:type="dxa" w:w="1512"/>
            <w:shd w:val="clear" w:color="auto" w:fill="BDD7EE"/>
          </w:tcPr>
          <w:p>
            <w:pPr>
              <w:jc w:val="left"/>
            </w:pPr>
            <w:r>
              <w:rPr>
                <w:b w:val="0"/>
                <w:sz w:val="14"/>
              </w:rPr>
              <w:t>· Haushalt</w:t>
              <w:br/>
              <w:t>· Kasse / Rechnungswesen</w:t>
              <w:br/>
              <w:t>· interne Verwaltungsprozesse</w:t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512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</w:tr>
    </w:tbl>
    <w:p w14:paraId="7E85A4D2" w14:textId="77777777" w:rsidR="00B348D9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8" w:name="_Toc128378233"/>
      <w:r w:rsidRPr="00D82904">
        <w:rPr>
          <w:rFonts w:ascii="BundesSans Office" w:hAnsi="BundesSans Office" w:eastAsia="BundesSans Office" w:cs="BundesSans Office"/>
          <w:b/>
          <w:color w:val="000000"/>
          <w:sz w:val="24"/>
        </w:rPr>
        <w:t>Personal</w:t>
      </w:r>
      <w:bookmarkEnd w:id="18"/>
    </w:p>
    <w:p w14:paraId="23CE1DB1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708955FC" w14:textId="77777777" w:rsidR="00B348D9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9" w:name="_Toc128378234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Material</w:t>
      </w:r>
      <w:bookmarkEnd w:id="19"/>
    </w:p>
    <w:p w14:paraId="372C51CF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2D7DA9D1" w14:textId="77777777" w:rsidR="00B348D9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0" w:name="_Toc128378235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Infrastruktur</w:t>
      </w:r>
      <w:bookmarkEnd w:id="20"/>
    </w:p>
    <w:p w14:paraId="750FF48B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189CD3B4" w14:textId="77777777" w:rsidR="00B348D9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1" w:name="_Toc128378236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Sach- und Dienstleistungen</w:t>
      </w:r>
      <w:bookmarkEnd w:id="21"/>
    </w:p>
    <w:p w14:paraId="3899FC84" w14:textId="77777777" w:rsidR="00861B8C" w:rsidRPr="00861B8C" w:rsidRDefault="00861B8C" w:rsidP="00861B8C">
      <w:r>
        <w:rPr>
          <w:b w:val="0"/>
          <w:sz w:val="20"/>
        </w:rPr>
        <w:t>Entfällt.</w:t>
      </w:r>
    </w:p>
    <w:p w14:paraId="65360FBD" w14:textId="77777777" w:rsidR="004B7C14" w:rsidRDefault="004B7C14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2" w:name="_Toc128378237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Ggf. Einnahmen</w:t>
      </w:r>
      <w:bookmarkEnd w:id="22"/>
    </w:p>
    <w:p w14:paraId="719C87C7" w14:textId="77777777" w:rsidR="00861B8C" w:rsidRPr="00861B8C" w:rsidRDefault="00861B8C" w:rsidP="00861B8C">
      <w:r>
        <w:rPr>
          <w:b w:val="0"/>
          <w:sz w:val="20"/>
        </w:rPr>
        <w:t>Keine Einnahmen.</w:t>
      </w:r>
    </w:p>
    <w:p w14:paraId="2B35343A" w14:textId="77777777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3" w:name="_Toc128378238"/>
      <w:proofErr w:type="spellStart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Haush</w:t>
      </w:r>
      <w:r w:rsidR="00C11A9B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a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lterische</w:t>
      </w:r>
      <w:proofErr w:type="spellEnd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 Darstellung</w:t>
      </w:r>
      <w:bookmarkEnd w:id="23"/>
    </w:p>
    <w:p w14:paraId="33216EB0" w14:textId="77777777" w:rsidR="004F2241" w:rsidRPr="00D82904" w:rsidRDefault="004F2241" w:rsidP="007733BA">
      <w:pPr>
        <w:pStyle w:val="Listenabsatz"/>
        <w:spacing w:line="360" w:lineRule="auto"/>
        <w:ind w:left="578"/>
        <w:jc w:val="both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Stark verschmutzt.</w:t>
      </w:r>
    </w:p>
    <w:tbl>
      <w:tblPr>
        <w:tblStyle w:val="Gitternetztabelle4Akzent6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410"/>
        <w:gridCol w:w="1788"/>
        <w:gridCol w:w="2151"/>
        <w:gridCol w:w="2151"/>
      </w:tblGrid>
      <w:tr w:rsidR="003539B5" w:rsidRPr="00D82904" w14:paraId="413926E6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0A07D8B" w14:textId="77777777" w:rsidR="003539B5" w:rsidRPr="00D82904" w:rsidRDefault="003539B5" w:rsidP="003539B5">
            <w:pPr>
              <w:spacing w:after="120"/>
              <w:jc w:val="center"/>
              <w:rPr>
                <w:rFonts w:ascii="BundesSans Office" w:hAnsi="BundesSans Office" w:cs="Arial"/>
                <w:b w:val="0"/>
                <w:sz w:val="18"/>
              </w:rPr>
            </w:pPr>
            <w:r w:rsidRPr="00D82904">
              <w:rPr>
                <w:rFonts w:ascii="BundesSans Office" w:hAnsi="BundesSans Office" w:cs="Arial"/>
                <w:b w:val="0"/>
                <w:sz w:val="18"/>
              </w:rPr>
              <w:t>Position</w:t>
            </w:r>
          </w:p>
        </w:tc>
        <w:tc>
          <w:tcPr>
            <w:tcW w:w="1788" w:type="dxa"/>
            <w:vAlign w:val="center"/>
          </w:tcPr>
          <w:p w14:paraId="67FD13D0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Kapitel/Titel</w:t>
            </w:r>
          </w:p>
        </w:tc>
        <w:tc>
          <w:tcPr>
            <w:tcW w:w="2151" w:type="dxa"/>
            <w:vAlign w:val="center"/>
          </w:tcPr>
          <w:p w14:paraId="72EDF5FD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Ausgaben in €</w:t>
            </w:r>
          </w:p>
        </w:tc>
        <w:tc>
          <w:tcPr>
            <w:tcW w:w="2151" w:type="dxa"/>
            <w:vAlign w:val="center"/>
          </w:tcPr>
          <w:p w14:paraId="2E02EC8A" w14:textId="77777777" w:rsidR="003539B5" w:rsidRPr="00D82904" w:rsidRDefault="003539B5" w:rsidP="003539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Einnahmen in €</w:t>
            </w:r>
          </w:p>
        </w:tc>
      </w:tr>
      <w:tr w:rsidR="003539B5" w:rsidRPr="00D82904" w14:paraId="7E8B56D2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8962B4F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Personal</w:t>
            </w:r>
          </w:p>
        </w:tc>
        <w:tc>
          <w:tcPr>
            <w:tcW w:w="1788" w:type="dxa"/>
          </w:tcPr>
          <w:p w14:paraId="440842CD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0BF788CB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324790D0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CF6F0C8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28EBFA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Material</w:t>
            </w:r>
          </w:p>
        </w:tc>
        <w:tc>
          <w:tcPr>
            <w:tcW w:w="1788" w:type="dxa"/>
          </w:tcPr>
          <w:p w14:paraId="795A81BD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20303256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7407DEB0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DBC96EF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88029C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Infrastruktur</w:t>
            </w:r>
          </w:p>
        </w:tc>
        <w:tc>
          <w:tcPr>
            <w:tcW w:w="1788" w:type="dxa"/>
          </w:tcPr>
          <w:p w14:paraId="47CED01E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412E42A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43C81439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17A61DB2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F752EB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Dienstleistungen</w:t>
            </w:r>
          </w:p>
        </w:tc>
        <w:tc>
          <w:tcPr>
            <w:tcW w:w="1788" w:type="dxa"/>
          </w:tcPr>
          <w:p w14:paraId="09350A92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52E326A1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F4DD30A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080C05E9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ACE0144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Gesamt</w:t>
            </w:r>
          </w:p>
        </w:tc>
        <w:tc>
          <w:tcPr>
            <w:tcW w:w="1788" w:type="dxa"/>
          </w:tcPr>
          <w:p w14:paraId="2C13721C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010D5EF0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78FFCA97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</w:tr>
    </w:tbl>
    <w:p w14:paraId="504B6ED2" w14:textId="77777777" w:rsidR="007733BA" w:rsidRPr="00D82904" w:rsidRDefault="007733BA" w:rsidP="007733BA">
      <w:pPr>
        <w:pStyle w:val="Beschriftung"/>
        <w:ind w:left="567"/>
        <w:rPr>
          <w:rFonts w:ascii="BundesSans Office" w:hAnsi="BundesSans Office"/>
        </w:rPr>
      </w:pPr>
      <w:bookmarkStart w:id="24" w:name="_Toc16162291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Pr="00D82904">
        <w:rPr>
          <w:rFonts w:ascii="BundesSans Office" w:hAnsi="BundesSans Office"/>
          <w:noProof/>
        </w:rPr>
        <w:t>2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Ausgangslage haushalterische Darstellung</w:t>
      </w:r>
      <w:bookmarkEnd w:id="24"/>
    </w:p>
    <w:p w14:paraId="78E74A73" w14:textId="77777777" w:rsidR="000C0197" w:rsidRPr="00D82904" w:rsidRDefault="000C0197" w:rsidP="00683F92">
      <w:pPr>
        <w:pStyle w:val="Listenabsatz"/>
        <w:ind w:left="750"/>
        <w:rPr>
          <w:rFonts w:ascii="BundesSans Office" w:hAnsi="BundesSans Office" w:cs="Arial"/>
          <w:sz w:val="20"/>
        </w:rPr>
      </w:pPr>
      <w:r w:rsidRPr="00D82904">
        <w:rPr>
          <w:rFonts w:ascii="BundesSans Office" w:hAnsi="BundesSans Office" w:cs="Arial"/>
          <w:sz w:val="20"/>
        </w:rPr>
        <w:br w:type="page"/>
      </w:r>
    </w:p>
    <w:p w14:paraId="5C2007A6" w14:textId="77777777" w:rsidR="00B348D9" w:rsidRPr="00D82904" w:rsidRDefault="00104EC1" w:rsidP="002D5952">
      <w:pPr>
        <w:pStyle w:val="berschrift1"/>
        <w:tabs>
          <w:tab w:val="num" w:pos="1800"/>
        </w:tabs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25" w:name="_Toc128378239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lastRenderedPageBreak/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en</w:t>
      </w:r>
      <w:r w:rsidR="00B348D9"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 xml:space="preserve"> der Bedarfsdeckung</w:t>
      </w:r>
      <w:bookmarkEnd w:id="25"/>
    </w:p>
    <w:p w14:paraId="53D25E78" w14:textId="52524229" w:rsidR="0058650C" w:rsidRPr="00D82904" w:rsidRDefault="00B348D9" w:rsidP="002D5952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6" w:name="_Toc128378240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Grundsätzlich mögliche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 der Bedarfsdeckung</w:t>
      </w:r>
      <w:bookmarkEnd w:id="26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  <w:t>Für Dienstleistungsmaßnahmen werden grundsätzlich folgende vier Optionen betrachtet:</w:t>
        <w:br/>
        <w:t>- Option 1: Leistungserbringung durch die eigene Dienststelle (Eigenbetrieb)</w:t>
        <w:br/>
        <w:t>- Option 2: Leistungserbringung durch andere bundeswehrinterne Dienststellen</w:t>
        <w:br/>
        <w:t>- Option 3: Leistungserbringung durch eine Inhousegesellschaft / anderes Ressort</w:t>
        <w:br/>
        <w:t>- Option 4: Leistungserbringung durch einen externen Dienstleister</w:t>
      </w:r>
    </w:p>
    <w:p w14:paraId="7182343C" w14:textId="03D660F5" w:rsidR="00861B8C" w:rsidRPr="00861B8C" w:rsidRDefault="00B348D9" w:rsidP="00861B8C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7" w:name="_Toc128378241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Aussonderung von ungeeigneten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bookmarkEnd w:id="27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  <w:t>Option 1: Leistungserbringung durch die eigene Dienststelle (Eigenbetrieb): kein Geraet</w:t>
        <w:br/>
        <w:br/>
        <w:t>Option 2: Leistungserbringung durch andere bundeswehrinterne Dienststellen: keine BW-DS</w:t>
        <w:br/>
        <w:br/>
        <w:t>Option 3: Leistungserbringung durch eine Inhousegesellschaft / anderes Ressort: kein Inhouse</w:t>
      </w:r>
    </w:p>
    <w:p w14:paraId="184CFFA1" w14:textId="38C110B6" w:rsidR="00B348D9" w:rsidRPr="00D82904" w:rsidRDefault="00B348D9" w:rsidP="002D5952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8" w:name="_Toc128378242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Ausführliche Darstellung der geeigneten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bookmarkEnd w:id="28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 w14:paraId="1D288D11" w14:textId="61AAEC95" w:rsidR="002D724D" w:rsidRPr="00D82904" w:rsidRDefault="00104EC1" w:rsidP="002D5952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29" w:name="_Toc128378243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Option</w:t>
      </w:r>
      <w:r w:rsidR="002D724D"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 xml:space="preserve"> 1</w:t>
      </w:r>
      <w:bookmarkEnd w:id="29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3F23E05C" w14:textId="7543017E" w:rsidR="00D53ECE" w:rsidRPr="00D82904" w:rsidRDefault="00D53ECE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0" w:name="_Toc128378244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A</w:t>
      </w:r>
      <w:r w:rsidR="00303B55"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blauf</w:t>
      </w:r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organisation</w:t>
      </w:r>
      <w:bookmarkEnd w:id="30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18474A17" w14:textId="269D3829" w:rsidR="00D53ECE" w:rsidRPr="00D82904" w:rsidRDefault="00D53ECE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rFonts w:ascii="BundesSans Office" w:hAnsi="BundesSans Office" w:eastAsia="BundesSans Office" w:cs="BundesSans Office"/>
          <w:b/>
          <w:color w:val="000000"/>
          <w:sz w:val="20"/>
        </w:rPr>
        <w:t>Einmalreinigung 4.200 m2 Tartanbahn.</w:t>
      </w:r>
    </w:p>
    <w:p w14:paraId="407341E6" w14:textId="6A47ED1C" w:rsidR="00541E38" w:rsidRPr="00D82904" w:rsidRDefault="002D724D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2" w:name="_Toc128378246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Personal</w:t>
      </w:r>
      <w:bookmarkEnd w:id="32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33854D95" w14:textId="12D9C23B" w:rsidR="00541E38" w:rsidRPr="00D82904" w:rsidRDefault="002D724D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rFonts w:ascii="BundesSans Office" w:hAnsi="BundesSans Office" w:eastAsia="BundesSans Office" w:cs="BundesSans Office"/>
          <w:b/>
          <w:color w:val="000000"/>
          <w:sz w:val="20"/>
        </w:rPr>
        <w:t>500 €</w:t>
      </w:r>
    </w:p>
    <w:p w14:paraId="7C3BB707" w14:textId="46FD1565" w:rsidR="00AB250A" w:rsidRPr="00D82904" w:rsidRDefault="002D5952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4" w:name="_Toc128378248"/>
      <w:r>
        <w:rPr>
          <w:rFonts w:ascii="BundesSans Office" w:hAnsi="BundesSans Office" w:eastAsia="BundesSans Office" w:cs="BundesSans Office"/>
          <w:b/>
          <w:color w:val="000000"/>
          <w:szCs w:val="22"/>
        </w:rPr>
        <w:t>I</w:t>
      </w:r>
      <w:r w:rsidR="002D724D"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nfrastruktur</w:t>
      </w:r>
      <w:bookmarkEnd w:id="34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2CA8178D" w14:textId="762A93DD" w:rsidR="002D724D" w:rsidRPr="00D82904" w:rsidRDefault="002D724D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r>
        <w:rPr>
          <w:rFonts w:ascii="BundesSans Office" w:hAnsi="BundesSans Office" w:eastAsia="BundesSans Office" w:cs="BundesSans Office"/>
          <w:b/>
          <w:color w:val="000000"/>
          <w:sz w:val="20"/>
        </w:rPr>
        <w:t>–</w:t>
      </w:r>
    </w:p>
    <w:p w14:paraId="534B193C" w14:textId="5A776CC3" w:rsidR="00514379" w:rsidRPr="00D82904" w:rsidRDefault="00514379" w:rsidP="002D5952">
      <w:pPr>
        <w:pStyle w:val="berschrift4"/>
        <w:spacing w:before="240" w:after="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6" w:name="_Toc128378250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Ggf. Einnahmen</w:t>
      </w:r>
      <w:bookmarkEnd w:id="36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386D23A0" w14:textId="77777777" w:rsidR="00B348D9" w:rsidRPr="00D82904" w:rsidRDefault="00B348D9" w:rsidP="007733BA">
      <w:pPr>
        <w:pStyle w:val="berschrift1"/>
        <w:spacing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>
        <w:rPr>
          <w:rFonts w:ascii="BundesSans Office" w:hAnsi="BundesSans Office" w:eastAsia="BundesSans Office" w:cs="BundesSans Office"/>
          <w:b/>
          <w:color w:val="000000"/>
          <w:sz w:val="20"/>
        </w:rPr>
        <w:t>Keine Einnahmen.</w:t>
      </w:r>
    </w:p>
    <w:p w14:paraId="4DFC9262" w14:textId="329448D6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8" w:name="_Toc128378252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lastRenderedPageBreak/>
        <w:t xml:space="preserve">Annahmen für alle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bookmarkEnd w:id="38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  <w:t>Maßnahmenverantwortlicher: Thorsten Ritter. Betrachtungszeitraum: 01.06.2026 bis 30.06.2026.</w:t>
      </w:r>
    </w:p>
    <w:p w14:paraId="2A39F6FC" w14:textId="7DBB04F7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9" w:name="_Toc128378253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Annahmen für bestimmte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bookmarkEnd w:id="39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  <w:t>Entfällt.</w:t>
      </w:r>
    </w:p>
    <w:p w14:paraId="79FE6CE1" w14:textId="0ABA8606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0" w:name="_Toc128378254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Annahmen für die Berechnung von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en</w:t>
      </w:r>
      <w:bookmarkEnd w:id="40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  <w:t>Einmalige Maßnahme; keine Kapitalwertberechnung erforderlich.</w:t>
      </w:r>
    </w:p>
    <w:p w14:paraId="19BE99BC" w14:textId="30B44542" w:rsidR="00B348D9" w:rsidRPr="00D82904" w:rsidRDefault="00B348D9" w:rsidP="007733BA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41" w:name="_Toc128378255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 xml:space="preserve">Berechnung der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Option</w:t>
      </w:r>
      <w:r w:rsidR="00B26723"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en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 xml:space="preserve"> der Bedarfsdeckung</w:t>
      </w:r>
      <w:bookmarkEnd w:id="41"/>
      <w:r w:rsidR="00861B8C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br/>
      </w:r>
    </w:p>
    <w:p w14:paraId="401C8BED" w14:textId="0ED1CDD8" w:rsidR="00303B55" w:rsidRPr="00D82904" w:rsidRDefault="00303B55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2" w:name="_Toc128378256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Ggf. Darstellung Ergebnis Interessenbekundungsverfahren (IBV)</w:t>
      </w:r>
      <w:bookmarkEnd w:id="42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>
      <w:pPr/>
      <w:r>
        <w:rPr>
          <w:b w:val="0"/>
          <w:sz w:val="20"/>
        </w:rPr>
        <w:t>Entfällt (Interessenbekundungsverfahren nicht vorgesehen).</w:t>
      </w:r>
    </w:p>
    <w:p w14:paraId="471A3A8D" w14:textId="21D29B48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3" w:name="_Toc128378257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Berechnung der </w:t>
      </w:r>
      <w:r w:rsidR="00104EC1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Option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 1 </w:t>
      </w:r>
      <w:r w:rsidR="00E96D59"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–</w:t>
      </w:r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 xml:space="preserve"> X</w:t>
      </w:r>
      <w:bookmarkEnd w:id="43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 w14:paraId="766F435D" w14:textId="279BDB65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rFonts w:ascii="BundesSans Office" w:hAnsi="BundesSans Office" w:eastAsia="BundesSans Office" w:cs="BundesSans Office"/>
          <w:b/>
          <w:color w:val="000000"/>
          <w:sz w:val="20"/>
        </w:rPr>
        <w:t>Option 4: Leistungserbringung durch einen externen Dienstleister:</w:t>
        <w:br/>
        <w:t xml:space="preserve">  Personal (BwPers): 500 €</w:t>
        <w:br/>
        <w:t xml:space="preserve">  Material: –</w:t>
        <w:br/>
        <w:t xml:space="preserve">  Infrastruktur: –</w:t>
        <w:br/>
        <w:t xml:space="preserve">  Sach- und Dienstleistungen: Externer Dienstleister: 42.000 €, Wartung: –, Sonstiges: –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Kostenposition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Option 4: Leistungserbringung durch einen externen Dienstleister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18"/>
              </w:rPr>
              <w:t>Personal (BwPers)</w:t>
            </w:r>
          </w:p>
        </w:tc>
        <w:tc>
          <w:tcPr>
            <w:tcW w:type="dxa" w:w="4536"/>
          </w:tcPr>
          <w:p>
            <w:r>
              <w:rPr>
                <w:b w:val="0"/>
                <w:sz w:val="18"/>
              </w:rPr>
              <w:t>500 €</w:t>
            </w:r>
          </w:p>
        </w:tc>
      </w:tr>
      <w:tr>
        <w:tc>
          <w:tcPr>
            <w:tcW w:type="dxa" w:w="4536"/>
          </w:tcPr>
          <w:p>
            <w:r>
              <w:rPr>
                <w:b w:val="0"/>
                <w:sz w:val="18"/>
              </w:rPr>
              <w:t>Externer Dienstleister</w:t>
            </w:r>
          </w:p>
        </w:tc>
        <w:tc>
          <w:tcPr>
            <w:tcW w:type="dxa" w:w="4536"/>
          </w:tcPr>
          <w:p>
            <w:r>
              <w:rPr>
                <w:b w:val="0"/>
                <w:sz w:val="18"/>
              </w:rPr>
              <w:t>42.000 €</w:t>
            </w:r>
          </w:p>
        </w:tc>
      </w:tr>
      <w:tr>
        <w:tc>
          <w:tcPr>
            <w:tcW w:type="dxa" w:w="4536"/>
            <w:shd w:val="clear" w:color="auto" w:fill="D9E1F2"/>
          </w:tcPr>
          <w:p>
            <w:r>
              <w:rPr>
                <w:b/>
                <w:sz w:val="18"/>
              </w:rPr>
              <w:t>Gesamt</w:t>
            </w:r>
          </w:p>
        </w:tc>
        <w:tc>
          <w:tcPr>
            <w:tcW w:type="dxa" w:w="4536"/>
            <w:shd w:val="clear" w:color="auto" w:fill="D9E1F2"/>
          </w:tcPr>
          <w:p>
            <w:r>
              <w:rPr>
                <w:b/>
                <w:sz w:val="18"/>
              </w:rPr>
              <w:t>42.500 €</w:t>
            </w:r>
          </w:p>
        </w:tc>
      </w:tr>
    </w:tbl>
    <w:p w14:paraId="10653F63" w14:textId="213C7B0C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5" w:name="_Toc128378259"/>
      <w:r w:rsidRPr="00D82904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t>Risikobetrachtung</w:t>
      </w:r>
      <w:bookmarkEnd w:id="45"/>
      <w:r w:rsidR="00861B8C">
        <w:rPr>
          <w:rFonts w:ascii="BundesSans Office" w:hAnsi="BundesSans Office" w:eastAsia="BundesSans Office" w:cs="BundesSans Office"/>
          <w:b/>
          <w:color w:val="000000"/>
          <w:sz w:val="24"/>
          <w:szCs w:val="24"/>
        </w:rPr>
        <w:br/>
      </w:r>
    </w:p>
    <w:p w14:paraId="173D74C3" w14:textId="28494E88" w:rsidR="00B348D9" w:rsidRPr="00D82904" w:rsidRDefault="00B348D9" w:rsidP="007733BA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46" w:name="_Toc128378260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Risikoidentifizierung</w:t>
      </w:r>
      <w:bookmarkEnd w:id="46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>
      <w:pPr/>
      <w:r>
        <w:rPr>
          <w:b w:val="0"/>
          <w:sz w:val="20"/>
        </w:rPr>
      </w:r>
    </w:p>
    <w:p w14:paraId="5BF50875" w14:textId="1F5682B6" w:rsidR="00B348D9" w:rsidRPr="00D82904" w:rsidRDefault="00B348D9" w:rsidP="007733BA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47" w:name="_Toc128378261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Risikoverteilung</w:t>
      </w:r>
      <w:bookmarkEnd w:id="47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>
      <w:pPr/>
      <w:r>
        <w:rPr>
          <w:b w:val="0"/>
          <w:sz w:val="20"/>
        </w:rPr>
        <w:t>Das Risiko des Ausfalls des Leistungserbringers trägt der Auftraggeber (BwDLZ / beauftragende Dienststelle) durch Notwendigkeit der Neuvergabe. Das Risiko des Ausfalls der Leistungserbringung trägt ebenfalls der Auftraggeber durch Koordinationsaufwand und verzögerte Leistungserbringung.</w:t>
      </w:r>
    </w:p>
    <w:p w14:paraId="0E78AFEA" w14:textId="54E148A6" w:rsidR="00B348D9" w:rsidRPr="00D82904" w:rsidRDefault="00B348D9" w:rsidP="007733BA">
      <w:pPr>
        <w:pStyle w:val="berschrift3"/>
        <w:spacing w:before="240" w:after="0" w:line="360" w:lineRule="auto"/>
        <w:rPr>
          <w:rFonts w:ascii="BundesSans Office" w:hAnsi="BundesSans Office" w:cs="Arial"/>
          <w:color w:val="auto"/>
          <w:szCs w:val="22"/>
        </w:rPr>
      </w:pPr>
      <w:bookmarkStart w:id="48" w:name="_Toc128378262"/>
      <w:r w:rsidRPr="00D82904">
        <w:rPr>
          <w:rFonts w:ascii="BundesSans Office" w:hAnsi="BundesSans Office" w:eastAsia="BundesSans Office" w:cs="BundesSans Office"/>
          <w:b/>
          <w:color w:val="000000"/>
          <w:szCs w:val="22"/>
        </w:rPr>
        <w:t>Monetäre Risikobewertung</w:t>
      </w:r>
      <w:bookmarkEnd w:id="48"/>
      <w:r w:rsidR="00861B8C">
        <w:rPr>
          <w:rFonts w:ascii="BundesSans Office" w:hAnsi="BundesSans Office" w:eastAsia="BundesSans Office" w:cs="BundesSans Office"/>
          <w:b/>
          <w:color w:val="000000"/>
          <w:szCs w:val="22"/>
        </w:rPr>
        <w:br/>
      </w:r>
    </w:p>
    <w:p w14:paraId="19A2C06E" w14:textId="61ACDB8C" w:rsidR="00B348D9" w:rsidRPr="00D82904" w:rsidRDefault="00B348D9" w:rsidP="007733BA">
      <w:pPr>
        <w:pStyle w:val="berschrift2"/>
        <w:spacing w:before="240" w:after="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r>
        <w:rPr>
          <w:rFonts w:ascii="BundesSans Office" w:hAnsi="BundesSans Office" w:eastAsia="BundesSans Office" w:cs="BundesSans Office"/>
          <w:b/>
          <w:color w:val="000000"/>
          <w:sz w:val="20"/>
        </w:rPr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Schadenshöhe (€)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Wahrsch. (%)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Risikowert (€)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Ausfall Leistungserbringer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5 %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Ausfall Leistungserbringung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15 %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Gesamt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b/>
                <w:sz w:val="18"/>
              </w:rPr>
              <w:t>125</w:t>
            </w:r>
          </w:p>
        </w:tc>
      </w:tr>
    </w:tbl>
    <w:p w14:paraId="51BBF30D" w14:textId="3F6F827F" w:rsidR="00BD7828" w:rsidRPr="00D82904" w:rsidRDefault="008515DA" w:rsidP="007733BA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0" w:name="_Toc128378264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Vergleich der Optionen</w:t>
      </w:r>
      <w:bookmarkEnd w:id="50"/>
      <w:r w:rsidR="00861B8C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  <w:t>Da nur eine bedarfsdeckende Option verbleibt, entfällt ein Optionenvergleich. Es wird Option 4 empfohlen.</w:t>
      </w:r>
    </w:p>
    <w:p w14:paraId="5C1F9FDD" w14:textId="33EE068C" w:rsidR="00B348D9" w:rsidRPr="00D82904" w:rsidRDefault="00B348D9" w:rsidP="007733BA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1" w:name="_Toc128378265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lastRenderedPageBreak/>
        <w:t>Sensitivitätsanalyse</w:t>
      </w:r>
      <w:bookmarkEnd w:id="51"/>
      <w:r w:rsidR="00861B8C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  <w:t>Einmalige Dienstleistungsmaßnahme ohne Kapitalwertberechnung; eine Sensitivitätsanalyse ist nicht erforderlich.</w:t>
      </w:r>
    </w:p>
    <w:p w14:paraId="1FA85FD0" w14:textId="4D7DFC7B" w:rsidR="006A4C6F" w:rsidRPr="00D82904" w:rsidRDefault="006A4C6F" w:rsidP="006A4C6F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i/>
          <w:sz w:val="26"/>
          <w:szCs w:val="26"/>
          <w:u w:val="none"/>
        </w:rPr>
      </w:pPr>
      <w:bookmarkStart w:id="52" w:name="_Toc128378266"/>
      <w:r w:rsidRPr="00D82904">
        <w:rPr>
          <w:rFonts w:ascii="BundesSans Office" w:hAnsi="BundesSans Office" w:eastAsia="BundesSans Office" w:cs="BundesSans Office"/>
          <w:b/>
          <w:i/>
          <w:color w:val="000000"/>
          <w:sz w:val="26"/>
          <w:szCs w:val="26"/>
          <w:u w:val="none"/>
        </w:rPr>
        <w:t>Nicht monetäre Faktoren</w:t>
      </w:r>
      <w:bookmarkEnd w:id="52"/>
      <w:r w:rsidR="00861B8C">
        <w:rPr>
          <w:rFonts w:ascii="BundesSans Office" w:hAnsi="BundesSans Office" w:eastAsia="BundesSans Office" w:cs="BundesSans Office"/>
          <w:b/>
          <w:i/>
          <w:color w:val="000000"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  <w:t>Eine Nutzwertanalyse ist nicht erforderlich, da keine nichtmonetären Faktoren vorliegen, die eine Abweichung vom wirtschaftlichsten Ergebnis begründen würden.</w:t>
      </w:r>
    </w:p>
    <w:p w14:paraId="28A3DF34" w14:textId="31B69D04" w:rsidR="00861B8C" w:rsidRDefault="00B348D9" w:rsidP="00861B8C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3" w:name="_Toc128378267"/>
      <w:r w:rsidRPr="00D82904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t>Entscheidungsvorschlag</w:t>
      </w:r>
      <w:bookmarkEnd w:id="53"/>
      <w:r w:rsidR="00861B8C">
        <w:rPr>
          <w:rFonts w:ascii="BundesSans Office" w:hAnsi="BundesSans Office" w:eastAsia="BundesSans Office" w:cs="BundesSans Office"/>
          <w:b/>
          <w:color w:val="000000"/>
          <w:sz w:val="26"/>
          <w:szCs w:val="26"/>
          <w:u w:val="none"/>
        </w:rPr>
        <w:br/>
      </w:r>
    </w:p>
    <w:p>
      <w:pPr/>
      <w:r>
        <w:rPr>
          <w:b w:val="0"/>
          <w:sz w:val="20"/>
        </w:rPr>
        <w:t>Einzig bedarfsdeckend.</w:t>
        <w:br/>
        <w:br/>
        <w:t>Erfolgskontrolle:</w:t>
        <w:br/>
        <w:t>Visuelle Abnahme durch Thorsten Ritter.</w:t>
      </w:r>
    </w:p>
    <w:p w14:paraId="578A206A" w14:textId="45B27519" w:rsidR="00861B8C" w:rsidRPr="00861B8C" w:rsidRDefault="00861B8C" w:rsidP="00861B8C">
      <w:pPr>
        <w:pStyle w:val="berschrift1"/>
        <w:spacing w:before="240" w:after="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r w:rsidRPr="00861B8C">
        <w:rPr>
          <w:rFonts w:ascii="BundesSans Office" w:hAnsi="BundesSans Office" w:eastAsia="BundesSans Office" w:cs="BundesSans Office"/>
          <w:b/>
          <w:color w:val="000000"/>
          <w:sz w:val="26"/>
          <w:szCs w:val="26"/>
        </w:rPr>
        <w:t>Anlagen/Quellen</w:t>
      </w:r>
      <w:r>
        <w:rPr>
          <w:rFonts w:ascii="BundesSans Office" w:hAnsi="BundesSans Office" w:eastAsia="BundesSans Office" w:cs="BundesSans Office"/>
          <w:b/>
          <w:color w:val="000000"/>
          <w:sz w:val="26"/>
          <w:szCs w:val="26"/>
        </w:rPr>
        <w:br/>
      </w:r>
    </w:p>
    <w:p>
      <w:r>
        <w:rPr>
          <w:i/>
          <w:color w:val="808080"/>
          <w:sz w:val="16"/>
        </w:rPr>
        <w:t>Workflow BwDLZ (Beschaffungs-/Vergabeprozess, auf Sachverhalt angepasst)</w:t>
      </w:r>
    </w:p>
    <w:p>
      <w:pPr>
        <w:jc w:val="center"/>
      </w:pPr>
      <w:r>
        <w:rPr>
          <w:i/>
          <w:color w:val="808080"/>
          <w:sz w:val="16"/>
        </w:rPr>
        <w:t>Organigramm BwDLZ (auf relevante Bereiche reduziert) — Beteiligte Bereiche: BwDLZ-Leitung, Facility Management, Beschaffung / Materialwirtschaft, Finanzen / Interne Dienste</w:t>
      </w:r>
    </w:p>
    <w:p>
      <w:r>
        <w:br w:type="page"/>
      </w:r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Anlage: Marktrecherche</w:t>
      </w:r>
    </w:p>
    <w:p>
      <w:r>
        <w:rPr>
          <w:i/>
          <w:sz w:val="18"/>
        </w:rPr>
        <w:t>Abrufdatum: 16.04.2026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Produkt / Beschreibung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Preis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Quelle (URL)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Tartanreinigung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8 EUR/m2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https://vbsport.de</w:t>
            </w:r>
          </w:p>
        </w:tc>
      </w:tr>
    </w:tbl>
    <w:p>
      <w:r>
        <w:rPr>
          <w:i/>
          <w:sz w:val="18"/>
        </w:rPr>
        <w:t>Hinweis: Screenshots der oben genannten Webseiten sind diesem Dokument als Anlage beizufügen (Einfügen → Objekt/Bild).</w:t>
      </w:r>
    </w:p>
    <w:sectPr w:rsidR="00861B8C" w:rsidRPr="00861B8C" w:rsidSect="00D96970">
      <w:pgSz w:w="11906" w:h="16838"/>
      <w:pgMar w:top="124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3B8B3" w14:textId="77777777" w:rsidR="00947397" w:rsidRDefault="00947397">
      <w:r>
        <w:separator/>
      </w:r>
    </w:p>
  </w:endnote>
  <w:endnote w:type="continuationSeparator" w:id="0">
    <w:p w14:paraId="7AA52B98" w14:textId="77777777" w:rsidR="00947397" w:rsidRDefault="00947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805D" w14:textId="77777777" w:rsidR="00947397" w:rsidRDefault="00947397">
      <w:r>
        <w:separator/>
      </w:r>
    </w:p>
  </w:footnote>
  <w:footnote w:type="continuationSeparator" w:id="0">
    <w:p w14:paraId="7927F162" w14:textId="77777777" w:rsidR="00947397" w:rsidRDefault="00947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D6C0" w14:textId="77777777" w:rsidR="00413D0F" w:rsidRDefault="00413D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TITLE  \* Upper 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WU „[KURZTITEL DER WIRTSCHAFTLICHKEITSUNTERSUCHUNG]“</w:t>
    </w:r>
    <w:r>
      <w:rPr>
        <w:rFonts w:ascii="Arial" w:hAnsi="Arial" w:cs="Arial"/>
      </w:rPr>
      <w:fldChar w:fldCharType="end"/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03419">
    <w:abstractNumId w:val="4"/>
  </w:num>
  <w:num w:numId="2" w16cid:durableId="226495064">
    <w:abstractNumId w:val="7"/>
  </w:num>
  <w:num w:numId="3" w16cid:durableId="1350567652">
    <w:abstractNumId w:val="2"/>
  </w:num>
  <w:num w:numId="4" w16cid:durableId="750202257">
    <w:abstractNumId w:val="0"/>
  </w:num>
  <w:num w:numId="5" w16cid:durableId="503206290">
    <w:abstractNumId w:val="12"/>
  </w:num>
  <w:num w:numId="6" w16cid:durableId="580721548">
    <w:abstractNumId w:val="8"/>
  </w:num>
  <w:num w:numId="7" w16cid:durableId="534923467">
    <w:abstractNumId w:val="11"/>
  </w:num>
  <w:num w:numId="8" w16cid:durableId="1899320029">
    <w:abstractNumId w:val="14"/>
  </w:num>
  <w:num w:numId="9" w16cid:durableId="1253246115">
    <w:abstractNumId w:val="1"/>
  </w:num>
  <w:num w:numId="10" w16cid:durableId="1712028408">
    <w:abstractNumId w:val="3"/>
  </w:num>
  <w:num w:numId="11" w16cid:durableId="591161437">
    <w:abstractNumId w:val="6"/>
  </w:num>
  <w:num w:numId="12" w16cid:durableId="1794518797">
    <w:abstractNumId w:val="15"/>
  </w:num>
  <w:num w:numId="13" w16cid:durableId="620654731">
    <w:abstractNumId w:val="9"/>
  </w:num>
  <w:num w:numId="14" w16cid:durableId="55592899">
    <w:abstractNumId w:val="10"/>
  </w:num>
  <w:num w:numId="15" w16cid:durableId="1859008134">
    <w:abstractNumId w:val="4"/>
  </w:num>
  <w:num w:numId="16" w16cid:durableId="1821076651">
    <w:abstractNumId w:val="4"/>
  </w:num>
  <w:num w:numId="17" w16cid:durableId="20741618">
    <w:abstractNumId w:val="4"/>
  </w:num>
  <w:num w:numId="18" w16cid:durableId="1257637188">
    <w:abstractNumId w:val="4"/>
  </w:num>
  <w:num w:numId="19" w16cid:durableId="540895761">
    <w:abstractNumId w:val="4"/>
  </w:num>
  <w:num w:numId="20" w16cid:durableId="600793977">
    <w:abstractNumId w:val="4"/>
  </w:num>
  <w:num w:numId="21" w16cid:durableId="1936090464">
    <w:abstractNumId w:val="4"/>
  </w:num>
  <w:num w:numId="22" w16cid:durableId="643319429">
    <w:abstractNumId w:val="4"/>
  </w:num>
  <w:num w:numId="23" w16cid:durableId="1008680734">
    <w:abstractNumId w:val="4"/>
  </w:num>
  <w:num w:numId="24" w16cid:durableId="936711708">
    <w:abstractNumId w:val="5"/>
  </w:num>
  <w:num w:numId="25" w16cid:durableId="1808667890">
    <w:abstractNumId w:val="4"/>
  </w:num>
  <w:num w:numId="26" w16cid:durableId="874268520">
    <w:abstractNumId w:val="13"/>
  </w:num>
  <w:num w:numId="27" w16cid:durableId="867565673">
    <w:abstractNumId w:val="4"/>
  </w:num>
  <w:num w:numId="28" w16cid:durableId="728382570">
    <w:abstractNumId w:val="17"/>
  </w:num>
  <w:num w:numId="29" w16cid:durableId="1905291662">
    <w:abstractNumId w:val="16"/>
  </w:num>
  <w:num w:numId="30" w16cid:durableId="117895714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38AC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61B8C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47397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3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1436</Words>
  <Characters>9053</Characters>
  <Application>Microsoft Office Word</Application>
  <DocSecurity>0</DocSecurity>
  <Lines>75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Philipp Lukas</cp:lastModifiedBy>
  <cp:revision>8</cp:revision>
  <dcterms:created xsi:type="dcterms:W3CDTF">2025-10-09T08:03:00Z</dcterms:created>
  <dcterms:modified xsi:type="dcterms:W3CDTF">2026-04-16T06:55:00Z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