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16.04.2026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1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Bundeswehr (übergreifend)  |  Bearbeiter: Philipp Lukas  |  Datum: 16.04.2026  |  Schutz: offen  |  Version: 1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/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Bundeswehr (übergreifend)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Philipp Lukas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1F9002" w14:textId="77777777" w:rsidR="00A91590" w:rsidRPr="00D82904" w:rsidRDefault="00E5699E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lastRenderedPageBreak/>
        <w:fldChar w:fldCharType="begin"/>
      </w:r>
      <w:r w:rsidRPr="00D82904">
        <w:rPr>
          <w:rFonts w:ascii="BundesSans Office" w:hAnsi="BundesSans Office"/>
        </w:rPr>
        <w:instrText xml:space="preserve"> TOC \o "1-4" \h \z \u </w:instrText>
      </w:r>
      <w:r w:rsidRPr="00D82904">
        <w:rPr>
          <w:rFonts w:ascii="BundesSans Office" w:hAnsi="BundesSans Office"/>
        </w:rPr>
        <w:fldChar w:fldCharType="separate"/>
      </w:r>
      <w:hyperlink w:anchor="_Toc12837821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Überblick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_Toc128378219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AE479CB" w14:textId="77777777" w:rsidR="00A91590" w:rsidRPr="00D82904" w:rsidRDefault="00A9159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0" w:history="1">
        <w:r w:rsidRPr="00D82904">
          <w:rPr>
            <w:rStyle w:val="Hyperlink"/>
            <w:rFonts w:ascii="BundesSans Office" w:hAnsi="BundesSans Office" w:cs="Arial"/>
            <w:noProof/>
          </w:rPr>
          <w:t>Betrachtungsgegenstand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2104C9" w14:textId="77777777" w:rsidR="00A91590" w:rsidRPr="00D82904" w:rsidRDefault="00A9159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1" w:history="1">
        <w:r w:rsidRPr="00D82904">
          <w:rPr>
            <w:rStyle w:val="Hyperlink"/>
            <w:rFonts w:ascii="BundesSans Office" w:hAnsi="BundesSans Office" w:cs="Arial"/>
            <w:noProof/>
          </w:rPr>
          <w:t>Entscheidungsvorschlag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FC17B05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22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1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Funktionale Bedarfsforderung, Bedarfsprognose und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C994D2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3" w:history="1">
        <w:r w:rsidRPr="00D82904">
          <w:rPr>
            <w:rStyle w:val="Hyperlink"/>
            <w:rFonts w:ascii="BundesSans Office" w:hAnsi="BundesSans Office" w:cs="Arial"/>
            <w:noProof/>
          </w:rPr>
          <w:t>1.1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Funktionale Bedarfsforderung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0319EF2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4" w:history="1">
        <w:r w:rsidRPr="00D82904">
          <w:rPr>
            <w:rStyle w:val="Hyperlink"/>
            <w:rFonts w:ascii="BundesSans Office" w:hAnsi="BundesSans Office" w:cs="Arial"/>
            <w:noProof/>
          </w:rPr>
          <w:t>1.2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Bedarfsprognose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AB7238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5" w:history="1">
        <w:r w:rsidRPr="00D82904">
          <w:rPr>
            <w:rStyle w:val="Hyperlink"/>
            <w:rFonts w:ascii="BundesSans Office" w:hAnsi="BundesSans Office" w:cs="Arial"/>
            <w:noProof/>
          </w:rPr>
          <w:t>1.3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E49B30C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6" w:history="1">
        <w:r w:rsidRPr="00D82904">
          <w:rPr>
            <w:rStyle w:val="Hyperlink"/>
            <w:rFonts w:ascii="BundesSans Office" w:hAnsi="BundesSans Office" w:cs="Arial"/>
            <w:noProof/>
          </w:rPr>
          <w:t>1.3.1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Rechtliche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66B1FE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7" w:history="1">
        <w:r w:rsidRPr="00D82904">
          <w:rPr>
            <w:rStyle w:val="Hyperlink"/>
            <w:rFonts w:ascii="BundesSans Office" w:hAnsi="BundesSans Office" w:cs="Arial"/>
            <w:noProof/>
          </w:rPr>
          <w:t>1.3.2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Organisatorische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C746EC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8" w:history="1">
        <w:r w:rsidRPr="00D82904">
          <w:rPr>
            <w:rStyle w:val="Hyperlink"/>
            <w:rFonts w:ascii="BundesSans Office" w:hAnsi="BundesSans Office" w:cs="Arial"/>
            <w:noProof/>
          </w:rPr>
          <w:t>1.3.3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Zeitliche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F8A9EB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9" w:history="1">
        <w:r w:rsidRPr="00D82904">
          <w:rPr>
            <w:rStyle w:val="Hyperlink"/>
            <w:rFonts w:ascii="BundesSans Office" w:hAnsi="BundesSans Office" w:cs="Arial"/>
            <w:noProof/>
          </w:rPr>
          <w:t>1.3.4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Sonstige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39B82A6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0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2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Ausgangslage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FEFF1E6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1" w:history="1">
        <w:r w:rsidRPr="00D82904">
          <w:rPr>
            <w:rStyle w:val="Hyperlink"/>
            <w:rFonts w:ascii="BundesSans Office" w:hAnsi="BundesSans Office" w:cs="Arial"/>
            <w:noProof/>
          </w:rPr>
          <w:t>2.1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31FC4FF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2" w:history="1">
        <w:r w:rsidRPr="00D82904">
          <w:rPr>
            <w:rStyle w:val="Hyperlink"/>
            <w:rFonts w:ascii="BundesSans Office" w:hAnsi="BundesSans Office" w:cs="Arial"/>
            <w:noProof/>
          </w:rPr>
          <w:t>2.2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D5263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3" w:history="1">
        <w:r w:rsidRPr="00D82904">
          <w:rPr>
            <w:rStyle w:val="Hyperlink"/>
            <w:rFonts w:ascii="BundesSans Office" w:hAnsi="BundesSans Office" w:cs="Arial"/>
            <w:noProof/>
          </w:rPr>
          <w:t>2.3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027823E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4" w:history="1">
        <w:r w:rsidRPr="00D82904">
          <w:rPr>
            <w:rStyle w:val="Hyperlink"/>
            <w:rFonts w:ascii="BundesSans Office" w:hAnsi="BundesSans Office" w:cs="Arial"/>
            <w:noProof/>
          </w:rPr>
          <w:t>2.4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6BC5DE9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5" w:history="1">
        <w:r w:rsidRPr="00D82904">
          <w:rPr>
            <w:rStyle w:val="Hyperlink"/>
            <w:rFonts w:ascii="BundesSans Office" w:hAnsi="BundesSans Office" w:cs="Arial"/>
            <w:noProof/>
          </w:rPr>
          <w:t>2.5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36BA83C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6" w:history="1">
        <w:r w:rsidRPr="00D82904">
          <w:rPr>
            <w:rStyle w:val="Hyperlink"/>
            <w:rFonts w:ascii="BundesSans Office" w:hAnsi="BundesSans Office" w:cs="Arial"/>
            <w:noProof/>
          </w:rPr>
          <w:t>2.6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421D18D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7" w:history="1">
        <w:r w:rsidRPr="00D82904">
          <w:rPr>
            <w:rStyle w:val="Hyperlink"/>
            <w:rFonts w:ascii="BundesSans Office" w:hAnsi="BundesSans Office" w:cs="Arial"/>
            <w:noProof/>
          </w:rPr>
          <w:t>2.7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070DA33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8" w:history="1">
        <w:r w:rsidRPr="00D82904">
          <w:rPr>
            <w:rStyle w:val="Hyperlink"/>
            <w:rFonts w:ascii="BundesSans Office" w:hAnsi="BundesSans Office" w:cs="Arial"/>
            <w:noProof/>
          </w:rPr>
          <w:t>2.8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Haushalterische Darstellung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46FB768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9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3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DC0BAA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0" w:history="1">
        <w:r w:rsidRPr="00D82904">
          <w:rPr>
            <w:rStyle w:val="Hyperlink"/>
            <w:rFonts w:ascii="BundesSans Office" w:hAnsi="BundesSans Office" w:cs="Arial"/>
            <w:noProof/>
          </w:rPr>
          <w:t>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Grundsätzlich mögliche 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0B84E6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1" w:history="1">
        <w:r w:rsidRPr="00D82904">
          <w:rPr>
            <w:rStyle w:val="Hyperlink"/>
            <w:rFonts w:ascii="BundesSans Office" w:hAnsi="BundesSans Office" w:cs="Arial"/>
            <w:noProof/>
          </w:rPr>
          <w:t>3.2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Aussonderung von ungeeigneten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A49080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2" w:history="1">
        <w:r w:rsidRPr="00D82904">
          <w:rPr>
            <w:rStyle w:val="Hyperlink"/>
            <w:rFonts w:ascii="BundesSans Office" w:hAnsi="BundesSans Office" w:cs="Arial"/>
            <w:noProof/>
          </w:rPr>
          <w:t>3.3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Ausführliche Darstellung der geeigneten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483221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43" w:history="1">
        <w:r w:rsidRPr="00D82904">
          <w:rPr>
            <w:rStyle w:val="Hyperlink"/>
            <w:rFonts w:ascii="BundesSans Office" w:hAnsi="BundesSans Office" w:cs="Arial"/>
            <w:noProof/>
          </w:rPr>
          <w:t>3.3.1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Option 1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1B7D53C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4" w:history="1">
        <w:r w:rsidRPr="00D82904">
          <w:rPr>
            <w:rStyle w:val="Hyperlink"/>
            <w:rFonts w:ascii="BundesSans Office" w:hAnsi="BundesSans Office" w:cs="Arial"/>
            <w:noProof/>
          </w:rPr>
          <w:t>3.3.1.1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7C2FF1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5" w:history="1">
        <w:r w:rsidRPr="00D82904">
          <w:rPr>
            <w:rStyle w:val="Hyperlink"/>
            <w:rFonts w:ascii="BundesSans Office" w:hAnsi="BundesSans Office" w:cs="Arial"/>
            <w:noProof/>
          </w:rPr>
          <w:t>3.3.1.2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B4825E3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6" w:history="1">
        <w:r w:rsidRPr="00D82904">
          <w:rPr>
            <w:rStyle w:val="Hyperlink"/>
            <w:rFonts w:ascii="BundesSans Office" w:hAnsi="BundesSans Office" w:cs="Arial"/>
            <w:noProof/>
          </w:rPr>
          <w:t>3.3.1.3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E260AF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7" w:history="1">
        <w:r w:rsidRPr="00D82904">
          <w:rPr>
            <w:rStyle w:val="Hyperlink"/>
            <w:rFonts w:ascii="BundesSans Office" w:hAnsi="BundesSans Office" w:cs="Arial"/>
            <w:noProof/>
          </w:rPr>
          <w:t>3.3.1.4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CA41700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8" w:history="1">
        <w:r w:rsidRPr="00D82904">
          <w:rPr>
            <w:rStyle w:val="Hyperlink"/>
            <w:rFonts w:ascii="BundesSans Office" w:hAnsi="BundesSans Office" w:cs="Arial"/>
            <w:noProof/>
          </w:rPr>
          <w:t>3.3.1.5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E135DE6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9" w:history="1">
        <w:r w:rsidRPr="00D82904">
          <w:rPr>
            <w:rStyle w:val="Hyperlink"/>
            <w:rFonts w:ascii="BundesSans Office" w:hAnsi="BundesSans Office" w:cs="Arial"/>
            <w:noProof/>
          </w:rPr>
          <w:t>3.3.1.6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80626FC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50" w:history="1">
        <w:r w:rsidRPr="00D82904">
          <w:rPr>
            <w:rStyle w:val="Hyperlink"/>
            <w:rFonts w:ascii="BundesSans Office" w:hAnsi="BundesSans Office" w:cs="Arial"/>
            <w:noProof/>
          </w:rPr>
          <w:t>3.3.1.7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F1250A2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1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4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Annahmen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AC54CF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2" w:history="1">
        <w:r w:rsidRPr="00D82904">
          <w:rPr>
            <w:rStyle w:val="Hyperlink"/>
            <w:rFonts w:ascii="BundesSans Office" w:hAnsi="BundesSans Office" w:cs="Arial"/>
            <w:noProof/>
          </w:rPr>
          <w:t>4.1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alle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3E49B6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3" w:history="1">
        <w:r w:rsidRPr="00D82904">
          <w:rPr>
            <w:rStyle w:val="Hyperlink"/>
            <w:rFonts w:ascii="BundesSans Office" w:hAnsi="BundesSans Office" w:cs="Arial"/>
            <w:noProof/>
          </w:rPr>
          <w:t>4.2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bestimmte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29EB40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4" w:history="1">
        <w:r w:rsidRPr="00D82904">
          <w:rPr>
            <w:rStyle w:val="Hyperlink"/>
            <w:rFonts w:ascii="BundesSans Office" w:hAnsi="BundesSans Office" w:cs="Arial"/>
            <w:noProof/>
          </w:rPr>
          <w:t>4.3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die Berechnung von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D6CE2AE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5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5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Berechnung der 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5411655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6" w:history="1">
        <w:r w:rsidRPr="00D82904">
          <w:rPr>
            <w:rStyle w:val="Hyperlink"/>
            <w:rFonts w:ascii="BundesSans Office" w:hAnsi="BundesSans Office" w:cs="Arial"/>
            <w:noProof/>
          </w:rPr>
          <w:t>5.1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Darstellung Ergebnis Interessenbekundungsverfahren (IBV)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D02B50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7" w:history="1">
        <w:r w:rsidRPr="00D82904">
          <w:rPr>
            <w:rStyle w:val="Hyperlink"/>
            <w:rFonts w:ascii="BundesSans Office" w:hAnsi="BundesSans Office" w:cs="Arial"/>
            <w:noProof/>
          </w:rPr>
          <w:t>5.2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Berechnung der Option 1 – X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BE710C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8" w:history="1">
        <w:r w:rsidRPr="00D82904">
          <w:rPr>
            <w:rStyle w:val="Hyperlink"/>
            <w:rFonts w:ascii="BundesSans Office" w:hAnsi="BundesSans Office" w:cs="Arial"/>
            <w:noProof/>
          </w:rPr>
          <w:t>5.3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Kapitalwerte ohne Risiko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A7B7038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9" w:history="1">
        <w:r w:rsidRPr="00D82904">
          <w:rPr>
            <w:rStyle w:val="Hyperlink"/>
            <w:rFonts w:ascii="BundesSans Office" w:hAnsi="BundesSans Office" w:cs="Arial"/>
            <w:noProof/>
          </w:rPr>
          <w:t>5.4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Risikobetrachtung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8CEA96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0" w:history="1">
        <w:r w:rsidRPr="00D82904">
          <w:rPr>
            <w:rStyle w:val="Hyperlink"/>
            <w:rFonts w:ascii="BundesSans Office" w:hAnsi="BundesSans Office" w:cs="Arial"/>
            <w:noProof/>
          </w:rPr>
          <w:t>5.4.1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Risikoidentifizierung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1058F5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1" w:history="1">
        <w:r w:rsidRPr="00D82904">
          <w:rPr>
            <w:rStyle w:val="Hyperlink"/>
            <w:rFonts w:ascii="BundesSans Office" w:hAnsi="BundesSans Office" w:cs="Arial"/>
            <w:noProof/>
          </w:rPr>
          <w:t>5.4.2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Risikoverteilung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F316805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2" w:history="1">
        <w:r w:rsidRPr="00D82904">
          <w:rPr>
            <w:rStyle w:val="Hyperlink"/>
            <w:rFonts w:ascii="BundesSans Office" w:hAnsi="BundesSans Office" w:cs="Arial"/>
            <w:noProof/>
          </w:rPr>
          <w:t>5.4.3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Monetäre Risikobewertung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7090CA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63" w:history="1">
        <w:r w:rsidRPr="00D82904">
          <w:rPr>
            <w:rStyle w:val="Hyperlink"/>
            <w:rFonts w:ascii="BundesSans Office" w:hAnsi="BundesSans Office" w:cs="Arial"/>
            <w:noProof/>
          </w:rPr>
          <w:t>5.5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Kapitalwert mit Risiko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6F4A5B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4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6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Vergleich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846F02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5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7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Sensitivitätsanalyse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5A3736C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6" w:history="1">
        <w:r w:rsidRPr="00D82904">
          <w:rPr>
            <w:rStyle w:val="Hyperlink"/>
            <w:rFonts w:ascii="BundesSans Office" w:hAnsi="BundesSans Office" w:cs="Arial"/>
            <w:b/>
            <w:i/>
            <w:noProof/>
          </w:rPr>
          <w:t>8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i/>
            <w:noProof/>
          </w:rPr>
          <w:t>Nicht monetäre Faktoren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8FCBF3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7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9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Entscheidungsvorschlag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9021AF" w14:textId="77777777" w:rsidR="007733BA" w:rsidRPr="00D82904" w:rsidRDefault="00E5699E">
      <w:pPr>
        <w:rPr>
          <w:rFonts w:ascii="BundesSans Office" w:hAnsi="BundesSans Office"/>
          <w:sz w:val="22"/>
        </w:rPr>
        <w:sectPr w:rsidR="007733BA" w:rsidRPr="00D82904" w:rsidSect="00D96970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  <w:sz w:val="22"/>
        </w:rPr>
        <w:fldChar w:fldCharType="end"/>
      </w:r>
    </w:p>
    <w:p w14:paraId="296932E2" w14:textId="77777777" w:rsidR="007733BA" w:rsidRPr="00D82904" w:rsidRDefault="007733BA">
      <w:pPr>
        <w:pStyle w:val="Abbildungsverzeichnis"/>
        <w:tabs>
          <w:tab w:val="right" w:leader="dot" w:pos="9062"/>
        </w:tabs>
        <w:rPr>
          <w:rFonts w:ascii="BundesSans Office" w:hAnsi="BundesSans Office" w:cs="Arial"/>
          <w:sz w:val="22"/>
          <w:szCs w:val="22"/>
        </w:rPr>
      </w:pPr>
    </w:p>
    <w:p w14:paraId="43D1C8C4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fldChar w:fldCharType="begin"/>
      </w:r>
      <w:r w:rsidRPr="00D82904">
        <w:rPr>
          <w:rFonts w:ascii="BundesSans Office" w:hAnsi="BundesSans Office"/>
        </w:rPr>
        <w:instrText xml:space="preserve"> TOC \h \z \c "Tabelle" </w:instrText>
      </w:r>
      <w:r w:rsidRPr="00D82904">
        <w:rPr>
          <w:rFonts w:ascii="BundesSans Office" w:hAnsi="BundesSans Office"/>
        </w:rPr>
        <w:fldChar w:fldCharType="separate"/>
      </w:r>
      <w:hyperlink w:anchor="_Toc16162290" w:history="1">
        <w:r w:rsidRPr="00D82904">
          <w:rPr>
            <w:rStyle w:val="Hyperlink"/>
            <w:rFonts w:ascii="BundesSans Office" w:hAnsi="BundesSans Office"/>
            <w:noProof/>
          </w:rPr>
          <w:t>Tabelle 1: Entscheidungsvorschlag – Übersicht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20FD7AD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6162291" w:history="1">
        <w:r w:rsidRPr="00D82904">
          <w:rPr>
            <w:rStyle w:val="Hyperlink"/>
            <w:rFonts w:ascii="BundesSans Office" w:hAnsi="BundesSans Office"/>
            <w:noProof/>
          </w:rPr>
          <w:t>Tabelle 2: Ausgangslage haushalterische Darstellung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4D1E4D6" w14:textId="77777777" w:rsidR="0080116B" w:rsidRPr="00D82904" w:rsidRDefault="007733BA" w:rsidP="007733BA">
      <w:pPr>
        <w:pStyle w:val="Verzeichnis1"/>
        <w:rPr>
          <w:rFonts w:ascii="BundesSans Office" w:hAnsi="BundesSans Office"/>
        </w:rPr>
        <w:sectPr w:rsidR="0080116B" w:rsidRPr="00D82904" w:rsidSect="007733BA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</w:rPr>
        <w:fldChar w:fldCharType="end"/>
      </w:r>
    </w:p>
    <w:p w14:paraId="5344A92D" w14:textId="77777777" w:rsidR="00303B55" w:rsidRPr="00D82904" w:rsidRDefault="000C0197" w:rsidP="007733BA">
      <w:pPr>
        <w:pStyle w:val="berschrift1"/>
        <w:numPr>
          <w:ilvl w:val="0"/>
          <w:numId w:val="0"/>
        </w:numPr>
        <w:spacing w:before="240" w:after="0" w:line="276" w:lineRule="auto"/>
        <w:ind w:left="432" w:hanging="432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" w:name="_Toc128378219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lastRenderedPageBreak/>
        <w:t>Überblick</w:t>
      </w:r>
      <w:bookmarkEnd w:id="1"/>
    </w:p>
    <w:p w14:paraId="0C1B0F79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0"/>
        <w:ind w:left="578"/>
        <w:rPr>
          <w:rFonts w:ascii="BundesSans Office" w:hAnsi="BundesSans Office" w:cs="Arial"/>
          <w:color w:val="auto"/>
          <w:sz w:val="24"/>
        </w:rPr>
      </w:pPr>
      <w:bookmarkStart w:id="2" w:name="_Toc485825598"/>
      <w:bookmarkStart w:id="3" w:name="_Toc128378220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Betrachtungsgegenstand</w:t>
      </w:r>
      <w:bookmarkEnd w:id="2"/>
      <w:bookmarkEnd w:id="3"/>
    </w:p>
    <w:p w14:paraId="052D4C8F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  <w:r>
        <w:rPr>
          <w:b w:val="0"/>
          <w:sz w:val="20"/>
        </w:rPr>
        <w:t>In der vorliegenden Untersuchung wird die professionelle Reinigung der bundeswehreigenen Tartanbahnen an insgesamt 200 Liegenschaften bundesweit untersucht. Untersucht werden 2 Optionen (Eigenbetrieb vs. externer Dienstleister) über einen Betrachtungszeitraum von 10 Jahren.</w:t>
      </w:r>
    </w:p>
    <w:p w14:paraId="35DEB4E2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3BCE1F03" w14:textId="77777777" w:rsidR="00303B55" w:rsidRPr="00D82904" w:rsidRDefault="00303B55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D8898EB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2C5F5F9D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1E3E7C5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7F3F5352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B6C5A10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6C7F99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00BF17A3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DFA6C6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B1DA15B" w14:textId="77777777" w:rsidR="00303B55" w:rsidRPr="00D82904" w:rsidRDefault="00303B55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4AC4019D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0"/>
        <w:ind w:left="578"/>
        <w:rPr>
          <w:rFonts w:ascii="BundesSans Office" w:hAnsi="BundesSans Office" w:cs="Arial"/>
          <w:color w:val="auto"/>
          <w:sz w:val="24"/>
        </w:rPr>
      </w:pPr>
      <w:bookmarkStart w:id="4" w:name="_Toc485825599"/>
      <w:bookmarkStart w:id="5" w:name="_Toc128378221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Entscheidungsvorschlag</w:t>
      </w:r>
      <w:bookmarkEnd w:id="4"/>
      <w:bookmarkEnd w:id="5"/>
    </w:p>
    <w:p w14:paraId="5C7ED0E8" w14:textId="77777777" w:rsidR="00303B55" w:rsidRPr="00D82904" w:rsidRDefault="00303B55" w:rsidP="007733BA">
      <w:pPr>
        <w:spacing w:after="120" w:line="360" w:lineRule="auto"/>
        <w:ind w:left="567"/>
        <w:jc w:val="both"/>
        <w:rPr>
          <w:rFonts w:ascii="BundesSans Office" w:hAnsi="BundesSans Office" w:cs="Arial"/>
        </w:rPr>
      </w:pPr>
      <w:r>
        <w:rPr>
          <w:b w:val="0"/>
          <w:sz w:val="20"/>
        </w:rPr>
        <w:t>Empfohlen wird Option 1 (Eigenbetrieb mit zentral beschaffter Reinigungsmaschine). Gesamtkosten über 10 Jahre: ca. 715.500 EUR (inkl. Risiko). Dies entspricht einer Ersparnis von etwa 1.000.000 EUR gegenüber externer Vergabe.</w:t>
      </w:r>
    </w:p>
    <w:tbl>
      <w:tblPr>
        <w:tblStyle w:val="Gitternetztabelle4Akzent6"/>
        <w:tblW w:w="0" w:type="auto"/>
        <w:tblInd w:w="562" w:type="dxa"/>
        <w:tblLook w:val="04A0" w:firstRow="1" w:lastRow="0" w:firstColumn="1" w:lastColumn="0" w:noHBand="0" w:noVBand="1"/>
      </w:tblPr>
      <w:tblGrid>
        <w:gridCol w:w="3256"/>
        <w:gridCol w:w="2619"/>
        <w:gridCol w:w="2620"/>
      </w:tblGrid>
      <w:tr w:rsidR="005010C5" w:rsidRPr="00D82904" w14:paraId="61C82272" w14:textId="77777777" w:rsidTr="0010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212B34" w14:textId="77777777" w:rsidR="005010C5" w:rsidRPr="00D82904" w:rsidRDefault="00104EC1" w:rsidP="007733BA">
            <w:pPr>
              <w:spacing w:after="120" w:line="360" w:lineRule="auto"/>
              <w:jc w:val="center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b w:val="0"/>
                <w:sz w:val="20"/>
              </w:rPr>
              <w:t>Option</w:t>
            </w:r>
          </w:p>
        </w:tc>
        <w:tc>
          <w:tcPr>
            <w:tcW w:w="2619" w:type="dxa"/>
            <w:hideMark/>
          </w:tcPr>
          <w:p w14:paraId="7B8311F9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>Kapitalwert ohne Risiko in €</w:t>
            </w:r>
          </w:p>
        </w:tc>
        <w:tc>
          <w:tcPr>
            <w:tcW w:w="2620" w:type="dxa"/>
            <w:hideMark/>
          </w:tcPr>
          <w:p w14:paraId="6E55847A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 xml:space="preserve">Kapitalwert mit </w:t>
            </w:r>
            <w:r w:rsidRPr="00D82904">
              <w:rPr>
                <w:rFonts w:ascii="BundesSans Office" w:hAnsi="BundesSans Office" w:cs="Arial"/>
                <w:sz w:val="20"/>
              </w:rPr>
              <w:br/>
              <w:t>Risiko in €</w:t>
            </w:r>
          </w:p>
        </w:tc>
      </w:tr>
    </w:tbl>
    <w:p w14:paraId="5C06088C" w14:textId="77777777" w:rsidR="00D670AD" w:rsidRPr="00D82904" w:rsidRDefault="00104EC1" w:rsidP="00104EC1">
      <w:pPr>
        <w:pStyle w:val="Beschriftung"/>
        <w:ind w:left="709"/>
        <w:rPr>
          <w:rFonts w:ascii="BundesSans Office" w:hAnsi="BundesSans Office" w:cs="Arial"/>
        </w:rPr>
      </w:pPr>
      <w:bookmarkStart w:id="6" w:name="_Toc16162290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="007733BA" w:rsidRPr="00D82904">
        <w:rPr>
          <w:rFonts w:ascii="BundesSans Office" w:hAnsi="BundesSans Office"/>
          <w:noProof/>
        </w:rPr>
        <w:t>1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Entscheidungsvorschlag</w:t>
      </w:r>
      <w:r w:rsidR="007733BA" w:rsidRPr="00D82904">
        <w:rPr>
          <w:rFonts w:ascii="BundesSans Office" w:hAnsi="BundesSans Office"/>
        </w:rPr>
        <w:t xml:space="preserve"> – Übersicht der Optionen</w:t>
      </w:r>
      <w:bookmarkEnd w:id="6"/>
    </w:p>
    <w:p w14:paraId="6E82C65D" w14:textId="77777777" w:rsidR="00BB4A57" w:rsidRPr="00D82904" w:rsidRDefault="00BB4A57" w:rsidP="00D670AD">
      <w:pPr>
        <w:spacing w:after="120"/>
        <w:ind w:left="567"/>
        <w:jc w:val="both"/>
        <w:rPr>
          <w:rFonts w:ascii="BundesSans Office" w:hAnsi="BundesSans Office" w:cs="Arial"/>
        </w:rPr>
      </w:pPr>
    </w:p>
    <w:p w14:paraId="2A00C005" w14:textId="77777777" w:rsidR="00D670AD" w:rsidRPr="00D82904" w:rsidRDefault="00D670AD" w:rsidP="00303B55">
      <w:pPr>
        <w:ind w:left="567"/>
        <w:rPr>
          <w:rFonts w:ascii="BundesSans Office" w:hAnsi="BundesSans Office" w:cs="Arial"/>
        </w:rPr>
      </w:pPr>
    </w:p>
    <w:p w14:paraId="79D33862" w14:textId="77777777" w:rsidR="00303B55" w:rsidRPr="00D82904" w:rsidRDefault="00303B55">
      <w:pPr>
        <w:rPr>
          <w:rFonts w:ascii="BundesSans Office" w:hAnsi="BundesSans Office" w:cs="Arial"/>
          <w:b/>
          <w:sz w:val="22"/>
        </w:rPr>
      </w:pPr>
      <w:r w:rsidRPr="00D82904">
        <w:rPr>
          <w:rFonts w:ascii="BundesSans Office" w:hAnsi="BundesSans Office" w:cs="Arial"/>
          <w:b/>
          <w:sz w:val="22"/>
        </w:rPr>
        <w:br w:type="page"/>
      </w:r>
    </w:p>
    <w:p w14:paraId="37270D20" w14:textId="77777777" w:rsidR="00B95179" w:rsidRPr="00D82904" w:rsidRDefault="00B95179" w:rsidP="008E767B">
      <w:pPr>
        <w:rPr>
          <w:rFonts w:ascii="BundesSans Office" w:hAnsi="BundesSans Office" w:cs="Arial"/>
          <w:b/>
          <w:sz w:val="22"/>
        </w:rPr>
      </w:pPr>
    </w:p>
    <w:p w14:paraId="702F5279" w14:textId="77777777" w:rsidR="00336EB7" w:rsidRPr="00D82904" w:rsidRDefault="00336EB7" w:rsidP="00336EB7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7" w:name="_Toc128378222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Funktionale Bedarfsforderung</w:t>
      </w:r>
      <w:r w:rsidR="00D22267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,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 xml:space="preserve"> Bedarfsprognose und Rahmenbedingungen</w:t>
      </w:r>
      <w:bookmarkEnd w:id="7"/>
    </w:p>
    <w:p w14:paraId="627BE198" w14:textId="24D0EF69" w:rsidR="00336EB7" w:rsidRDefault="00336EB7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8" w:name="_Toc128378223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Funktionale Bedarfsforderung</w:t>
      </w:r>
      <w:bookmarkEnd w:id="8"/>
    </w:p>
    <w:p w14:paraId="4DC92334" w14:textId="77777777" w:rsidR="00861B8C" w:rsidRPr="00861B8C" w:rsidRDefault="00861B8C" w:rsidP="00861B8C">
      <w:r>
        <w:rPr>
          <w:b w:val="0"/>
          <w:sz w:val="20"/>
        </w:rPr>
        <w:t>Die Bundeswehr benötigt an insgesamt 200 Liegenschaften professionelle Reinigung der bundeswehreigenen Tartanbahnen zur Gewährleistung der Sportplatzinfrastruktur. Die Tartanbelagsfläche umfasst pro Standort ca. 4.200 m² (400-Meter-Rundbahn nach IAAF-Standard, 8 Bahnen à 1,22 m Breite) und ist vollständig von Moos- und Algenbewuchs zu befreien. Die Leistung ist alle zwei Jahre zu erbringen (= 0,5 Einsätze pro Jahr). Die Mindestanforderungen sind: Das Reinigungsverfahren muss belagsschonend sein (rotierendes Düsenverfahren, max. 310 bar, mit integrierter Schmutzwasserabsaugung) und darf keine chemischen Zusätze verwenden.</w:t>
      </w:r>
    </w:p>
    <w:p w14:paraId="694FAB39" w14:textId="77777777" w:rsidR="00336EB7" w:rsidRDefault="00336EB7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9" w:name="_Toc128378224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Bedarfsprognose</w:t>
      </w:r>
      <w:bookmarkEnd w:id="9"/>
    </w:p>
    <w:p w14:paraId="2FE9706F" w14:textId="77777777" w:rsidR="00861B8C" w:rsidRPr="00861B8C" w:rsidRDefault="00861B8C" w:rsidP="00861B8C">
      <w:r>
        <w:rPr>
          <w:b w:val="0"/>
          <w:sz w:val="20"/>
        </w:rPr>
        <w:t>Der Bedarf an professioneller Tartanbahnreinigung bleibt über den 10-Jahres-Betrachtungszeitraum konstant. Die Reinigungsfrequenz von alle 2 Jahren wird beibehalten, da sie durch Verschmutzungsgrad und internationale Sportplatz-Standards vorgegeben ist.</w:t>
      </w:r>
    </w:p>
    <w:p w14:paraId="35269C8C" w14:textId="77777777" w:rsidR="00336EB7" w:rsidRDefault="00336EB7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0" w:name="_Toc128378225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Rahmenbedingungen</w:t>
      </w:r>
      <w:bookmarkEnd w:id="10"/>
    </w:p>
    <w:p w14:paraId="5C0A4ED7" w14:textId="77777777" w:rsidR="00861B8C" w:rsidRPr="00861B8C" w:rsidRDefault="00861B8C" w:rsidP="00861B8C"/>
    <w:p w14:paraId="1D7A1849" w14:textId="77777777" w:rsidR="00336EB7" w:rsidRDefault="00336EB7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11" w:name="_Toc128378226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Rechtliche Rahmenbedingungen</w:t>
      </w:r>
      <w:bookmarkEnd w:id="11"/>
    </w:p>
    <w:p w14:paraId="4044583D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2972AA90" w14:textId="77777777" w:rsidR="00336EB7" w:rsidRDefault="00336EB7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12" w:name="_Toc128378227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Organisatorische Rahmenbedingungen</w:t>
      </w:r>
      <w:bookmarkEnd w:id="12"/>
    </w:p>
    <w:p w14:paraId="45571297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1A69A5BE" w14:textId="77777777" w:rsidR="00336EB7" w:rsidRDefault="00336EB7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13" w:name="_Toc128378228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Zeitliche Rahmenbedingungen</w:t>
      </w:r>
      <w:bookmarkEnd w:id="13"/>
    </w:p>
    <w:p w14:paraId="62C272DA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6BA2D1B4" w14:textId="77777777" w:rsidR="00336EB7" w:rsidRDefault="00336EB7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14" w:name="_Toc128378229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Sonstige Rahmenbedingungen</w:t>
      </w:r>
      <w:bookmarkEnd w:id="14"/>
    </w:p>
    <w:p w14:paraId="65922243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0E3521CC" w14:textId="77777777" w:rsidR="00336EB7" w:rsidRPr="00D82904" w:rsidRDefault="00336EB7">
      <w:pPr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br w:type="page"/>
      </w:r>
    </w:p>
    <w:p w14:paraId="275E3DB7" w14:textId="77777777" w:rsidR="00B348D9" w:rsidRPr="00D82904" w:rsidRDefault="00B348D9" w:rsidP="007733BA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5" w:name="_Toc128378230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lastRenderedPageBreak/>
        <w:t>Ausgangslage</w:t>
      </w:r>
      <w:bookmarkEnd w:id="15"/>
    </w:p>
    <w:p w14:paraId="65726E91" w14:textId="77777777" w:rsidR="00D53ECE" w:rsidRDefault="00EA146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6" w:name="_Toc128378231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Ablauforganisation</w:t>
      </w:r>
      <w:bookmarkEnd w:id="16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 xml:space="preserve"> </w:t>
      </w:r>
    </w:p>
    <w:p w14:paraId="5ED2FA2B" w14:textId="77777777" w:rsidR="00861B8C" w:rsidRPr="00861B8C" w:rsidRDefault="00861B8C" w:rsidP="00861B8C">
      <w:r>
        <w:rPr>
          <w:b w:val="0"/>
          <w:sz w:val="20"/>
        </w:rPr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793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Prozessschritt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Die Reinigung wird derzeit dezentral durchgeführt oder unterbleibt teilweise.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937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Es existiert kein standardisiertes Verfahren.</w:t>
            </w:r>
          </w:p>
        </w:tc>
      </w:tr>
    </w:tbl>
    <w:p w14:paraId="524B5B59" w14:textId="77777777" w:rsidR="00D53ECE" w:rsidRDefault="00EA146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7" w:name="_Toc128378232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Aufbauorganisation</w:t>
      </w:r>
      <w:bookmarkEnd w:id="17"/>
    </w:p>
    <w:p w14:paraId="0A69CA52" w14:textId="77777777" w:rsidR="00861B8C" w:rsidRPr="00861B8C" w:rsidRDefault="00861B8C" w:rsidP="00861B8C">
      <w:r>
        <w:rPr>
          <w:b w:val="0"/>
          <w:sz w:val="20"/>
        </w:rPr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Bundeswehr (übergreifend)</w:t>
            </w:r>
          </w:p>
        </w:tc>
      </w:tr>
      <w:tr>
        <w:tc>
          <w:tcPr>
            <w:tcW w:type="dxa" w:w="9071"/>
            <w:shd w:val="clear" w:color="auto" w:fill="F4F4F4"/>
          </w:tcPr>
          <w:p>
            <w:pPr>
              <w:jc w:val="center"/>
            </w:pPr>
            <w:r>
              <w:rPr>
                <w:b w:val="0"/>
                <w:color w:val="AAAAAA"/>
                <w:sz w:val="14"/>
              </w:rPr>
              <w:t>│</w:t>
            </w:r>
          </w:p>
        </w:tc>
      </w:tr>
      <w:tr>
        <w:tc>
          <w:tcPr>
            <w:tcW w:type="dxa" w:w="9071"/>
            <w:shd w:val="clear" w:color="auto" w:fill="2E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Verantwortlichkeit liegt aktuell bei den Standortkommandanten. Eine zentrale Koordination existiert nicht.</w:t>
            </w:r>
          </w:p>
        </w:tc>
      </w:tr>
    </w:tbl>
    <w:p w14:paraId="7E85A4D2" w14:textId="77777777" w:rsidR="00B348D9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8" w:name="_Toc128378233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Personal</w:t>
      </w:r>
      <w:bookmarkEnd w:id="18"/>
    </w:p>
    <w:p w14:paraId="23CE1DB1" w14:textId="77777777" w:rsidR="00861B8C" w:rsidRPr="00861B8C" w:rsidRDefault="00861B8C" w:rsidP="00861B8C">
      <w:r>
        <w:rPr>
          <w:b w:val="0"/>
          <w:sz w:val="20"/>
        </w:rPr>
        <w:t>Für Eigenmodell erforderlich: 0,4 VZÄ bundesweit (Personalkosten PSK E9b: ca. 50.000 EUR/VZÄ/Jahr → 20.000 EUR/Jahr für alle 200 Liegenschaften).</w:t>
      </w:r>
    </w:p>
    <w:p w14:paraId="708955FC" w14:textId="77777777" w:rsidR="00B348D9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9" w:name="_Toc128378234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Material</w:t>
      </w:r>
      <w:bookmarkEnd w:id="19"/>
    </w:p>
    <w:p w14:paraId="372C51CF" w14:textId="77777777" w:rsidR="00861B8C" w:rsidRPr="00861B8C" w:rsidRDefault="00861B8C" w:rsidP="00861B8C">
      <w:r>
        <w:rPr>
          <w:b w:val="0"/>
          <w:sz w:val="20"/>
        </w:rPr>
        <w:t>Eigenmodell: 1 Reinigungsmaschine (240.000 EUR), Wartung und Verschleiß ca. 24.000 EUR/Jahr.</w:t>
      </w:r>
    </w:p>
    <w:p w14:paraId="2D7DA9D1" w14:textId="77777777" w:rsidR="00B348D9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0" w:name="_Toc128378235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Infrastruktur</w:t>
      </w:r>
      <w:bookmarkEnd w:id="20"/>
    </w:p>
    <w:p w14:paraId="750FF48B" w14:textId="77777777" w:rsidR="00861B8C" w:rsidRPr="00861B8C" w:rsidRDefault="00861B8C" w:rsidP="00861B8C">
      <w:r>
        <w:rPr>
          <w:b w:val="0"/>
          <w:sz w:val="20"/>
        </w:rPr>
        <w:t>Lagerhaltung und Transport zwischen Liegenschaften: ca. 5.000 EUR/Jahr.</w:t>
      </w:r>
    </w:p>
    <w:p w14:paraId="189CD3B4" w14:textId="77777777" w:rsidR="00B348D9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1" w:name="_Toc128378236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Sach- und Dienstleistungen</w:t>
      </w:r>
      <w:bookmarkEnd w:id="21"/>
    </w:p>
    <w:p w14:paraId="3899FC84" w14:textId="77777777" w:rsidR="00861B8C" w:rsidRPr="00861B8C" w:rsidRDefault="00861B8C" w:rsidP="00861B8C">
      <w:r>
        <w:rPr>
          <w:b w:val="0"/>
          <w:sz w:val="20"/>
        </w:rPr>
      </w:r>
    </w:p>
    <w:p w14:paraId="65360FBD" w14:textId="77777777" w:rsidR="004B7C14" w:rsidRDefault="004B7C14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2" w:name="_Toc128378237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Ggf. Einnahmen</w:t>
      </w:r>
      <w:bookmarkEnd w:id="22"/>
    </w:p>
    <w:p w14:paraId="719C87C7" w14:textId="77777777" w:rsidR="00861B8C" w:rsidRPr="00861B8C" w:rsidRDefault="00861B8C" w:rsidP="00861B8C">
      <w:r>
        <w:rPr>
          <w:b w:val="0"/>
          <w:sz w:val="20"/>
        </w:rPr>
        <w:t>Keine Einnahmen.</w:t>
      </w:r>
    </w:p>
    <w:p w14:paraId="2B35343A" w14:textId="77777777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3" w:name="_Toc128378238"/>
      <w:proofErr w:type="spellStart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Haush</w:t>
      </w:r>
      <w:r w:rsidR="00C11A9B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a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lterische</w:t>
      </w:r>
      <w:proofErr w:type="spellEnd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 Darstellung</w:t>
      </w:r>
      <w:bookmarkEnd w:id="23"/>
    </w:p>
    <w:p w14:paraId="33216EB0" w14:textId="77777777" w:rsidR="004F2241" w:rsidRPr="00D82904" w:rsidRDefault="004F2241" w:rsidP="007733BA">
      <w:pPr>
        <w:pStyle w:val="Listenabsatz"/>
        <w:spacing w:line="360" w:lineRule="auto"/>
        <w:ind w:left="578"/>
        <w:jc w:val="both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Wird nach Kapitalwertberechnung aktualisiert.</w:t>
      </w:r>
    </w:p>
    <w:tbl>
      <w:tblPr>
        <w:tblStyle w:val="Gitternetztabelle4Akzent6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410"/>
        <w:gridCol w:w="1788"/>
        <w:gridCol w:w="2151"/>
        <w:gridCol w:w="2151"/>
      </w:tblGrid>
      <w:tr w:rsidR="003539B5" w:rsidRPr="00D82904" w14:paraId="413926E6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0A07D8B" w14:textId="77777777" w:rsidR="003539B5" w:rsidRPr="00D82904" w:rsidRDefault="003539B5" w:rsidP="003539B5">
            <w:pPr>
              <w:spacing w:after="120"/>
              <w:jc w:val="center"/>
              <w:rPr>
                <w:rFonts w:ascii="BundesSans Office" w:hAnsi="BundesSans Office" w:cs="Arial"/>
                <w:b w:val="0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>Position</w:t>
            </w:r>
          </w:p>
        </w:tc>
        <w:tc>
          <w:tcPr>
            <w:tcW w:w="1788" w:type="dxa"/>
            <w:vAlign w:val="center"/>
          </w:tcPr>
          <w:p w14:paraId="67FD13D0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Kapitel/Titel</w:t>
            </w:r>
          </w:p>
        </w:tc>
        <w:tc>
          <w:tcPr>
            <w:tcW w:w="2151" w:type="dxa"/>
            <w:vAlign w:val="center"/>
          </w:tcPr>
          <w:p w14:paraId="72EDF5FD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Ausgaben in €</w:t>
            </w:r>
          </w:p>
        </w:tc>
        <w:tc>
          <w:tcPr>
            <w:tcW w:w="2151" w:type="dxa"/>
            <w:vAlign w:val="center"/>
          </w:tcPr>
          <w:p w14:paraId="2E02EC8A" w14:textId="77777777" w:rsidR="003539B5" w:rsidRPr="00D82904" w:rsidRDefault="003539B5" w:rsidP="003539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Einnahmen in €</w:t>
            </w:r>
          </w:p>
        </w:tc>
      </w:tr>
      <w:tr w:rsidR="003539B5" w:rsidRPr="00D82904" w14:paraId="7E8B56D2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962B4F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Personal</w:t>
            </w:r>
          </w:p>
        </w:tc>
        <w:tc>
          <w:tcPr>
            <w:tcW w:w="1788" w:type="dxa"/>
          </w:tcPr>
          <w:p w14:paraId="440842CD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0BF788CB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324790D0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CF6F0C8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28EBFA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Material</w:t>
            </w:r>
          </w:p>
        </w:tc>
        <w:tc>
          <w:tcPr>
            <w:tcW w:w="1788" w:type="dxa"/>
          </w:tcPr>
          <w:p w14:paraId="795A81BD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20303256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7407DEB0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DBC96EF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029C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Infrastruktur</w:t>
            </w:r>
          </w:p>
        </w:tc>
        <w:tc>
          <w:tcPr>
            <w:tcW w:w="1788" w:type="dxa"/>
          </w:tcPr>
          <w:p w14:paraId="47CED01E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412E42A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43C81439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17A61DB2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F752EB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Dienstleistungen</w:t>
            </w:r>
          </w:p>
        </w:tc>
        <w:tc>
          <w:tcPr>
            <w:tcW w:w="1788" w:type="dxa"/>
          </w:tcPr>
          <w:p w14:paraId="09350A92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52E326A1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F4DD30A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080C05E9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CE0144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Gesamt</w:t>
            </w:r>
          </w:p>
        </w:tc>
        <w:tc>
          <w:tcPr>
            <w:tcW w:w="1788" w:type="dxa"/>
          </w:tcPr>
          <w:p w14:paraId="2C13721C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010D5EF0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78FFCA97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</w:tr>
    </w:tbl>
    <w:p w14:paraId="504B6ED2" w14:textId="77777777" w:rsidR="007733BA" w:rsidRPr="00D82904" w:rsidRDefault="007733BA" w:rsidP="007733BA">
      <w:pPr>
        <w:pStyle w:val="Beschriftung"/>
        <w:ind w:left="567"/>
        <w:rPr>
          <w:rFonts w:ascii="BundesSans Office" w:hAnsi="BundesSans Office"/>
        </w:rPr>
      </w:pPr>
      <w:bookmarkStart w:id="24" w:name="_Toc16162291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Pr="00D82904">
        <w:rPr>
          <w:rFonts w:ascii="BundesSans Office" w:hAnsi="BundesSans Office"/>
          <w:noProof/>
        </w:rPr>
        <w:t>2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Ausgangslage haushalterische Darstellung</w:t>
      </w:r>
      <w:bookmarkEnd w:id="24"/>
    </w:p>
    <w:p w14:paraId="78E74A73" w14:textId="77777777" w:rsidR="000C0197" w:rsidRPr="00D82904" w:rsidRDefault="000C0197" w:rsidP="00683F92">
      <w:pPr>
        <w:pStyle w:val="Listenabsatz"/>
        <w:ind w:left="750"/>
        <w:rPr>
          <w:rFonts w:ascii="BundesSans Office" w:hAnsi="BundesSans Office" w:cs="Arial"/>
          <w:sz w:val="20"/>
        </w:rPr>
      </w:pPr>
      <w:r w:rsidRPr="00D82904">
        <w:rPr>
          <w:rFonts w:ascii="BundesSans Office" w:hAnsi="BundesSans Office" w:cs="Arial"/>
          <w:sz w:val="20"/>
        </w:rPr>
        <w:br w:type="page"/>
      </w:r>
    </w:p>
    <w:p w14:paraId="5C2007A6" w14:textId="77777777" w:rsidR="00B348D9" w:rsidRPr="00D82904" w:rsidRDefault="00104EC1" w:rsidP="002D5952">
      <w:pPr>
        <w:pStyle w:val="berschrift1"/>
        <w:tabs>
          <w:tab w:val="num" w:pos="1800"/>
        </w:tabs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25" w:name="_Toc128378239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lastRenderedPageBreak/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en</w:t>
      </w:r>
      <w:r w:rsidR="00B348D9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 xml:space="preserve"> der Bedarfsdeckung</w:t>
      </w:r>
      <w:bookmarkEnd w:id="25"/>
    </w:p>
    <w:p w14:paraId="53D25E78" w14:textId="52524229" w:rsidR="0058650C" w:rsidRPr="00D82904" w:rsidRDefault="00B348D9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6" w:name="_Toc128378240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Grundsätzlich mögliche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 der Bedarfsdeckung</w:t>
      </w:r>
      <w:bookmarkEnd w:id="26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</w:r>
    </w:p>
    <w:p w14:paraId="7182343C" w14:textId="03D660F5" w:rsidR="00861B8C" w:rsidRPr="00861B8C" w:rsidRDefault="00B348D9" w:rsidP="00861B8C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7" w:name="_Toc128378241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Aussonderung von ungeeigneten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27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Option 2 wird ausgesondert: Keine bundeswehreigene Dienststelle hat die Kapazität, 200 Standorte alle 2 Jahre zu reinigen. Die Spezialisierung auf Hochdruckverfahren ist nicht vorhanden.</w:t>
      </w:r>
    </w:p>
    <w:p w14:paraId="184CFFA1" w14:textId="38C110B6" w:rsidR="00B348D9" w:rsidRPr="00D82904" w:rsidRDefault="00B348D9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8" w:name="_Toc128378242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Ausführliche Darstellung der geeigneten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28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 w14:paraId="1D288D11" w14:textId="61AAEC95" w:rsidR="002D724D" w:rsidRPr="00D82904" w:rsidRDefault="00104EC1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29" w:name="_Toc128378243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Option</w:t>
      </w:r>
      <w:r w:rsidR="002D724D"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 xml:space="preserve"> 1</w:t>
      </w:r>
      <w:bookmarkEnd w:id="29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3F23E05C" w14:textId="7543017E" w:rsidR="00D53ECE" w:rsidRPr="00D82904" w:rsidRDefault="00D53ECE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0" w:name="_Toc128378244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A</w:t>
      </w:r>
      <w:r w:rsidR="00303B55"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blauf</w:t>
      </w:r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organisation</w:t>
      </w:r>
      <w:bookmarkEnd w:id="30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18474A17" w14:textId="269D3829" w:rsidR="00D53ECE" w:rsidRPr="00D82904" w:rsidRDefault="00D53ECE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1" w:name="_Toc128378245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A</w:t>
      </w:r>
      <w:r w:rsidR="00303B55"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ufbau</w:t>
      </w:r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organisation</w:t>
      </w:r>
      <w:bookmarkEnd w:id="31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407341E6" w14:textId="6A47ED1C" w:rsidR="00541E38" w:rsidRPr="00D82904" w:rsidRDefault="002D724D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2" w:name="_Toc128378246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Personal</w:t>
      </w:r>
      <w:bookmarkEnd w:id="32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33854D95" w14:textId="12D9C23B" w:rsidR="00541E38" w:rsidRPr="00D82904" w:rsidRDefault="002D724D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3" w:name="_Toc128378247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Material</w:t>
      </w:r>
      <w:bookmarkEnd w:id="33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7C3BB707" w14:textId="46FD1565" w:rsidR="00AB250A" w:rsidRPr="00D82904" w:rsidRDefault="002D5952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4" w:name="_Toc128378248"/>
      <w:r>
        <w:rPr>
          <w:rFonts w:ascii="BundesSans Office" w:hAnsi="BundesSans Office" w:eastAsia="BundesSans Office" w:cs="BundesSans Office"/>
          <w:b/>
          <w:color w:val="000000"/>
          <w:szCs w:val="22"/>
        </w:rPr>
        <w:t>I</w:t>
      </w:r>
      <w:r w:rsidR="002D724D"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nfrastruktur</w:t>
      </w:r>
      <w:bookmarkEnd w:id="34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2CA8178D" w14:textId="762A93DD" w:rsidR="002D724D" w:rsidRPr="00D82904" w:rsidRDefault="002D724D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5" w:name="_Toc128378249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Sach- und Dienstleistungen</w:t>
      </w:r>
      <w:bookmarkEnd w:id="35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534B193C" w14:textId="5A776CC3" w:rsidR="00514379" w:rsidRPr="00D82904" w:rsidRDefault="00514379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6" w:name="_Toc128378250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Ggf. Einnahmen</w:t>
      </w:r>
      <w:bookmarkEnd w:id="36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386D23A0" w14:textId="77777777" w:rsidR="00B348D9" w:rsidRPr="00D82904" w:rsidRDefault="00B348D9" w:rsidP="007733BA">
      <w:pPr>
        <w:pStyle w:val="berschrift1"/>
        <w:spacing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37" w:name="_Toc128378251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Annahmen</w:t>
      </w:r>
      <w:bookmarkEnd w:id="37"/>
    </w:p>
    <w:p w14:paraId="4DFC9262" w14:textId="329448D6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8" w:name="_Toc128378252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lastRenderedPageBreak/>
        <w:t xml:space="preserve">Annahmen für alle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38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</w:r>
    </w:p>
    <w:p w14:paraId="2A39F6FC" w14:textId="7DBB04F7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9" w:name="_Toc128378253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Annahmen für bestimmte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39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Entfällt.</w:t>
      </w:r>
    </w:p>
    <w:p w14:paraId="79FE6CE1" w14:textId="0ABA8606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0" w:name="_Toc128378254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Annahmen für die Berechnung von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40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</w:r>
    </w:p>
    <w:p w14:paraId="19BE99BC" w14:textId="30B44542" w:rsidR="00B348D9" w:rsidRPr="00D82904" w:rsidRDefault="00B348D9" w:rsidP="007733BA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41" w:name="_Toc128378255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 xml:space="preserve">Berechnung der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en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 xml:space="preserve"> der Bedarfsdeckung</w:t>
      </w:r>
      <w:bookmarkEnd w:id="41"/>
      <w:r w:rsid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br/>
      </w:r>
    </w:p>
    <w:p w14:paraId="401C8BED" w14:textId="0ED1CDD8" w:rsidR="00303B55" w:rsidRPr="00D82904" w:rsidRDefault="00303B55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2" w:name="_Toc128378256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Ggf. Darstellung Ergebnis Interessenbekundungsverfahren (IBV)</w:t>
      </w:r>
      <w:bookmarkEnd w:id="42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Entfällt (wird zu einem späteren Zeitpunkt ergänzt).</w:t>
      </w:r>
    </w:p>
    <w:p w14:paraId="471A3A8D" w14:textId="21D29B48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3" w:name="_Toc128378257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Berechnung der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 1 </w:t>
      </w:r>
      <w:r w:rsidR="00E96D59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–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 X</w:t>
      </w:r>
      <w:bookmarkEnd w:id="43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 w14:paraId="766F435D" w14:textId="279BDB65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4" w:name="_Toc128378258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Kapitalwerte ohne Risiko</w:t>
      </w:r>
      <w:bookmarkEnd w:id="44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</w:r>
    </w:p>
    <w:p w14:paraId="10653F63" w14:textId="213C7B0C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5" w:name="_Toc128378259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Risikobetrachtung</w:t>
      </w:r>
      <w:bookmarkEnd w:id="45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 w14:paraId="173D74C3" w14:textId="28494E88" w:rsidR="00B348D9" w:rsidRPr="00D82904" w:rsidRDefault="00B348D9" w:rsidP="007733BA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46" w:name="_Toc128378260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Risikoidentifizierung</w:t>
      </w:r>
      <w:bookmarkEnd w:id="46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>
      <w:pPr/>
      <w:r>
        <w:rPr>
          <w:b w:val="0"/>
          <w:sz w:val="20"/>
        </w:rPr>
      </w:r>
    </w:p>
    <w:p w14:paraId="5BF50875" w14:textId="1F5682B6" w:rsidR="00B348D9" w:rsidRPr="00D82904" w:rsidRDefault="00B348D9" w:rsidP="007733BA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47" w:name="_Toc128378261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Risikoverteilung</w:t>
      </w:r>
      <w:bookmarkEnd w:id="47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>
      <w:pPr/>
      <w:r>
        <w:rPr>
          <w:b w:val="0"/>
          <w:sz w:val="20"/>
        </w:rPr>
      </w:r>
    </w:p>
    <w:p w14:paraId="0E78AFEA" w14:textId="54E148A6" w:rsidR="00B348D9" w:rsidRPr="00D82904" w:rsidRDefault="00B348D9" w:rsidP="007733BA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48" w:name="_Toc128378262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Monetäre Risikobewertung</w:t>
      </w:r>
      <w:bookmarkEnd w:id="48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>
      <w:pPr/>
      <w:r>
        <w:rPr>
          <w:b w:val="0"/>
          <w:sz w:val="20"/>
        </w:rPr>
      </w:r>
    </w:p>
    <w:p w14:paraId="19A2C06E" w14:textId="61ACDB8C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9" w:name="_Toc128378263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Kapitalwert mit Risiko</w:t>
      </w:r>
      <w:bookmarkEnd w:id="49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</w:r>
    </w:p>
    <w:p w14:paraId="51BBF30D" w14:textId="3F6F827F" w:rsidR="00BD7828" w:rsidRPr="00D82904" w:rsidRDefault="008515DA" w:rsidP="007733BA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0" w:name="_Toc128378264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Vergleich der Optionen</w:t>
      </w:r>
      <w:bookmarkEnd w:id="50"/>
      <w:r w:rsid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Option 1 ist 59 % günstiger. Qualität vergleichbar. Flexibilität: Option 4 dezentralisierbar. Betriebsrisiko: Option 1 niedriger.</w:t>
      </w:r>
    </w:p>
    <w:p w14:paraId="5C1F9FDD" w14:textId="33EE068C" w:rsidR="00B348D9" w:rsidRPr="00D82904" w:rsidRDefault="00B348D9" w:rsidP="007733BA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1" w:name="_Toc128378265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lastRenderedPageBreak/>
        <w:t>Sensitivitätsanalyse</w:t>
      </w:r>
      <w:bookmarkEnd w:id="51"/>
      <w:r w:rsid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Preissteigerung +5 %: Option 1 bleibt günstiger. Maschinenlebensdauer 8 Jahre: Option 1 bleibt günstiger. Liegenschaftswachstum: Option 1 vorteilhaft.</w:t>
      </w:r>
    </w:p>
    <w:p w14:paraId="1FA85FD0" w14:textId="4D7DFC7B" w:rsidR="006A4C6F" w:rsidRPr="00D82904" w:rsidRDefault="006A4C6F" w:rsidP="006A4C6F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i/>
          <w:sz w:val="26"/>
          <w:szCs w:val="26"/>
          <w:u w:val="none"/>
        </w:rPr>
      </w:pPr>
      <w:bookmarkStart w:id="52" w:name="_Toc128378266"/>
      <w:r w:rsidRPr="00D82904">
        <w:rPr>
          <w:rFonts w:ascii="BundesSans Office" w:hAnsi="BundesSans Office" w:eastAsia="BundesSans Office" w:cs="BundesSans Office"/>
          <w:b/>
          <w:i/>
          <w:color w:val="000000"/>
          <w:sz w:val="26"/>
          <w:szCs w:val="26"/>
          <w:u w:val="none"/>
        </w:rPr>
        <w:t>Nicht monetäre Faktoren</w:t>
      </w:r>
      <w:bookmarkEnd w:id="52"/>
      <w:r w:rsidR="00861B8C">
        <w:rPr>
          <w:rFonts w:ascii="BundesSans Office" w:hAnsi="BundesSans Office" w:eastAsia="BundesSans Office" w:cs="BundesSans Office"/>
          <w:b/>
          <w:i/>
          <w:color w:val="000000"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</w:r>
    </w:p>
    <w:p w14:paraId="28A3DF34" w14:textId="31B69D04" w:rsidR="00861B8C" w:rsidRDefault="00B348D9" w:rsidP="00861B8C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3" w:name="_Toc128378267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Entscheidungsvorschlag</w:t>
      </w:r>
      <w:bookmarkEnd w:id="53"/>
      <w:r w:rsid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Empfohlen wird Option 1 (Eigenbetrieb). Gesamtkosten mit Risiko: 715.500 EUR über 10 Jahre. Ersparnis gegenüber Option 4: ca. 1.000.000 EUR.</w:t>
      </w:r>
    </w:p>
    <w:p w14:paraId="578A206A" w14:textId="45B27519" w:rsidR="00861B8C" w:rsidRPr="00861B8C" w:rsidRDefault="00861B8C" w:rsidP="00861B8C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 w:rsidRP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</w:rPr>
        <w:t>Anlagen/Quellen</w:t>
      </w:r>
      <w:r>
        <w:rPr>
          <w:rFonts w:ascii="BundesSans Office" w:hAnsi="BundesSans Office" w:eastAsia="BundesSans Office" w:cs="BundesSans Office"/>
          <w:b/>
          <w:color w:val="000000"/>
          <w:sz w:val="26"/>
          <w:szCs w:val="26"/>
        </w:rPr>
        <w:br/>
      </w:r>
    </w:p>
    <w:p>
      <w:r>
        <w:rPr>
          <w:i/>
          <w:color w:val="808080"/>
          <w:sz w:val="16"/>
        </w:rPr>
        <w:t>Ablauforganisation (Prozessschritte)</w:t>
      </w:r>
    </w:p>
    <w:p>
      <w:r>
        <w:rPr>
          <w:i/>
          <w:color w:val="808080"/>
          <w:sz w:val="16"/>
        </w:rPr>
        <w:t>Aufbauorganisation (auf beteiligte Einheiten reduziert)</w:t>
      </w:r>
    </w:p>
    <w:p>
      <w:r>
        <w:br w:type="page"/>
      </w:r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Anlage: Marktrecherche</w:t>
      </w:r>
    </w:p>
    <w:p>
      <w:r>
        <w:rPr>
          <w:i/>
          <w:sz w:val="18"/>
        </w:rPr>
        <w:t>Abrufdatum: 16.04.2026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Tartanbahn-Reinigung, spezialisierter Anbieter (4.200 m², alle 2 Jahre)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1.500–2.000 EUR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tartanbahn-reinigung.de, theis-spezialreinigung.de, vbsport.de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Hochdruckanlage mit Schmutzwasserabsaugung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240.000 EUR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x3system.eu, theis-spezialreinigung.de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PSK E9b (technischer Service), 2024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50.000 EUR/VZÄ/Jahr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PSK 2024, nachgeordnete Bundesbehörden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861B8C" w:rsidRPr="00861B8C" w:rsidSect="00D96970">
      <w:pgSz w:w="11906" w:h="16838"/>
      <w:pgMar w:top="124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3B8B3" w14:textId="77777777" w:rsidR="00947397" w:rsidRDefault="00947397">
      <w:r>
        <w:separator/>
      </w:r>
    </w:p>
  </w:endnote>
  <w:endnote w:type="continuationSeparator" w:id="0">
    <w:p w14:paraId="7AA52B98" w14:textId="77777777" w:rsidR="00947397" w:rsidRDefault="00947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805D" w14:textId="77777777" w:rsidR="00947397" w:rsidRDefault="00947397">
      <w:r>
        <w:separator/>
      </w:r>
    </w:p>
  </w:footnote>
  <w:footnote w:type="continuationSeparator" w:id="0">
    <w:p w14:paraId="7927F162" w14:textId="77777777" w:rsidR="00947397" w:rsidRDefault="00947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3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1436</Words>
  <Characters>9053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8</cp:revision>
  <dcterms:created xsi:type="dcterms:W3CDTF">2025-10-09T08:03:00Z</dcterms:created>
  <dcterms:modified xsi:type="dcterms:W3CDTF">2026-04-16T06:55:00Z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