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Pr>
          <w:b/>
          <w:sz w:val="32"/>
        </w:rPr>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Pr>
          <w:b w:val="0"/>
          <w:sz w:val="20"/>
        </w:rPr>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Pr>
          <w:b/>
          <w:sz w:val="32"/>
        </w:rPr>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Pr>
          <w:b w:val="0"/>
          <w:sz w:val="20"/>
        </w:rPr>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t>16.04.2026</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t>1</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Pr>
          <w:b w:val="0"/>
          <w:sz w:val="20"/>
        </w:rPr>
        <w:t>Dienststelle: Bundeswehr (übergreifend)  |  Bearbeiter: Philipp Lukas  |  Datum: 16.04.2026  |  Schutz: offen  |  Version: 1</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t>Wirtschaftlichkeitsuntersuchung</w:t>
              <w:br/>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t>Bundeswehr (übergreifend)</w:t>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t>Bearbeiter: Philipp Lukas</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391F9002" w14:textId="77777777" w:rsidR="00A91590" w:rsidRPr="00D82904" w:rsidRDefault="00E5699E">
      <w:pPr>
        <w:pStyle w:val="Verzeichnis1"/>
        <w:rPr>
          <w:rFonts w:ascii="BundesSans Office" w:eastAsiaTheme="minorEastAsia" w:hAnsi="BundesSans Office" w:cstheme="minorBidi"/>
          <w:noProof/>
          <w:szCs w:val="22"/>
        </w:rPr>
      </w:pPr>
      <w:r w:rsidRPr="00D82904">
        <w:rPr>
          <w:rFonts w:ascii="BundesSans Office" w:hAnsi="BundesSans Office"/>
        </w:rPr>
        <w:lastRenderedPageBreak/>
        <w:fldChar w:fldCharType="begin"/>
      </w:r>
      <w:r w:rsidRPr="00D82904">
        <w:rPr>
          <w:rFonts w:ascii="BundesSans Office" w:hAnsi="BundesSans Office"/>
        </w:rPr>
        <w:instrText xml:space="preserve"> TOC \o "1-4" \h \z \u </w:instrText>
      </w:r>
      <w:r w:rsidRPr="00D82904">
        <w:rPr>
          <w:rFonts w:ascii="BundesSans Office" w:hAnsi="BundesSans Office"/>
        </w:rPr>
        <w:fldChar w:fldCharType="separate"/>
      </w:r>
      <w:hyperlink w:anchor="_Toc128378219" w:history="1">
        <w:r w:rsidR="00A91590" w:rsidRPr="00D82904">
          <w:rPr>
            <w:rStyle w:val="Hyperlink"/>
            <w:rFonts w:ascii="BundesSans Office" w:hAnsi="BundesSans Office" w:cs="Arial"/>
            <w:b/>
            <w:noProof/>
          </w:rPr>
          <w:t>Überblick</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_Toc128378219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0AE479CB" w14:textId="77777777" w:rsidR="00A91590" w:rsidRPr="00D82904" w:rsidRDefault="00A91590">
      <w:pPr>
        <w:pStyle w:val="Verzeichnis2"/>
        <w:tabs>
          <w:tab w:val="right" w:leader="dot" w:pos="9062"/>
        </w:tabs>
        <w:rPr>
          <w:rFonts w:ascii="BundesSans Office" w:hAnsi="BundesSans Office"/>
          <w:noProof/>
        </w:rPr>
      </w:pPr>
      <w:hyperlink w:anchor="_Toc128378220" w:history="1">
        <w:r w:rsidRPr="00D82904">
          <w:rPr>
            <w:rStyle w:val="Hyperlink"/>
            <w:rFonts w:ascii="BundesSans Office" w:hAnsi="BundesSans Office" w:cs="Arial"/>
            <w:noProof/>
          </w:rPr>
          <w:t>Betrachtungsgegenstand</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7A2104C9" w14:textId="77777777" w:rsidR="00A91590" w:rsidRPr="00D82904" w:rsidRDefault="00A91590">
      <w:pPr>
        <w:pStyle w:val="Verzeichnis2"/>
        <w:tabs>
          <w:tab w:val="right" w:leader="dot" w:pos="9062"/>
        </w:tabs>
        <w:rPr>
          <w:rFonts w:ascii="BundesSans Office" w:hAnsi="BundesSans Office"/>
          <w:noProof/>
        </w:rPr>
      </w:pPr>
      <w:hyperlink w:anchor="_Toc128378221" w:history="1">
        <w:r w:rsidRPr="00D82904">
          <w:rPr>
            <w:rStyle w:val="Hyperlink"/>
            <w:rFonts w:ascii="BundesSans Office" w:hAnsi="BundesSans Office" w:cs="Arial"/>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5FC17B05" w14:textId="77777777" w:rsidR="00A91590" w:rsidRPr="00D82904" w:rsidRDefault="00A91590">
      <w:pPr>
        <w:pStyle w:val="Verzeichnis1"/>
        <w:rPr>
          <w:rFonts w:ascii="BundesSans Office" w:eastAsiaTheme="minorEastAsia" w:hAnsi="BundesSans Office" w:cstheme="minorBidi"/>
          <w:noProof/>
          <w:szCs w:val="22"/>
        </w:rPr>
      </w:pPr>
      <w:hyperlink w:anchor="_Toc128378222" w:history="1">
        <w:r w:rsidRPr="00D82904">
          <w:rPr>
            <w:rStyle w:val="Hyperlink"/>
            <w:rFonts w:ascii="BundesSans Office" w:hAnsi="BundesSans Office" w:cs="Arial"/>
            <w:b/>
            <w:noProof/>
          </w:rPr>
          <w:t>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Funktionale Bedarfsforderung, Bedarfsprognose und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C994D2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3" w:history="1">
        <w:r w:rsidRPr="00D82904">
          <w:rPr>
            <w:rStyle w:val="Hyperlink"/>
            <w:rFonts w:ascii="BundesSans Office" w:hAnsi="BundesSans Office" w:cs="Arial"/>
            <w:noProof/>
          </w:rPr>
          <w:t>1.1</w:t>
        </w:r>
        <w:r w:rsidRPr="00D82904">
          <w:rPr>
            <w:rFonts w:ascii="BundesSans Office" w:hAnsi="BundesSans Office"/>
            <w:noProof/>
          </w:rPr>
          <w:tab/>
        </w:r>
        <w:r w:rsidRPr="00D82904">
          <w:rPr>
            <w:rStyle w:val="Hyperlink"/>
            <w:rFonts w:ascii="BundesSans Office" w:hAnsi="BundesSans Office" w:cs="Arial"/>
            <w:noProof/>
          </w:rPr>
          <w:t>Funktionale Bedarfsforderung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0319EF2"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4" w:history="1">
        <w:r w:rsidRPr="00D82904">
          <w:rPr>
            <w:rStyle w:val="Hyperlink"/>
            <w:rFonts w:ascii="BundesSans Office" w:hAnsi="BundesSans Office" w:cs="Arial"/>
            <w:noProof/>
          </w:rPr>
          <w:t>1.2</w:t>
        </w:r>
        <w:r w:rsidRPr="00D82904">
          <w:rPr>
            <w:rFonts w:ascii="BundesSans Office" w:hAnsi="BundesSans Office"/>
            <w:noProof/>
          </w:rPr>
          <w:tab/>
        </w:r>
        <w:r w:rsidRPr="00D82904">
          <w:rPr>
            <w:rStyle w:val="Hyperlink"/>
            <w:rFonts w:ascii="BundesSans Office" w:hAnsi="BundesSans Office" w:cs="Arial"/>
            <w:noProof/>
          </w:rPr>
          <w:t>Bedarfsprognose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AAB72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5" w:history="1">
        <w:r w:rsidRPr="00D82904">
          <w:rPr>
            <w:rStyle w:val="Hyperlink"/>
            <w:rFonts w:ascii="BundesSans Office" w:hAnsi="BundesSans Office" w:cs="Arial"/>
            <w:noProof/>
          </w:rPr>
          <w:t>1.3</w:t>
        </w:r>
        <w:r w:rsidRPr="00D82904">
          <w:rPr>
            <w:rFonts w:ascii="BundesSans Office" w:hAnsi="BundesSans Office"/>
            <w:noProof/>
          </w:rPr>
          <w:tab/>
        </w:r>
        <w:r w:rsidRPr="00D82904">
          <w:rPr>
            <w:rStyle w:val="Hyperlink"/>
            <w:rFonts w:ascii="BundesSans Office" w:hAnsi="BundesSans Office" w:cs="Arial"/>
            <w:noProof/>
          </w:rPr>
          <w:t>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2E49B30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6" w:history="1">
        <w:r w:rsidRPr="00D82904">
          <w:rPr>
            <w:rStyle w:val="Hyperlink"/>
            <w:rFonts w:ascii="BundesSans Office" w:hAnsi="BundesSans Office" w:cs="Arial"/>
            <w:noProof/>
          </w:rPr>
          <w:t>1.3.1</w:t>
        </w:r>
        <w:r w:rsidRPr="00D82904">
          <w:rPr>
            <w:rFonts w:ascii="BundesSans Office" w:hAnsi="BundesSans Office"/>
            <w:noProof/>
          </w:rPr>
          <w:tab/>
        </w:r>
        <w:r w:rsidRPr="00D82904">
          <w:rPr>
            <w:rStyle w:val="Hyperlink"/>
            <w:rFonts w:ascii="BundesSans Office" w:hAnsi="BundesSans Office" w:cs="Arial"/>
            <w:noProof/>
          </w:rPr>
          <w:t>Rechtliche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C66B1FE"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7" w:history="1">
        <w:r w:rsidRPr="00D82904">
          <w:rPr>
            <w:rStyle w:val="Hyperlink"/>
            <w:rFonts w:ascii="BundesSans Office" w:hAnsi="BundesSans Office" w:cs="Arial"/>
            <w:noProof/>
          </w:rPr>
          <w:t>1.3.2</w:t>
        </w:r>
        <w:r w:rsidRPr="00D82904">
          <w:rPr>
            <w:rFonts w:ascii="BundesSans Office" w:hAnsi="BundesSans Office"/>
            <w:noProof/>
          </w:rPr>
          <w:tab/>
        </w:r>
        <w:r w:rsidRPr="00D82904">
          <w:rPr>
            <w:rStyle w:val="Hyperlink"/>
            <w:rFonts w:ascii="BundesSans Office" w:hAnsi="BundesSans Office" w:cs="Arial"/>
            <w:noProof/>
          </w:rPr>
          <w:t>Organisatorische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6AC746E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8" w:history="1">
        <w:r w:rsidRPr="00D82904">
          <w:rPr>
            <w:rStyle w:val="Hyperlink"/>
            <w:rFonts w:ascii="BundesSans Office" w:hAnsi="BundesSans Office" w:cs="Arial"/>
            <w:noProof/>
          </w:rPr>
          <w:t>1.3.3</w:t>
        </w:r>
        <w:r w:rsidRPr="00D82904">
          <w:rPr>
            <w:rFonts w:ascii="BundesSans Office" w:hAnsi="BundesSans Office"/>
            <w:noProof/>
          </w:rPr>
          <w:tab/>
        </w:r>
        <w:r w:rsidRPr="00D82904">
          <w:rPr>
            <w:rStyle w:val="Hyperlink"/>
            <w:rFonts w:ascii="BundesSans Office" w:hAnsi="BundesSans Office" w:cs="Arial"/>
            <w:noProof/>
          </w:rPr>
          <w:t>Zeitliche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79F8A9EB"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9" w:history="1">
        <w:r w:rsidRPr="00D82904">
          <w:rPr>
            <w:rStyle w:val="Hyperlink"/>
            <w:rFonts w:ascii="BundesSans Office" w:hAnsi="BundesSans Office" w:cs="Arial"/>
            <w:noProof/>
          </w:rPr>
          <w:t>1.3.4</w:t>
        </w:r>
        <w:r w:rsidRPr="00D82904">
          <w:rPr>
            <w:rFonts w:ascii="BundesSans Office" w:hAnsi="BundesSans Office"/>
            <w:noProof/>
          </w:rPr>
          <w:tab/>
        </w:r>
        <w:r w:rsidRPr="00D82904">
          <w:rPr>
            <w:rStyle w:val="Hyperlink"/>
            <w:rFonts w:ascii="BundesSans Office" w:hAnsi="BundesSans Office" w:cs="Arial"/>
            <w:noProof/>
          </w:rPr>
          <w:t>Sonstige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39B82A6" w14:textId="77777777" w:rsidR="00A91590" w:rsidRPr="00D82904" w:rsidRDefault="00A91590">
      <w:pPr>
        <w:pStyle w:val="Verzeichnis1"/>
        <w:rPr>
          <w:rFonts w:ascii="BundesSans Office" w:eastAsiaTheme="minorEastAsia" w:hAnsi="BundesSans Office" w:cstheme="minorBidi"/>
          <w:noProof/>
          <w:szCs w:val="22"/>
        </w:rPr>
      </w:pPr>
      <w:hyperlink w:anchor="_Toc128378230" w:history="1">
        <w:r w:rsidRPr="00D82904">
          <w:rPr>
            <w:rStyle w:val="Hyperlink"/>
            <w:rFonts w:ascii="BundesSans Office" w:hAnsi="BundesSans Office" w:cs="Arial"/>
            <w:b/>
            <w:noProof/>
          </w:rPr>
          <w:t>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Ausgangslage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FEFF1E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1" w:history="1">
        <w:r w:rsidRPr="00D82904">
          <w:rPr>
            <w:rStyle w:val="Hyperlink"/>
            <w:rFonts w:ascii="BundesSans Office" w:hAnsi="BundesSans Office" w:cs="Arial"/>
            <w:noProof/>
          </w:rPr>
          <w:t>2.1</w:t>
        </w:r>
        <w:r w:rsidRPr="00D82904">
          <w:rPr>
            <w:rFonts w:ascii="BundesSans Office" w:hAnsi="BundesSans Office"/>
            <w:noProof/>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31FC4F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2" w:history="1">
        <w:r w:rsidRPr="00D82904">
          <w:rPr>
            <w:rStyle w:val="Hyperlink"/>
            <w:rFonts w:ascii="BundesSans Office" w:hAnsi="BundesSans Office" w:cs="Arial"/>
            <w:noProof/>
          </w:rPr>
          <w:t>2.2</w:t>
        </w:r>
        <w:r w:rsidRPr="00D82904">
          <w:rPr>
            <w:rFonts w:ascii="BundesSans Office" w:hAnsi="BundesSans Office"/>
            <w:noProof/>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4D5263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3" w:history="1">
        <w:r w:rsidRPr="00D82904">
          <w:rPr>
            <w:rStyle w:val="Hyperlink"/>
            <w:rFonts w:ascii="BundesSans Office" w:hAnsi="BundesSans Office" w:cs="Arial"/>
            <w:noProof/>
          </w:rPr>
          <w:t>2.3</w:t>
        </w:r>
        <w:r w:rsidRPr="00D82904">
          <w:rPr>
            <w:rFonts w:ascii="BundesSans Office" w:hAnsi="BundesSans Office"/>
            <w:noProof/>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027823E"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4" w:history="1">
        <w:r w:rsidRPr="00D82904">
          <w:rPr>
            <w:rStyle w:val="Hyperlink"/>
            <w:rFonts w:ascii="BundesSans Office" w:hAnsi="BundesSans Office" w:cs="Arial"/>
            <w:noProof/>
          </w:rPr>
          <w:t>2.4</w:t>
        </w:r>
        <w:r w:rsidRPr="00D82904">
          <w:rPr>
            <w:rFonts w:ascii="BundesSans Office" w:hAnsi="BundesSans Office"/>
            <w:noProof/>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6BC5DE9"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5" w:history="1">
        <w:r w:rsidRPr="00D82904">
          <w:rPr>
            <w:rStyle w:val="Hyperlink"/>
            <w:rFonts w:ascii="BundesSans Office" w:hAnsi="BundesSans Office" w:cs="Arial"/>
            <w:noProof/>
          </w:rPr>
          <w:t>2.5</w:t>
        </w:r>
        <w:r w:rsidRPr="00D82904">
          <w:rPr>
            <w:rFonts w:ascii="BundesSans Office" w:hAnsi="BundesSans Office"/>
            <w:noProof/>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36BA83C"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6" w:history="1">
        <w:r w:rsidRPr="00D82904">
          <w:rPr>
            <w:rStyle w:val="Hyperlink"/>
            <w:rFonts w:ascii="BundesSans Office" w:hAnsi="BundesSans Office" w:cs="Arial"/>
            <w:noProof/>
          </w:rPr>
          <w:t>2.6</w:t>
        </w:r>
        <w:r w:rsidRPr="00D82904">
          <w:rPr>
            <w:rFonts w:ascii="BundesSans Office" w:hAnsi="BundesSans Office"/>
            <w:noProof/>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4421D18D"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7" w:history="1">
        <w:r w:rsidRPr="00D82904">
          <w:rPr>
            <w:rStyle w:val="Hyperlink"/>
            <w:rFonts w:ascii="BundesSans Office" w:hAnsi="BundesSans Office" w:cs="Arial"/>
            <w:noProof/>
          </w:rPr>
          <w:t>2.7</w:t>
        </w:r>
        <w:r w:rsidRPr="00D82904">
          <w:rPr>
            <w:rFonts w:ascii="BundesSans Office" w:hAnsi="BundesSans Office"/>
            <w:noProof/>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070DA33"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8" w:history="1">
        <w:r w:rsidRPr="00D82904">
          <w:rPr>
            <w:rStyle w:val="Hyperlink"/>
            <w:rFonts w:ascii="BundesSans Office" w:hAnsi="BundesSans Office" w:cs="Arial"/>
            <w:noProof/>
          </w:rPr>
          <w:t>2.8</w:t>
        </w:r>
        <w:r w:rsidRPr="00D82904">
          <w:rPr>
            <w:rFonts w:ascii="BundesSans Office" w:hAnsi="BundesSans Office"/>
            <w:noProof/>
          </w:rPr>
          <w:tab/>
        </w:r>
        <w:r w:rsidRPr="00D82904">
          <w:rPr>
            <w:rStyle w:val="Hyperlink"/>
            <w:rFonts w:ascii="BundesSans Office" w:hAnsi="BundesSans Office" w:cs="Arial"/>
            <w:noProof/>
          </w:rPr>
          <w:t>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46FB768" w14:textId="77777777" w:rsidR="00A91590" w:rsidRPr="00D82904" w:rsidRDefault="00A91590">
      <w:pPr>
        <w:pStyle w:val="Verzeichnis1"/>
        <w:rPr>
          <w:rFonts w:ascii="BundesSans Office" w:eastAsiaTheme="minorEastAsia" w:hAnsi="BundesSans Office" w:cstheme="minorBidi"/>
          <w:noProof/>
          <w:szCs w:val="22"/>
        </w:rPr>
      </w:pPr>
      <w:hyperlink w:anchor="_Toc128378239" w:history="1">
        <w:r w:rsidRPr="00D82904">
          <w:rPr>
            <w:rStyle w:val="Hyperlink"/>
            <w:rFonts w:ascii="BundesSans Office" w:hAnsi="BundesSans Office" w:cs="Arial"/>
            <w:b/>
            <w:noProof/>
          </w:rPr>
          <w:t>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2CDC0BA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0" w:history="1">
        <w:r w:rsidRPr="00D82904">
          <w:rPr>
            <w:rStyle w:val="Hyperlink"/>
            <w:rFonts w:ascii="BundesSans Office" w:hAnsi="BundesSans Office" w:cs="Arial"/>
            <w:noProof/>
          </w:rPr>
          <w:t>3.1</w:t>
        </w:r>
        <w:r w:rsidRPr="00D82904">
          <w:rPr>
            <w:rFonts w:ascii="BundesSans Office" w:hAnsi="BundesSans Office"/>
            <w:noProof/>
          </w:rPr>
          <w:tab/>
        </w:r>
        <w:r w:rsidRPr="00D82904">
          <w:rPr>
            <w:rStyle w:val="Hyperlink"/>
            <w:rFonts w:ascii="BundesSans Office" w:hAnsi="BundesSans Office" w:cs="Arial"/>
            <w:noProof/>
          </w:rPr>
          <w:t>Grundsätzlich mögliche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10B84E6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1" w:history="1">
        <w:r w:rsidRPr="00D82904">
          <w:rPr>
            <w:rStyle w:val="Hyperlink"/>
            <w:rFonts w:ascii="BundesSans Office" w:hAnsi="BundesSans Office" w:cs="Arial"/>
            <w:noProof/>
          </w:rPr>
          <w:t>3.2</w:t>
        </w:r>
        <w:r w:rsidRPr="00D82904">
          <w:rPr>
            <w:rFonts w:ascii="BundesSans Office" w:hAnsi="BundesSans Office"/>
            <w:noProof/>
          </w:rPr>
          <w:tab/>
        </w:r>
        <w:r w:rsidRPr="00D82904">
          <w:rPr>
            <w:rStyle w:val="Hyperlink"/>
            <w:rFonts w:ascii="BundesSans Office" w:hAnsi="BundesSans Office" w:cs="Arial"/>
            <w:noProof/>
          </w:rPr>
          <w:t>Aussonderung von ungeeigneten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A49080"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2" w:history="1">
        <w:r w:rsidRPr="00D82904">
          <w:rPr>
            <w:rStyle w:val="Hyperlink"/>
            <w:rFonts w:ascii="BundesSans Office" w:hAnsi="BundesSans Office" w:cs="Arial"/>
            <w:noProof/>
          </w:rPr>
          <w:t>3.3</w:t>
        </w:r>
        <w:r w:rsidRPr="00D82904">
          <w:rPr>
            <w:rFonts w:ascii="BundesSans Office" w:hAnsi="BundesSans Office"/>
            <w:noProof/>
          </w:rPr>
          <w:tab/>
        </w:r>
        <w:r w:rsidRPr="00D82904">
          <w:rPr>
            <w:rStyle w:val="Hyperlink"/>
            <w:rFonts w:ascii="BundesSans Office" w:hAnsi="BundesSans Office" w:cs="Arial"/>
            <w:noProof/>
          </w:rPr>
          <w:t>Ausführliche Darstellung der 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483221"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43" w:history="1">
        <w:r w:rsidRPr="00D82904">
          <w:rPr>
            <w:rStyle w:val="Hyperlink"/>
            <w:rFonts w:ascii="BundesSans Office" w:hAnsi="BundesSans Office" w:cs="Arial"/>
            <w:noProof/>
          </w:rPr>
          <w:t>3.3.1</w:t>
        </w:r>
        <w:r w:rsidRPr="00D82904">
          <w:rPr>
            <w:rFonts w:ascii="BundesSans Office" w:hAnsi="BundesSans Office"/>
            <w:noProof/>
          </w:rPr>
          <w:tab/>
        </w:r>
        <w:r w:rsidRPr="00D82904">
          <w:rPr>
            <w:rStyle w:val="Hyperlink"/>
            <w:rFonts w:ascii="BundesSans Office" w:hAnsi="BundesSans Office" w:cs="Arial"/>
            <w:noProof/>
          </w:rPr>
          <w:t>Option 1</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1B7D53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4" w:history="1">
        <w:r w:rsidRPr="00D82904">
          <w:rPr>
            <w:rStyle w:val="Hyperlink"/>
            <w:rFonts w:ascii="BundesSans Office" w:hAnsi="BundesSans Office" w:cs="Arial"/>
            <w:noProof/>
          </w:rPr>
          <w:t>3.3.1.1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47C2FF1"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5" w:history="1">
        <w:r w:rsidRPr="00D82904">
          <w:rPr>
            <w:rStyle w:val="Hyperlink"/>
            <w:rFonts w:ascii="BundesSans Office" w:hAnsi="BundesSans Office" w:cs="Arial"/>
            <w:noProof/>
          </w:rPr>
          <w:t>3.3.1.2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5B4825E3"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6" w:history="1">
        <w:r w:rsidRPr="00D82904">
          <w:rPr>
            <w:rStyle w:val="Hyperlink"/>
            <w:rFonts w:ascii="BundesSans Office" w:hAnsi="BundesSans Office" w:cs="Arial"/>
            <w:noProof/>
          </w:rPr>
          <w:t>3.3.1.3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9E260AF"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7" w:history="1">
        <w:r w:rsidRPr="00D82904">
          <w:rPr>
            <w:rStyle w:val="Hyperlink"/>
            <w:rFonts w:ascii="BundesSans Office" w:hAnsi="BundesSans Office" w:cs="Arial"/>
            <w:noProof/>
          </w:rPr>
          <w:t>3.3.1.4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CA41700"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8" w:history="1">
        <w:r w:rsidRPr="00D82904">
          <w:rPr>
            <w:rStyle w:val="Hyperlink"/>
            <w:rFonts w:ascii="BundesSans Office" w:hAnsi="BundesSans Office" w:cs="Arial"/>
            <w:noProof/>
          </w:rPr>
          <w:t>3.3.1.5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E135DE6"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9" w:history="1">
        <w:r w:rsidRPr="00D82904">
          <w:rPr>
            <w:rStyle w:val="Hyperlink"/>
            <w:rFonts w:ascii="BundesSans Office" w:hAnsi="BundesSans Office" w:cs="Arial"/>
            <w:noProof/>
          </w:rPr>
          <w:t>3.3.1.6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80626F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50" w:history="1">
        <w:r w:rsidRPr="00D82904">
          <w:rPr>
            <w:rStyle w:val="Hyperlink"/>
            <w:rFonts w:ascii="BundesSans Office" w:hAnsi="BundesSans Office" w:cs="Arial"/>
            <w:noProof/>
          </w:rPr>
          <w:t>3.3.1.7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6F1250A2" w14:textId="77777777" w:rsidR="00A91590" w:rsidRPr="00D82904" w:rsidRDefault="00A91590">
      <w:pPr>
        <w:pStyle w:val="Verzeichnis1"/>
        <w:rPr>
          <w:rFonts w:ascii="BundesSans Office" w:eastAsiaTheme="minorEastAsia" w:hAnsi="BundesSans Office" w:cstheme="minorBidi"/>
          <w:noProof/>
          <w:szCs w:val="22"/>
        </w:rPr>
      </w:pPr>
      <w:hyperlink w:anchor="_Toc128378251" w:history="1">
        <w:r w:rsidRPr="00D82904">
          <w:rPr>
            <w:rStyle w:val="Hyperlink"/>
            <w:rFonts w:ascii="BundesSans Office" w:hAnsi="BundesSans Office" w:cs="Arial"/>
            <w:b/>
            <w:noProof/>
          </w:rPr>
          <w:t>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CAC54C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2" w:history="1">
        <w:r w:rsidRPr="00D82904">
          <w:rPr>
            <w:rStyle w:val="Hyperlink"/>
            <w:rFonts w:ascii="BundesSans Office" w:hAnsi="BundesSans Office" w:cs="Arial"/>
            <w:noProof/>
          </w:rPr>
          <w:t>4.1</w:t>
        </w:r>
        <w:r w:rsidRPr="00D82904">
          <w:rPr>
            <w:rFonts w:ascii="BundesSans Office" w:hAnsi="BundesSans Office"/>
            <w:noProof/>
          </w:rPr>
          <w:tab/>
        </w:r>
        <w:r w:rsidRPr="00D82904">
          <w:rPr>
            <w:rStyle w:val="Hyperlink"/>
            <w:rFonts w:ascii="BundesSans Office" w:hAnsi="BundesSans Office" w:cs="Arial"/>
            <w:noProof/>
          </w:rPr>
          <w:t>Annahmen für alle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A3E49B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3" w:history="1">
        <w:r w:rsidRPr="00D82904">
          <w:rPr>
            <w:rStyle w:val="Hyperlink"/>
            <w:rFonts w:ascii="BundesSans Office" w:hAnsi="BundesSans Office" w:cs="Arial"/>
            <w:noProof/>
          </w:rPr>
          <w:t>4.2</w:t>
        </w:r>
        <w:r w:rsidRPr="00D82904">
          <w:rPr>
            <w:rFonts w:ascii="BundesSans Office" w:hAnsi="BundesSans Office"/>
            <w:noProof/>
          </w:rPr>
          <w:tab/>
        </w:r>
        <w:r w:rsidRPr="00D82904">
          <w:rPr>
            <w:rStyle w:val="Hyperlink"/>
            <w:rFonts w:ascii="BundesSans Office" w:hAnsi="BundesSans Office" w:cs="Arial"/>
            <w:noProof/>
          </w:rPr>
          <w:t>Annahmen für bestimmte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29EB4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4" w:history="1">
        <w:r w:rsidRPr="00D82904">
          <w:rPr>
            <w:rStyle w:val="Hyperlink"/>
            <w:rFonts w:ascii="BundesSans Office" w:hAnsi="BundesSans Office" w:cs="Arial"/>
            <w:noProof/>
          </w:rPr>
          <w:t>4.3</w:t>
        </w:r>
        <w:r w:rsidRPr="00D82904">
          <w:rPr>
            <w:rFonts w:ascii="BundesSans Office" w:hAnsi="BundesSans Office"/>
            <w:noProof/>
          </w:rPr>
          <w:tab/>
        </w:r>
        <w:r w:rsidRPr="00D82904">
          <w:rPr>
            <w:rStyle w:val="Hyperlink"/>
            <w:rFonts w:ascii="BundesSans Office" w:hAnsi="BundesSans Office" w:cs="Arial"/>
            <w:noProof/>
          </w:rPr>
          <w:t>Annahmen für die Berechnung von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4D6CE2AE" w14:textId="77777777" w:rsidR="00A91590" w:rsidRPr="00D82904" w:rsidRDefault="00A91590">
      <w:pPr>
        <w:pStyle w:val="Verzeichnis1"/>
        <w:rPr>
          <w:rFonts w:ascii="BundesSans Office" w:eastAsiaTheme="minorEastAsia" w:hAnsi="BundesSans Office" w:cstheme="minorBidi"/>
          <w:noProof/>
          <w:szCs w:val="22"/>
        </w:rPr>
      </w:pPr>
      <w:hyperlink w:anchor="_Toc128378255" w:history="1">
        <w:r w:rsidRPr="00D82904">
          <w:rPr>
            <w:rStyle w:val="Hyperlink"/>
            <w:rFonts w:ascii="BundesSans Office" w:hAnsi="BundesSans Office" w:cs="Arial"/>
            <w:b/>
            <w:noProof/>
          </w:rPr>
          <w:t>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Berechnung der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5411655"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6" w:history="1">
        <w:r w:rsidRPr="00D82904">
          <w:rPr>
            <w:rStyle w:val="Hyperlink"/>
            <w:rFonts w:ascii="BundesSans Office" w:hAnsi="BundesSans Office" w:cs="Arial"/>
            <w:noProof/>
          </w:rPr>
          <w:t>5.1</w:t>
        </w:r>
        <w:r w:rsidRPr="00D82904">
          <w:rPr>
            <w:rFonts w:ascii="BundesSans Office" w:hAnsi="BundesSans Office"/>
            <w:noProof/>
          </w:rPr>
          <w:tab/>
        </w:r>
        <w:r w:rsidRPr="00D82904">
          <w:rPr>
            <w:rStyle w:val="Hyperlink"/>
            <w:rFonts w:ascii="BundesSans Office" w:hAnsi="BundesSans Office" w:cs="Arial"/>
            <w:noProof/>
          </w:rPr>
          <w:t>Ggf. Darstellung Ergebnis Interessenbekundungsverfahren (IBV)</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0D02B5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7" w:history="1">
        <w:r w:rsidRPr="00D82904">
          <w:rPr>
            <w:rStyle w:val="Hyperlink"/>
            <w:rFonts w:ascii="BundesSans Office" w:hAnsi="BundesSans Office" w:cs="Arial"/>
            <w:noProof/>
          </w:rPr>
          <w:t>5.2</w:t>
        </w:r>
        <w:r w:rsidRPr="00D82904">
          <w:rPr>
            <w:rFonts w:ascii="BundesSans Office" w:hAnsi="BundesSans Office"/>
            <w:noProof/>
          </w:rPr>
          <w:tab/>
        </w:r>
        <w:r w:rsidRPr="00D82904">
          <w:rPr>
            <w:rStyle w:val="Hyperlink"/>
            <w:rFonts w:ascii="BundesSans Office" w:hAnsi="BundesSans Office" w:cs="Arial"/>
            <w:noProof/>
          </w:rPr>
          <w:t>Berechnung der Option 1 – X</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3BE710C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8" w:history="1">
        <w:r w:rsidRPr="00D82904">
          <w:rPr>
            <w:rStyle w:val="Hyperlink"/>
            <w:rFonts w:ascii="BundesSans Office" w:hAnsi="BundesSans Office" w:cs="Arial"/>
            <w:noProof/>
          </w:rPr>
          <w:t>5.3</w:t>
        </w:r>
        <w:r w:rsidRPr="00D82904">
          <w:rPr>
            <w:rFonts w:ascii="BundesSans Office" w:hAnsi="BundesSans Office"/>
            <w:noProof/>
          </w:rPr>
          <w:tab/>
        </w:r>
        <w:r w:rsidRPr="00D82904">
          <w:rPr>
            <w:rStyle w:val="Hyperlink"/>
            <w:rFonts w:ascii="BundesSans Office" w:hAnsi="BundesSans Office" w:cs="Arial"/>
            <w:noProof/>
          </w:rPr>
          <w:t>Kapitalwerte ohne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A7B70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9" w:history="1">
        <w:r w:rsidRPr="00D82904">
          <w:rPr>
            <w:rStyle w:val="Hyperlink"/>
            <w:rFonts w:ascii="BundesSans Office" w:hAnsi="BundesSans Office" w:cs="Arial"/>
            <w:noProof/>
          </w:rPr>
          <w:t>5.4</w:t>
        </w:r>
        <w:r w:rsidRPr="00D82904">
          <w:rPr>
            <w:rFonts w:ascii="BundesSans Office" w:hAnsi="BundesSans Office"/>
            <w:noProof/>
          </w:rPr>
          <w:tab/>
        </w:r>
        <w:r w:rsidRPr="00D82904">
          <w:rPr>
            <w:rStyle w:val="Hyperlink"/>
            <w:rFonts w:ascii="BundesSans Office" w:hAnsi="BundesSans Office" w:cs="Arial"/>
            <w:noProof/>
          </w:rPr>
          <w:t>Risikobetrachtung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5C8CEA96"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0" w:history="1">
        <w:r w:rsidRPr="00D82904">
          <w:rPr>
            <w:rStyle w:val="Hyperlink"/>
            <w:rFonts w:ascii="BundesSans Office" w:hAnsi="BundesSans Office" w:cs="Arial"/>
            <w:noProof/>
          </w:rPr>
          <w:t>5.4.1</w:t>
        </w:r>
        <w:r w:rsidRPr="00D82904">
          <w:rPr>
            <w:rFonts w:ascii="BundesSans Office" w:hAnsi="BundesSans Office"/>
            <w:noProof/>
          </w:rPr>
          <w:tab/>
        </w:r>
        <w:r w:rsidRPr="00D82904">
          <w:rPr>
            <w:rStyle w:val="Hyperlink"/>
            <w:rFonts w:ascii="BundesSans Office" w:hAnsi="BundesSans Office" w:cs="Arial"/>
            <w:noProof/>
          </w:rPr>
          <w:t>Risikoidentifizierung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1058F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1" w:history="1">
        <w:r w:rsidRPr="00D82904">
          <w:rPr>
            <w:rStyle w:val="Hyperlink"/>
            <w:rFonts w:ascii="BundesSans Office" w:hAnsi="BundesSans Office" w:cs="Arial"/>
            <w:noProof/>
          </w:rPr>
          <w:t>5.4.2</w:t>
        </w:r>
        <w:r w:rsidRPr="00D82904">
          <w:rPr>
            <w:rFonts w:ascii="BundesSans Office" w:hAnsi="BundesSans Office"/>
            <w:noProof/>
          </w:rPr>
          <w:tab/>
        </w:r>
        <w:r w:rsidRPr="00D82904">
          <w:rPr>
            <w:rStyle w:val="Hyperlink"/>
            <w:rFonts w:ascii="BundesSans Office" w:hAnsi="BundesSans Office" w:cs="Arial"/>
            <w:noProof/>
          </w:rPr>
          <w:t>Risikoverteilung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F31680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2" w:history="1">
        <w:r w:rsidRPr="00D82904">
          <w:rPr>
            <w:rStyle w:val="Hyperlink"/>
            <w:rFonts w:ascii="BundesSans Office" w:hAnsi="BundesSans Office" w:cs="Arial"/>
            <w:noProof/>
          </w:rPr>
          <w:t>5.4.3</w:t>
        </w:r>
        <w:r w:rsidRPr="00D82904">
          <w:rPr>
            <w:rFonts w:ascii="BundesSans Office" w:hAnsi="BundesSans Office"/>
            <w:noProof/>
          </w:rPr>
          <w:tab/>
        </w:r>
        <w:r w:rsidRPr="00D82904">
          <w:rPr>
            <w:rStyle w:val="Hyperlink"/>
            <w:rFonts w:ascii="BundesSans Office" w:hAnsi="BundesSans Office" w:cs="Arial"/>
            <w:noProof/>
          </w:rPr>
          <w:t>Monetäre Risikobewertung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7090C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63" w:history="1">
        <w:r w:rsidRPr="00D82904">
          <w:rPr>
            <w:rStyle w:val="Hyperlink"/>
            <w:rFonts w:ascii="BundesSans Office" w:hAnsi="BundesSans Office" w:cs="Arial"/>
            <w:noProof/>
          </w:rPr>
          <w:t>5.5</w:t>
        </w:r>
        <w:r w:rsidRPr="00D82904">
          <w:rPr>
            <w:rFonts w:ascii="BundesSans Office" w:hAnsi="BundesSans Office"/>
            <w:noProof/>
          </w:rPr>
          <w:tab/>
        </w:r>
        <w:r w:rsidRPr="00D82904">
          <w:rPr>
            <w:rStyle w:val="Hyperlink"/>
            <w:rFonts w:ascii="BundesSans Office" w:hAnsi="BundesSans Office" w:cs="Arial"/>
            <w:noProof/>
          </w:rPr>
          <w:t>Kapitalwert mit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6A6F4A5B" w14:textId="77777777" w:rsidR="00A91590" w:rsidRPr="00D82904" w:rsidRDefault="00A91590">
      <w:pPr>
        <w:pStyle w:val="Verzeichnis1"/>
        <w:rPr>
          <w:rFonts w:ascii="BundesSans Office" w:eastAsiaTheme="minorEastAsia" w:hAnsi="BundesSans Office" w:cstheme="minorBidi"/>
          <w:noProof/>
          <w:szCs w:val="22"/>
        </w:rPr>
      </w:pPr>
      <w:hyperlink w:anchor="_Toc128378264" w:history="1">
        <w:r w:rsidRPr="00D82904">
          <w:rPr>
            <w:rStyle w:val="Hyperlink"/>
            <w:rFonts w:ascii="BundesSans Office" w:hAnsi="BundesSans Office" w:cs="Arial"/>
            <w:b/>
            <w:noProof/>
          </w:rPr>
          <w:t>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Vergleich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4A846F02" w14:textId="77777777" w:rsidR="00A91590" w:rsidRPr="00D82904" w:rsidRDefault="00A91590">
      <w:pPr>
        <w:pStyle w:val="Verzeichnis1"/>
        <w:rPr>
          <w:rFonts w:ascii="BundesSans Office" w:eastAsiaTheme="minorEastAsia" w:hAnsi="BundesSans Office" w:cstheme="minorBidi"/>
          <w:noProof/>
          <w:szCs w:val="22"/>
        </w:rPr>
      </w:pPr>
      <w:hyperlink w:anchor="_Toc128378265" w:history="1">
        <w:r w:rsidRPr="00D82904">
          <w:rPr>
            <w:rStyle w:val="Hyperlink"/>
            <w:rFonts w:ascii="BundesSans Office" w:hAnsi="BundesSans Office" w:cs="Arial"/>
            <w:b/>
            <w:noProof/>
          </w:rPr>
          <w:t>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Sensitivitätsanalyse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55A3736C" w14:textId="77777777" w:rsidR="00A91590" w:rsidRPr="00D82904" w:rsidRDefault="00A91590">
      <w:pPr>
        <w:pStyle w:val="Verzeichnis1"/>
        <w:rPr>
          <w:rFonts w:ascii="BundesSans Office" w:eastAsiaTheme="minorEastAsia" w:hAnsi="BundesSans Office" w:cstheme="minorBidi"/>
          <w:noProof/>
          <w:szCs w:val="22"/>
        </w:rPr>
      </w:pPr>
      <w:hyperlink w:anchor="_Toc128378266" w:history="1">
        <w:r w:rsidRPr="00D82904">
          <w:rPr>
            <w:rStyle w:val="Hyperlink"/>
            <w:rFonts w:ascii="BundesSans Office" w:hAnsi="BundesSans Office" w:cs="Arial"/>
            <w:b/>
            <w:i/>
            <w:noProof/>
          </w:rPr>
          <w:t>8</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i/>
            <w:noProof/>
          </w:rPr>
          <w:t>Nicht monetäre Faktoren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A8FCBF3" w14:textId="77777777" w:rsidR="00A91590" w:rsidRPr="00D82904" w:rsidRDefault="00A91590">
      <w:pPr>
        <w:pStyle w:val="Verzeichnis1"/>
        <w:rPr>
          <w:rFonts w:ascii="BundesSans Office" w:eastAsiaTheme="minorEastAsia" w:hAnsi="BundesSans Office" w:cstheme="minorBidi"/>
          <w:noProof/>
          <w:szCs w:val="22"/>
        </w:rPr>
      </w:pPr>
      <w:hyperlink w:anchor="_Toc128378267" w:history="1">
        <w:r w:rsidRPr="00D82904">
          <w:rPr>
            <w:rStyle w:val="Hyperlink"/>
            <w:rFonts w:ascii="BundesSans Office" w:hAnsi="BundesSans Office" w:cs="Arial"/>
            <w:b/>
            <w:noProof/>
          </w:rPr>
          <w:t>9</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99021AF" w14:textId="77777777" w:rsidR="007733BA" w:rsidRPr="00D82904" w:rsidRDefault="00E5699E">
      <w:pPr>
        <w:rPr>
          <w:rFonts w:ascii="BundesSans Office" w:hAnsi="BundesSans Office"/>
          <w:sz w:val="22"/>
        </w:rPr>
        <w:sectPr w:rsidR="007733BA" w:rsidRPr="00D82904" w:rsidSect="00D96970">
          <w:pgSz w:w="11906" w:h="16838"/>
          <w:pgMar w:top="1417" w:right="1417" w:bottom="1134" w:left="1417" w:header="708" w:footer="708" w:gutter="0"/>
          <w:cols w:space="708"/>
          <w:docGrid w:linePitch="360"/>
        </w:sectPr>
      </w:pPr>
      <w:r w:rsidRPr="00D82904">
        <w:rPr>
          <w:rFonts w:ascii="BundesSans Office" w:hAnsi="BundesSans Office"/>
          <w:sz w:val="22"/>
        </w:rPr>
        <w:fldChar w:fldCharType="end"/>
      </w:r>
    </w:p>
    <w:p w14:paraId="296932E2" w14:textId="77777777" w:rsidR="007733BA" w:rsidRPr="00D82904" w:rsidRDefault="007733BA">
      <w:pPr>
        <w:pStyle w:val="Abbildungsverzeichnis"/>
        <w:tabs>
          <w:tab w:val="right" w:leader="dot" w:pos="9062"/>
        </w:tabs>
        <w:rPr>
          <w:rFonts w:ascii="BundesSans Office" w:hAnsi="BundesSans Office" w:cs="Arial"/>
          <w:sz w:val="22"/>
          <w:szCs w:val="22"/>
        </w:rPr>
      </w:pPr>
    </w:p>
    <w:p w14:paraId="43D1C8C4" w14:textId="77777777" w:rsidR="007733BA" w:rsidRPr="00D82904" w:rsidRDefault="007733BA" w:rsidP="007733BA">
      <w:pPr>
        <w:pStyle w:val="Verzeichnis1"/>
        <w:rPr>
          <w:rFonts w:ascii="BundesSans Office" w:eastAsiaTheme="minorEastAsia" w:hAnsi="BundesSans Office" w:cstheme="minorBidi"/>
          <w:noProof/>
          <w:szCs w:val="22"/>
        </w:rPr>
      </w:pPr>
      <w:r w:rsidRPr="00D82904">
        <w:rPr>
          <w:rFonts w:ascii="BundesSans Office" w:hAnsi="BundesSans Office"/>
        </w:rPr>
        <w:fldChar w:fldCharType="begin"/>
      </w:r>
      <w:r w:rsidRPr="00D82904">
        <w:rPr>
          <w:rFonts w:ascii="BundesSans Office" w:hAnsi="BundesSans Office"/>
        </w:rPr>
        <w:instrText xml:space="preserve"> TOC \h \z \c "Tabelle" </w:instrText>
      </w:r>
      <w:r w:rsidRPr="00D82904">
        <w:rPr>
          <w:rFonts w:ascii="BundesSans Office" w:hAnsi="BundesSans Office"/>
        </w:rPr>
        <w:fldChar w:fldCharType="separate"/>
      </w:r>
      <w:hyperlink w:anchor="_Toc16162290" w:history="1">
        <w:r w:rsidRPr="00D82904">
          <w:rPr>
            <w:rStyle w:val="Hyperlink"/>
            <w:rFonts w:ascii="BundesSans Office" w:hAnsi="BundesSans Office"/>
            <w:noProof/>
          </w:rPr>
          <w:t>Tabelle 1: Entscheidungsvorschlag – Übersicht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620FD7AD" w14:textId="77777777" w:rsidR="007733BA" w:rsidRPr="00D82904" w:rsidRDefault="007733BA" w:rsidP="007733BA">
      <w:pPr>
        <w:pStyle w:val="Verzeichnis1"/>
        <w:rPr>
          <w:rFonts w:ascii="BundesSans Office" w:eastAsiaTheme="minorEastAsia" w:hAnsi="BundesSans Office" w:cstheme="minorBidi"/>
          <w:noProof/>
          <w:szCs w:val="22"/>
        </w:rPr>
      </w:pPr>
      <w:hyperlink w:anchor="_Toc16162291" w:history="1">
        <w:r w:rsidRPr="00D82904">
          <w:rPr>
            <w:rStyle w:val="Hyperlink"/>
            <w:rFonts w:ascii="BundesSans Office" w:hAnsi="BundesSans Office"/>
            <w:noProof/>
          </w:rPr>
          <w:t>Tabelle 2: Ausgangslage 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4D1E4D6" w14:textId="77777777" w:rsidR="0080116B" w:rsidRPr="00D82904" w:rsidRDefault="007733BA" w:rsidP="007733BA">
      <w:pPr>
        <w:pStyle w:val="Verzeichnis1"/>
        <w:rPr>
          <w:rFonts w:ascii="BundesSans Office" w:hAnsi="BundesSans Office"/>
        </w:rPr>
        <w:sectPr w:rsidR="0080116B" w:rsidRPr="00D82904" w:rsidSect="007733BA">
          <w:type w:val="continuous"/>
          <w:pgSz w:w="11906" w:h="16838"/>
          <w:pgMar w:top="1417" w:right="1417" w:bottom="1134" w:left="1417" w:header="708" w:footer="708" w:gutter="0"/>
          <w:cols w:space="708"/>
          <w:docGrid w:linePitch="360"/>
        </w:sectPr>
      </w:pPr>
      <w:r w:rsidRPr="00D82904">
        <w:rPr>
          <w:rFonts w:ascii="BundesSans Office" w:hAnsi="BundesSans Office"/>
        </w:rPr>
        <w:fldChar w:fldCharType="end"/>
      </w:r>
    </w:p>
    <w:p w14:paraId="5344A92D" w14:textId="77777777" w:rsidR="00303B55" w:rsidRPr="00D82904" w:rsidRDefault="000C0197" w:rsidP="007733BA">
      <w:pPr>
        <w:pStyle w:val="berschrift1"/>
        <w:numPr>
          <w:ilvl w:val="0"/>
          <w:numId w:val="0"/>
        </w:numPr>
        <w:spacing w:before="240" w:after="0" w:line="276" w:lineRule="auto"/>
        <w:ind w:left="432" w:hanging="432"/>
        <w:jc w:val="left"/>
        <w:rPr>
          <w:rFonts w:ascii="BundesSans Office" w:hAnsi="BundesSans Office" w:cs="Arial"/>
          <w:b/>
          <w:sz w:val="26"/>
          <w:szCs w:val="26"/>
          <w:u w:val="none"/>
        </w:rPr>
      </w:pPr>
      <w:bookmarkStart w:id="1" w:name="_Toc128378219"/>
      <w:r w:rsidRPr="00D82904">
        <w:rPr>
          <w:rFonts w:ascii="BundesSans Office" w:hAnsi="BundesSans Office" w:eastAsia="BundesSans Office" w:cs="BundesSans Office"/>
          <w:b/>
          <w:color w:val="000000"/>
          <w:sz w:val="26"/>
          <w:szCs w:val="26"/>
          <w:u w:val="none"/>
        </w:rPr>
        <w:lastRenderedPageBreak/>
        <w:t>Überblick</w:t>
      </w:r>
      <w:bookmarkEnd w:id="1"/>
    </w:p>
    <w:p w14:paraId="0C1B0F79"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2" w:name="_Toc485825598"/>
      <w:bookmarkStart w:id="3" w:name="_Toc128378220"/>
      <w:r w:rsidRPr="00D82904">
        <w:rPr>
          <w:rFonts w:ascii="BundesSans Office" w:hAnsi="BundesSans Office" w:eastAsia="BundesSans Office" w:cs="BundesSans Office"/>
          <w:b/>
          <w:color w:val="000000"/>
          <w:sz w:val="24"/>
        </w:rPr>
        <w:t>Betrachtungsgegenstand</w:t>
      </w:r>
      <w:bookmarkEnd w:id="2"/>
      <w:bookmarkEnd w:id="3"/>
    </w:p>
    <w:p w14:paraId="052D4C8F" w14:textId="77777777" w:rsidR="00BB4A57" w:rsidRPr="00D82904" w:rsidRDefault="00BB4A57" w:rsidP="007733BA">
      <w:pPr>
        <w:spacing w:line="360" w:lineRule="auto"/>
        <w:ind w:left="567"/>
        <w:rPr>
          <w:rFonts w:ascii="BundesSans Office" w:hAnsi="BundesSans Office" w:cs="Arial"/>
        </w:rPr>
      </w:pPr>
      <w:r>
        <w:rPr>
          <w:b w:val="0"/>
          <w:sz w:val="20"/>
        </w:rPr>
        <w:t>In der vorliegenden Untersuchung wird die professionelle Reinigung der bundeswehreigenen Tartanbahnen an insgesamt 200 Liegenschaften bundesweit untersucht. Die Wirtschaftlichkeitsuntersuchung prüft zwei hauptsächliche Leistungserbringungsvarianten (Eigenbetrieb vs. externer Dienstleister) über einen Betrachtungszeitraum von 10 Jahren gemäß AR A-2400/62.</w:t>
      </w:r>
    </w:p>
    <w:p w14:paraId="35DEB4E2" w14:textId="77777777" w:rsidR="00BB4A57" w:rsidRPr="00D82904" w:rsidRDefault="00BB4A57" w:rsidP="007733BA">
      <w:pPr>
        <w:spacing w:line="360" w:lineRule="auto"/>
        <w:ind w:left="567"/>
        <w:rPr>
          <w:rFonts w:ascii="BundesSans Office" w:hAnsi="BundesSans Office" w:cs="Arial"/>
        </w:rPr>
      </w:pPr>
    </w:p>
    <w:p w14:paraId="3BCE1F03" w14:textId="77777777" w:rsidR="00303B55" w:rsidRPr="00D82904" w:rsidRDefault="00303B55" w:rsidP="007733BA">
      <w:pPr>
        <w:spacing w:line="360" w:lineRule="auto"/>
        <w:ind w:left="567" w:firstLine="11"/>
        <w:rPr>
          <w:rFonts w:ascii="BundesSans Office" w:hAnsi="BundesSans Office" w:cs="Arial"/>
        </w:rPr>
      </w:pPr>
    </w:p>
    <w:p w14:paraId="6D8898EB" w14:textId="77777777" w:rsidR="00BB4A57" w:rsidRPr="00D82904" w:rsidRDefault="00BB4A57" w:rsidP="007733BA">
      <w:pPr>
        <w:spacing w:line="360" w:lineRule="auto"/>
        <w:ind w:left="567" w:firstLine="11"/>
        <w:rPr>
          <w:rFonts w:ascii="BundesSans Office" w:hAnsi="BundesSans Office" w:cs="Arial"/>
        </w:rPr>
      </w:pPr>
    </w:p>
    <w:p w14:paraId="2C5F5F9D" w14:textId="77777777" w:rsidR="00BB4A57" w:rsidRPr="00D82904" w:rsidRDefault="00BB4A57" w:rsidP="007733BA">
      <w:pPr>
        <w:spacing w:line="360" w:lineRule="auto"/>
        <w:ind w:left="567" w:firstLine="11"/>
        <w:rPr>
          <w:rFonts w:ascii="BundesSans Office" w:hAnsi="BundesSans Office" w:cs="Arial"/>
        </w:rPr>
      </w:pPr>
    </w:p>
    <w:p w14:paraId="61E3E7C5" w14:textId="77777777" w:rsidR="00BB4A57" w:rsidRPr="00D82904" w:rsidRDefault="00BB4A57" w:rsidP="007733BA">
      <w:pPr>
        <w:spacing w:line="360" w:lineRule="auto"/>
        <w:ind w:left="567" w:firstLine="11"/>
        <w:rPr>
          <w:rFonts w:ascii="BundesSans Office" w:hAnsi="BundesSans Office" w:cs="Arial"/>
        </w:rPr>
      </w:pPr>
    </w:p>
    <w:p w14:paraId="7F3F5352" w14:textId="77777777" w:rsidR="00BB4A57" w:rsidRPr="00D82904" w:rsidRDefault="00BB4A57" w:rsidP="007733BA">
      <w:pPr>
        <w:spacing w:line="360" w:lineRule="auto"/>
        <w:ind w:left="567" w:firstLine="11"/>
        <w:rPr>
          <w:rFonts w:ascii="BundesSans Office" w:hAnsi="BundesSans Office" w:cs="Arial"/>
        </w:rPr>
      </w:pPr>
    </w:p>
    <w:p w14:paraId="3B6C5A10" w14:textId="77777777" w:rsidR="00BB4A57" w:rsidRPr="00D82904" w:rsidRDefault="00BB4A57" w:rsidP="007733BA">
      <w:pPr>
        <w:spacing w:line="360" w:lineRule="auto"/>
        <w:ind w:left="567" w:firstLine="11"/>
        <w:rPr>
          <w:rFonts w:ascii="BundesSans Office" w:hAnsi="BundesSans Office" w:cs="Arial"/>
        </w:rPr>
      </w:pPr>
    </w:p>
    <w:p w14:paraId="46C7F998" w14:textId="77777777" w:rsidR="00BB4A57" w:rsidRPr="00D82904" w:rsidRDefault="00BB4A57" w:rsidP="007733BA">
      <w:pPr>
        <w:spacing w:line="360" w:lineRule="auto"/>
        <w:ind w:left="567" w:firstLine="11"/>
        <w:rPr>
          <w:rFonts w:ascii="BundesSans Office" w:hAnsi="BundesSans Office" w:cs="Arial"/>
        </w:rPr>
      </w:pPr>
    </w:p>
    <w:p w14:paraId="00BF17A3" w14:textId="77777777" w:rsidR="00BB4A57" w:rsidRPr="00D82904" w:rsidRDefault="00BB4A57" w:rsidP="007733BA">
      <w:pPr>
        <w:spacing w:line="360" w:lineRule="auto"/>
        <w:ind w:left="567" w:firstLine="11"/>
        <w:rPr>
          <w:rFonts w:ascii="BundesSans Office" w:hAnsi="BundesSans Office" w:cs="Arial"/>
        </w:rPr>
      </w:pPr>
    </w:p>
    <w:p w14:paraId="3DFA6C68" w14:textId="77777777" w:rsidR="00BB4A57" w:rsidRPr="00D82904" w:rsidRDefault="00BB4A57" w:rsidP="007733BA">
      <w:pPr>
        <w:spacing w:line="360" w:lineRule="auto"/>
        <w:ind w:left="567" w:firstLine="11"/>
        <w:rPr>
          <w:rFonts w:ascii="BundesSans Office" w:hAnsi="BundesSans Office" w:cs="Arial"/>
        </w:rPr>
      </w:pPr>
    </w:p>
    <w:p w14:paraId="4B1DA15B" w14:textId="77777777" w:rsidR="00303B55" w:rsidRPr="00D82904" w:rsidRDefault="00303B55" w:rsidP="007733BA">
      <w:pPr>
        <w:spacing w:line="360" w:lineRule="auto"/>
        <w:ind w:left="567"/>
        <w:rPr>
          <w:rFonts w:ascii="BundesSans Office" w:hAnsi="BundesSans Office" w:cs="Arial"/>
        </w:rPr>
      </w:pPr>
    </w:p>
    <w:p w14:paraId="4AC4019D"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4" w:name="_Toc485825599"/>
      <w:bookmarkStart w:id="5" w:name="_Toc128378221"/>
      <w:r w:rsidRPr="00D82904">
        <w:rPr>
          <w:rFonts w:ascii="BundesSans Office" w:hAnsi="BundesSans Office" w:eastAsia="BundesSans Office" w:cs="BundesSans Office"/>
          <w:b/>
          <w:color w:val="000000"/>
          <w:sz w:val="24"/>
        </w:rPr>
        <w:t>Entscheidungsvorschlag</w:t>
      </w:r>
      <w:bookmarkEnd w:id="4"/>
      <w:bookmarkEnd w:id="5"/>
    </w:p>
    <w:p w14:paraId="5C7ED0E8" w14:textId="77777777" w:rsidR="00303B55" w:rsidRPr="00D82904" w:rsidRDefault="00303B55" w:rsidP="007733BA">
      <w:pPr>
        <w:spacing w:after="120" w:line="360" w:lineRule="auto"/>
        <w:ind w:left="567"/>
        <w:jc w:val="both"/>
        <w:rPr>
          <w:rFonts w:ascii="BundesSans Office" w:hAnsi="BundesSans Office" w:cs="Arial"/>
        </w:rPr>
      </w:pPr>
      <w:r>
        <w:rPr>
          <w:b w:val="0"/>
          <w:sz w:val="20"/>
        </w:rPr>
        <w:t>Empfohlen wird Option 1 (Leistungserbringung durch Eigenbetrieb mit zentral beschaffter Hochdruck-Reinigungsmaschine). Die Gesamtkosten über 10 Jahre betragen ca. 715.500 EUR (mit Risikowert). Dies entspricht einer Ersparnis von etwa 1.004.500 EUR gegenüber der Beauftragung eines externen Dienstleisters (Option 4). Diese Empfehlung basiert auf durchgeführter Kapitalwertberechnung und Sensitivitätsanalyse unter Berücksichtigung von Betriebsrisiken.</w:t>
      </w:r>
    </w:p>
    <w:tbl>
      <w:tblPr>
        <w:tblStyle w:val="Gitternetztabelle4Akzent6"/>
        <w:tblW w:w="0" w:type="auto"/>
        <w:tblInd w:w="562" w:type="dxa"/>
        <w:tblLook w:val="04A0" w:firstRow="1" w:lastRow="0" w:firstColumn="1" w:lastColumn="0" w:noHBand="0" w:noVBand="1"/>
      </w:tblPr>
      <w:tblGrid>
        <w:gridCol w:w="3256"/>
        <w:gridCol w:w="2619"/>
        <w:gridCol w:w="2620"/>
      </w:tblGrid>
      <w:tr w:rsidR="005010C5" w:rsidRPr="00D82904" w14:paraId="61C82272" w14:textId="77777777" w:rsidTr="00104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212B34" w14:textId="77777777" w:rsidR="005010C5" w:rsidRPr="00D82904" w:rsidRDefault="00104EC1" w:rsidP="007733BA">
            <w:pPr>
              <w:spacing w:after="120" w:line="360" w:lineRule="auto"/>
              <w:jc w:val="center"/>
              <w:rPr>
                <w:rFonts w:ascii="BundesSans Office" w:hAnsi="BundesSans Office" w:cs="Arial"/>
                <w:b w:val="0"/>
                <w:sz w:val="20"/>
              </w:rPr>
            </w:pPr>
            <w:r w:rsidRPr="00D82904">
              <w:rPr>
                <w:rFonts w:ascii="BundesSans Office" w:hAnsi="BundesSans Office" w:cs="Arial"/>
                <w:b w:val="0"/>
                <w:sz w:val="20"/>
              </w:rPr>
              <w:t>Option</w:t>
            </w:r>
          </w:p>
        </w:tc>
        <w:tc>
          <w:tcPr>
            <w:tcW w:w="2619" w:type="dxa"/>
            <w:hideMark/>
          </w:tcPr>
          <w:p w14:paraId="7B8311F9"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Kapitalwert ohne Risiko in €</w:t>
            </w:r>
          </w:p>
        </w:tc>
        <w:tc>
          <w:tcPr>
            <w:tcW w:w="2620" w:type="dxa"/>
            <w:hideMark/>
          </w:tcPr>
          <w:p w14:paraId="6E55847A"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 xml:space="preserve">Kapitalwert mit </w:t>
            </w:r>
            <w:r w:rsidRPr="00D82904">
              <w:rPr>
                <w:rFonts w:ascii="BundesSans Office" w:hAnsi="BundesSans Office" w:cs="Arial"/>
                <w:sz w:val="20"/>
              </w:rPr>
              <w:br/>
              <w:t>Risiko in €</w:t>
            </w:r>
          </w:p>
        </w:tc>
      </w:tr>
    </w:tbl>
    <w:p w14:paraId="5C06088C" w14:textId="77777777" w:rsidR="00D670AD" w:rsidRPr="00D82904" w:rsidRDefault="00104EC1" w:rsidP="00104EC1">
      <w:pPr>
        <w:pStyle w:val="Beschriftung"/>
        <w:ind w:left="709"/>
        <w:rPr>
          <w:rFonts w:ascii="BundesSans Office" w:hAnsi="BundesSans Office" w:cs="Arial"/>
        </w:rPr>
      </w:pPr>
      <w:bookmarkStart w:id="6" w:name="_Toc16162290"/>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007733BA" w:rsidRPr="00D82904">
        <w:rPr>
          <w:rFonts w:ascii="BundesSans Office" w:hAnsi="BundesSans Office"/>
          <w:noProof/>
        </w:rPr>
        <w:t>1</w:t>
      </w:r>
      <w:r w:rsidR="0078061F" w:rsidRPr="00D82904">
        <w:rPr>
          <w:rFonts w:ascii="BundesSans Office" w:hAnsi="BundesSans Office"/>
          <w:noProof/>
        </w:rPr>
        <w:fldChar w:fldCharType="end"/>
      </w:r>
      <w:r w:rsidRPr="00D82904">
        <w:rPr>
          <w:rFonts w:ascii="BundesSans Office" w:hAnsi="BundesSans Office"/>
        </w:rPr>
        <w:t>: Entscheidungsvorschlag</w:t>
      </w:r>
      <w:r w:rsidR="007733BA" w:rsidRPr="00D82904">
        <w:rPr>
          <w:rFonts w:ascii="BundesSans Office" w:hAnsi="BundesSans Office"/>
        </w:rPr>
        <w:t xml:space="preserve"> – Übersicht der Optionen</w:t>
      </w:r>
      <w:bookmarkEnd w:id="6"/>
    </w:p>
    <w:p w14:paraId="6E82C65D" w14:textId="77777777" w:rsidR="00BB4A57" w:rsidRPr="00D82904" w:rsidRDefault="00BB4A57" w:rsidP="00D670AD">
      <w:pPr>
        <w:spacing w:after="120"/>
        <w:ind w:left="567"/>
        <w:jc w:val="both"/>
        <w:rPr>
          <w:rFonts w:ascii="BundesSans Office" w:hAnsi="BundesSans Office" w:cs="Arial"/>
        </w:rPr>
      </w:pPr>
    </w:p>
    <w:p w14:paraId="2A00C005" w14:textId="77777777" w:rsidR="00D670AD" w:rsidRPr="00D82904" w:rsidRDefault="00D670AD" w:rsidP="00303B55">
      <w:pPr>
        <w:ind w:left="567"/>
        <w:rPr>
          <w:rFonts w:ascii="BundesSans Office" w:hAnsi="BundesSans Office" w:cs="Arial"/>
        </w:rPr>
      </w:pPr>
    </w:p>
    <w:p w14:paraId="79D33862" w14:textId="77777777" w:rsidR="00303B55" w:rsidRPr="00D82904" w:rsidRDefault="00303B55">
      <w:pPr>
        <w:rPr>
          <w:rFonts w:ascii="BundesSans Office" w:hAnsi="BundesSans Office" w:cs="Arial"/>
          <w:b/>
          <w:sz w:val="22"/>
        </w:rPr>
      </w:pPr>
      <w:r w:rsidRPr="00D82904">
        <w:rPr>
          <w:rFonts w:ascii="BundesSans Office" w:hAnsi="BundesSans Office" w:cs="Arial"/>
          <w:b/>
          <w:sz w:val="22"/>
        </w:rPr>
        <w:br w:type="page"/>
      </w:r>
    </w:p>
    <w:p w14:paraId="37270D20" w14:textId="77777777" w:rsidR="00B95179" w:rsidRPr="00D82904" w:rsidRDefault="00B95179" w:rsidP="008E767B">
      <w:pPr>
        <w:rPr>
          <w:rFonts w:ascii="BundesSans Office" w:hAnsi="BundesSans Office" w:cs="Arial"/>
          <w:b/>
          <w:sz w:val="22"/>
        </w:rPr>
      </w:pPr>
    </w:p>
    <w:p w14:paraId="702F5279" w14:textId="77777777" w:rsidR="00336EB7" w:rsidRPr="00D82904" w:rsidRDefault="00336EB7" w:rsidP="00336EB7">
      <w:pPr>
        <w:pStyle w:val="berschrift1"/>
        <w:spacing w:before="240" w:after="0" w:line="360" w:lineRule="auto"/>
        <w:ind w:left="431" w:hanging="431"/>
        <w:jc w:val="left"/>
        <w:rPr>
          <w:rFonts w:ascii="BundesSans Office" w:hAnsi="BundesSans Office" w:cs="Arial"/>
          <w:b/>
          <w:sz w:val="26"/>
          <w:szCs w:val="26"/>
          <w:u w:val="none"/>
        </w:rPr>
      </w:pPr>
      <w:bookmarkStart w:id="7" w:name="_Toc128378222"/>
      <w:r w:rsidRPr="00D82904">
        <w:rPr>
          <w:rFonts w:ascii="BundesSans Office" w:hAnsi="BundesSans Office" w:eastAsia="BundesSans Office" w:cs="BundesSans Office"/>
          <w:b/>
          <w:color w:val="000000"/>
          <w:sz w:val="26"/>
          <w:szCs w:val="26"/>
          <w:u w:val="none"/>
        </w:rPr>
        <w:t>Funktionale Bedarfsforderung</w:t>
      </w:r>
      <w:r w:rsidR="00D22267" w:rsidRPr="00D82904">
        <w:rPr>
          <w:rFonts w:ascii="BundesSans Office" w:hAnsi="BundesSans Office" w:eastAsia="BundesSans Office" w:cs="BundesSans Office"/>
          <w:b/>
          <w:color w:val="000000"/>
          <w:sz w:val="26"/>
          <w:szCs w:val="26"/>
          <w:u w:val="none"/>
        </w:rPr>
        <w:t>,</w:t>
      </w:r>
      <w:r w:rsidRPr="00D82904">
        <w:rPr>
          <w:rFonts w:ascii="BundesSans Office" w:hAnsi="BundesSans Office" w:eastAsia="BundesSans Office" w:cs="BundesSans Office"/>
          <w:b/>
          <w:color w:val="000000"/>
          <w:sz w:val="26"/>
          <w:szCs w:val="26"/>
          <w:u w:val="none"/>
        </w:rPr>
        <w:t xml:space="preserve"> Bedarfsprognose und Rahmenbedingungen</w:t>
      </w:r>
      <w:bookmarkEnd w:id="7"/>
    </w:p>
    <w:p w14:paraId="627BE198" w14:textId="24D0EF69"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8" w:name="_Toc128378223"/>
      <w:r w:rsidRPr="00D82904">
        <w:rPr>
          <w:rFonts w:ascii="BundesSans Office" w:hAnsi="BundesSans Office" w:eastAsia="BundesSans Office" w:cs="BundesSans Office"/>
          <w:b/>
          <w:color w:val="000000"/>
          <w:sz w:val="24"/>
          <w:szCs w:val="24"/>
        </w:rPr>
        <w:t>Funktionale Bedarfsforderung</w:t>
      </w:r>
      <w:bookmarkEnd w:id="8"/>
    </w:p>
    <w:p w14:paraId="4DC92334" w14:textId="77777777" w:rsidR="00861B8C" w:rsidRPr="00861B8C" w:rsidRDefault="00861B8C" w:rsidP="00861B8C">
      <w:r>
        <w:rPr>
          <w:b w:val="0"/>
          <w:sz w:val="20"/>
        </w:rPr>
        <w:t>Die Bundeswehr benötigt an insgesamt 200 Liegenschaften professionelle Reinigung der bundeswehreigenen Tartanbahnen zur Gewährleistung der Sportplatzinfrastruktur und zur Sicherstellung der Wettkampffähigkeit. Die Tartanbelagsfläche umfasst pro Standort ca. 4.200 m² (400-Meter-Rundbahn nach IAAF-Standard, 8 Bahnen à 1,22 m Breite). Der Belag muss vollständig von Moos- und Algenbewuchs befreit werden, welcher durch feuchtes Klima und mangelnde Reinigung entsteht und die Sportplatz-Qualität sowie die Sicherheit der Nutzer beeinträchtigt.</w:t>
        <w:br/>
        <w:t>Die Leistung ist alle zwei Jahre zu erbringen, was einer durchschnittlichen Häufigkeit von 0,5 Einsätzen pro Jahr entspricht. Die Mindestanforderungen für das Reinigungsverfahren sind strikt vorgegeben: belagsschonendes Verfahren (rotierendes Düsenverfahren, Maximaldruck 310 bar), integrierte Schmutzwasserabsaugung und Verzicht auf chemische Zusätze. Diese Anforderungen entsprechen internationalen IAAF-Standards für hochwertige Wettkampfanlagen und schützen die erheblichen Belagsinvestitionen vor Beschädigungen durch aggressive Reinigungsmethoden.</w:t>
        <w:br/>
        <w:t>Bundesweit ergibt sich ein Gesamtbedarf von 200 Standorte × 4.200 m² Tartanbahn = 840.000 m² Belagsfläche zur regelmäßigen Reinigung. Die Häufigkeit von alle 2 Jahren ist sachlich begründet durch den typischen Verschmutzungsgrad an Bundeswehr-Liegenschaften in der gemäßigten Klimazone und durch internationale Sportplatz-Standards.</w:t>
      </w:r>
    </w:p>
    <w:p w14:paraId="694FAB39"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9" w:name="_Toc128378224"/>
      <w:r w:rsidRPr="00D82904">
        <w:rPr>
          <w:rFonts w:ascii="BundesSans Office" w:hAnsi="BundesSans Office" w:eastAsia="BundesSans Office" w:cs="BundesSans Office"/>
          <w:b/>
          <w:color w:val="000000"/>
          <w:sz w:val="24"/>
          <w:szCs w:val="24"/>
        </w:rPr>
        <w:t>Bedarfsprognose</w:t>
      </w:r>
      <w:bookmarkEnd w:id="9"/>
    </w:p>
    <w:p w14:paraId="2FE9706F" w14:textId="77777777" w:rsidR="00861B8C" w:rsidRPr="00861B8C" w:rsidRDefault="00861B8C" w:rsidP="00861B8C">
      <w:r>
        <w:rPr>
          <w:b w:val="0"/>
          <w:sz w:val="20"/>
        </w:rPr>
        <w:t>Der Bedarf an professioneller Tartanbahnreinigung wird über den 10-Jahres-Betrachtungszeitraum als konstant angenommen. Die Anzahl der Liegenschaften bleibt bei 200 Standorten ohne Wachstum oder Reduktion, da aktuell keine geplanten Liegenschafts-Schließungen oder Neugründungen bekannt sind und solche Veränderungen Fünf-Jahres-Planungszyklen übersteigen. Die Reinigungsfrequenz von alle 2 Jahren wird beibehalten, da sie durch den typischen Verschmutzungsgrad (Moos-, Algenbewuchs) und internationale Sportplatz-Standards vorgegeben ist und sich nicht ändern wird. Saisonale Schwankungen (Reinigung vorzugsweise im Frühling vor Trainings-/Wettkampsaison März/April und im Herbst nach Saisonende September/Oktober) sind in die Terminplanung einzurechnen, ändern aber nicht die Gesamtausgaben pro Jahr.</w:t>
      </w:r>
    </w:p>
    <w:p w14:paraId="35269C8C"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10" w:name="_Toc128378225"/>
      <w:r w:rsidRPr="00D82904">
        <w:rPr>
          <w:rFonts w:ascii="BundesSans Office" w:hAnsi="BundesSans Office" w:eastAsia="BundesSans Office" w:cs="BundesSans Office"/>
          <w:b/>
          <w:color w:val="000000"/>
          <w:sz w:val="24"/>
          <w:szCs w:val="24"/>
        </w:rPr>
        <w:t>Rahmenbedingungen</w:t>
      </w:r>
      <w:bookmarkEnd w:id="10"/>
    </w:p>
    <w:p w14:paraId="5C0A4ED7" w14:textId="77777777" w:rsidR="00861B8C" w:rsidRPr="00861B8C" w:rsidRDefault="00861B8C" w:rsidP="00861B8C"/>
    <w:p w14:paraId="1D7A1849" w14:textId="77777777" w:rsidR="00336EB7" w:rsidRDefault="00336EB7" w:rsidP="002D5952">
      <w:pPr>
        <w:pStyle w:val="berschrift3"/>
        <w:spacing w:before="240" w:after="0" w:line="360" w:lineRule="auto"/>
        <w:rPr>
          <w:rFonts w:ascii="BundesSans Office" w:hAnsi="BundesSans Office" w:cs="Arial"/>
          <w:color w:val="auto"/>
          <w:szCs w:val="22"/>
        </w:rPr>
      </w:pPr>
      <w:bookmarkStart w:id="11" w:name="_Toc128378226"/>
      <w:r w:rsidRPr="00D82904">
        <w:rPr>
          <w:rFonts w:ascii="BundesSans Office" w:hAnsi="BundesSans Office" w:eastAsia="BundesSans Office" w:cs="BundesSans Office"/>
          <w:b/>
          <w:color w:val="000000"/>
          <w:szCs w:val="22"/>
        </w:rPr>
        <w:t>Rechtliche Rahmenbedingungen</w:t>
      </w:r>
      <w:bookmarkEnd w:id="11"/>
    </w:p>
    <w:p w14:paraId="4044583D" w14:textId="77777777" w:rsidR="00861B8C" w:rsidRPr="00861B8C" w:rsidRDefault="00861B8C" w:rsidP="00861B8C">
      <w:r>
        <w:rPr>
          <w:b w:val="0"/>
          <w:sz w:val="20"/>
        </w:rPr>
        <w:t>Entfällt.</w:t>
      </w:r>
    </w:p>
    <w:p w14:paraId="2972AA90" w14:textId="77777777" w:rsidR="00336EB7" w:rsidRDefault="00336EB7" w:rsidP="002D5952">
      <w:pPr>
        <w:pStyle w:val="berschrift3"/>
        <w:spacing w:before="240" w:after="0" w:line="360" w:lineRule="auto"/>
        <w:rPr>
          <w:rFonts w:ascii="BundesSans Office" w:hAnsi="BundesSans Office" w:cs="Arial"/>
          <w:color w:val="auto"/>
          <w:szCs w:val="22"/>
        </w:rPr>
      </w:pPr>
      <w:bookmarkStart w:id="12" w:name="_Toc128378227"/>
      <w:r w:rsidRPr="00D82904">
        <w:rPr>
          <w:rFonts w:ascii="BundesSans Office" w:hAnsi="BundesSans Office" w:eastAsia="BundesSans Office" w:cs="BundesSans Office"/>
          <w:b/>
          <w:color w:val="000000"/>
          <w:szCs w:val="22"/>
        </w:rPr>
        <w:t>Organisatorische Rahmenbedingungen</w:t>
      </w:r>
      <w:bookmarkEnd w:id="12"/>
    </w:p>
    <w:p w14:paraId="45571297" w14:textId="77777777" w:rsidR="00861B8C" w:rsidRPr="00861B8C" w:rsidRDefault="00861B8C" w:rsidP="00861B8C">
      <w:r>
        <w:rPr>
          <w:b w:val="0"/>
          <w:sz w:val="20"/>
        </w:rPr>
        <w:t>Entfällt.</w:t>
      </w:r>
    </w:p>
    <w:p w14:paraId="1A69A5BE" w14:textId="77777777" w:rsidR="00336EB7" w:rsidRDefault="00336EB7" w:rsidP="002D5952">
      <w:pPr>
        <w:pStyle w:val="berschrift3"/>
        <w:spacing w:before="240" w:after="0" w:line="360" w:lineRule="auto"/>
        <w:rPr>
          <w:rFonts w:ascii="BundesSans Office" w:hAnsi="BundesSans Office" w:cs="Arial"/>
          <w:color w:val="auto"/>
          <w:szCs w:val="22"/>
        </w:rPr>
      </w:pPr>
      <w:bookmarkStart w:id="13" w:name="_Toc128378228"/>
      <w:r w:rsidRPr="00D82904">
        <w:rPr>
          <w:rFonts w:ascii="BundesSans Office" w:hAnsi="BundesSans Office" w:eastAsia="BundesSans Office" w:cs="BundesSans Office"/>
          <w:b/>
          <w:color w:val="000000"/>
          <w:szCs w:val="22"/>
        </w:rPr>
        <w:t>Zeitliche Rahmenbedingungen</w:t>
      </w:r>
      <w:bookmarkEnd w:id="13"/>
    </w:p>
    <w:p w14:paraId="62C272DA" w14:textId="77777777" w:rsidR="00861B8C" w:rsidRPr="00861B8C" w:rsidRDefault="00861B8C" w:rsidP="00861B8C">
      <w:r>
        <w:rPr>
          <w:b w:val="0"/>
          <w:sz w:val="20"/>
        </w:rPr>
        <w:t>Entfällt.</w:t>
      </w:r>
    </w:p>
    <w:p w14:paraId="6BA2D1B4" w14:textId="77777777" w:rsidR="00336EB7" w:rsidRDefault="00336EB7" w:rsidP="002D5952">
      <w:pPr>
        <w:pStyle w:val="berschrift3"/>
        <w:spacing w:before="240" w:after="0" w:line="360" w:lineRule="auto"/>
        <w:rPr>
          <w:rFonts w:ascii="BundesSans Office" w:hAnsi="BundesSans Office" w:cs="Arial"/>
          <w:color w:val="auto"/>
          <w:szCs w:val="22"/>
        </w:rPr>
      </w:pPr>
      <w:bookmarkStart w:id="14" w:name="_Toc128378229"/>
      <w:r w:rsidRPr="00D82904">
        <w:rPr>
          <w:rFonts w:ascii="BundesSans Office" w:hAnsi="BundesSans Office" w:eastAsia="BundesSans Office" w:cs="BundesSans Office"/>
          <w:b/>
          <w:color w:val="000000"/>
          <w:szCs w:val="22"/>
        </w:rPr>
        <w:t>Sonstige Rahmenbedingungen</w:t>
      </w:r>
      <w:bookmarkEnd w:id="14"/>
    </w:p>
    <w:p w14:paraId="65922243" w14:textId="77777777" w:rsidR="00861B8C" w:rsidRPr="00861B8C" w:rsidRDefault="00861B8C" w:rsidP="00861B8C">
      <w:r>
        <w:rPr>
          <w:b w:val="0"/>
          <w:sz w:val="20"/>
        </w:rPr>
        <w:t>Entfällt.</w:t>
      </w:r>
    </w:p>
    <w:p w14:paraId="0E3521CC" w14:textId="77777777" w:rsidR="00336EB7" w:rsidRPr="00D82904" w:rsidRDefault="00336EB7">
      <w:pPr>
        <w:rPr>
          <w:rFonts w:ascii="BundesSans Office" w:hAnsi="BundesSans Office" w:cs="Arial"/>
          <w:sz w:val="22"/>
        </w:rPr>
      </w:pPr>
      <w:r w:rsidRPr="00D82904">
        <w:rPr>
          <w:rFonts w:ascii="BundesSans Office" w:hAnsi="BundesSans Office" w:cs="Arial"/>
          <w:sz w:val="22"/>
        </w:rPr>
        <w:br w:type="page"/>
      </w:r>
    </w:p>
    <w:p w14:paraId="275E3DB7" w14:textId="77777777"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15" w:name="_Toc128378230"/>
      <w:r w:rsidRPr="00D82904">
        <w:rPr>
          <w:rFonts w:ascii="BundesSans Office" w:hAnsi="BundesSans Office" w:eastAsia="BundesSans Office" w:cs="BundesSans Office"/>
          <w:b/>
          <w:color w:val="000000"/>
          <w:sz w:val="26"/>
          <w:szCs w:val="26"/>
          <w:u w:val="none"/>
        </w:rPr>
        <w:lastRenderedPageBreak/>
        <w:t>Ausgangslage</w:t>
      </w:r>
      <w:bookmarkEnd w:id="15"/>
    </w:p>
    <w:p w14:paraId="65726E91"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6" w:name="_Toc128378231"/>
      <w:r w:rsidRPr="00D82904">
        <w:rPr>
          <w:rFonts w:ascii="BundesSans Office" w:hAnsi="BundesSans Office" w:eastAsia="BundesSans Office" w:cs="BundesSans Office"/>
          <w:b/>
          <w:color w:val="000000"/>
          <w:sz w:val="24"/>
        </w:rPr>
        <w:t>Ablauforganisation</w:t>
      </w:r>
      <w:bookmarkEnd w:id="16"/>
      <w:r w:rsidRPr="00D82904">
        <w:rPr>
          <w:rFonts w:ascii="BundesSans Office" w:hAnsi="BundesSans Office" w:eastAsia="BundesSans Office" w:cs="BundesSans Office"/>
          <w:b/>
          <w:color w:val="000000"/>
          <w:sz w:val="24"/>
        </w:rPr>
        <w:t xml:space="preserve"> </w:t>
      </w:r>
    </w:p>
    <w:p w14:paraId="5ED2FA2B" w14:textId="77777777" w:rsidR="00861B8C" w:rsidRPr="00861B8C" w:rsidRDefault="00861B8C" w:rsidP="00861B8C">
      <w:r>
        <w:rPr>
          <w:b w:val="0"/>
          <w:sz w:val="20"/>
        </w:rPr>
      </w:r>
    </w:p>
    <w:tbl>
      <w:tblPr>
        <w:tblStyle w:val="Tabellenraster"/>
        <w:tblW w:type="auto" w:w="0"/>
        <w:tblLook w:firstColumn="1" w:firstRow="1" w:lastColumn="0" w:lastRow="0" w:noHBand="0" w:noVBand="1" w:val="04A0"/>
      </w:tblPr>
      <w:tblGrid>
        <w:gridCol w:w="4536"/>
        <w:gridCol w:w="4536"/>
      </w:tblGrid>
      <w:tr>
        <w:tc>
          <w:tcPr>
            <w:tcW w:type="dxa" w:w="850"/>
            <w:shd w:val="clear" w:color="auto" w:fill="1F3864"/>
          </w:tcPr>
          <w:p>
            <w:pPr>
              <w:jc w:val="center"/>
            </w:pPr>
            <w:r>
              <w:rPr>
                <w:b/>
                <w:color w:val="FFFFFF"/>
                <w:sz w:val="18"/>
              </w:rPr>
              <w:t>Nr.</w:t>
            </w:r>
          </w:p>
        </w:tc>
        <w:tc>
          <w:tcPr>
            <w:tcW w:type="dxa" w:w="7937"/>
            <w:shd w:val="clear" w:color="auto" w:fill="1F3864"/>
          </w:tcPr>
          <w:p>
            <w:pPr>
              <w:jc w:val="center"/>
            </w:pPr>
            <w:r>
              <w:rPr>
                <w:b/>
                <w:color w:val="FFFFFF"/>
                <w:sz w:val="18"/>
              </w:rPr>
              <w:t>Prozessschritt</w:t>
            </w:r>
          </w:p>
        </w:tc>
      </w:tr>
      <w:tr>
        <w:tc>
          <w:tcPr>
            <w:tcW w:type="dxa" w:w="850"/>
            <w:shd w:val="clear" w:color="auto" w:fill="FFFFFF"/>
          </w:tcPr>
          <w:p>
            <w:pPr>
              <w:jc w:val="center"/>
            </w:pPr>
            <w:r>
              <w:rPr>
                <w:b/>
                <w:sz w:val="18"/>
              </w:rPr>
              <w:t>1</w:t>
            </w:r>
          </w:p>
        </w:tc>
        <w:tc>
          <w:tcPr>
            <w:tcW w:type="dxa" w:w="7937"/>
            <w:shd w:val="clear" w:color="auto" w:fill="FFFFFF"/>
          </w:tcPr>
          <w:p>
            <w:pPr>
              <w:jc w:val="left"/>
            </w:pPr>
            <w:r>
              <w:rPr>
                <w:b w:val="0"/>
                <w:sz w:val="18"/>
              </w:rPr>
              <w:t>Die Reinigung der Tartanbahnen wird derzeit dezentral an den 200 Liegenschaften durchgeführt oder unterbleibt teilweise ganz.</w:t>
            </w:r>
          </w:p>
        </w:tc>
      </w:tr>
      <w:tr>
        <w:tc>
          <w:tcPr>
            <w:tcW w:type="dxa" w:w="850"/>
            <w:shd w:val="clear" w:color="auto" w:fill="DEEAF1"/>
          </w:tcPr>
          <w:p>
            <w:pPr>
              <w:jc w:val="center"/>
            </w:pPr>
            <w:r>
              <w:rPr>
                <w:b/>
                <w:sz w:val="18"/>
              </w:rPr>
              <w:t>2</w:t>
            </w:r>
          </w:p>
        </w:tc>
        <w:tc>
          <w:tcPr>
            <w:tcW w:type="dxa" w:w="7937"/>
            <w:shd w:val="clear" w:color="auto" w:fill="DEEAF1"/>
          </w:tcPr>
          <w:p>
            <w:pPr>
              <w:jc w:val="left"/>
            </w:pPr>
            <w:r>
              <w:rPr>
                <w:b w:val="0"/>
                <w:sz w:val="18"/>
              </w:rPr>
              <w:t>Es existiert kein standardisiertes bundesweit einheitliches Verfahren oder Regelwerk.</w:t>
            </w:r>
          </w:p>
        </w:tc>
      </w:tr>
      <w:tr>
        <w:tc>
          <w:tcPr>
            <w:tcW w:type="dxa" w:w="850"/>
            <w:shd w:val="clear" w:color="auto" w:fill="FFFFFF"/>
          </w:tcPr>
          <w:p>
            <w:pPr>
              <w:jc w:val="center"/>
            </w:pPr>
            <w:r>
              <w:rPr>
                <w:b/>
                <w:sz w:val="18"/>
              </w:rPr>
              <w:t>3</w:t>
            </w:r>
          </w:p>
        </w:tc>
        <w:tc>
          <w:tcPr>
            <w:tcW w:type="dxa" w:w="7937"/>
            <w:shd w:val="clear" w:color="auto" w:fill="FFFFFF"/>
          </w:tcPr>
          <w:p>
            <w:pPr>
              <w:jc w:val="left"/>
            </w:pPr>
            <w:r>
              <w:rPr>
                <w:b w:val="0"/>
                <w:sz w:val="18"/>
              </w:rPr>
              <w:t>Jede Liegenschaft organisiert die Reinigung eigenständig nach lokalen Möglichkeiten oder vergibt diese lokal an externe Anbieter.</w:t>
            </w:r>
          </w:p>
        </w:tc>
      </w:tr>
      <w:tr>
        <w:tc>
          <w:tcPr>
            <w:tcW w:type="dxa" w:w="850"/>
            <w:shd w:val="clear" w:color="auto" w:fill="DEEAF1"/>
          </w:tcPr>
          <w:p>
            <w:pPr>
              <w:jc w:val="center"/>
            </w:pPr>
            <w:r>
              <w:rPr>
                <w:b/>
                <w:sz w:val="18"/>
              </w:rPr>
              <w:t>4</w:t>
            </w:r>
          </w:p>
        </w:tc>
        <w:tc>
          <w:tcPr>
            <w:tcW w:type="dxa" w:w="7937"/>
            <w:shd w:val="clear" w:color="auto" w:fill="DEEAF1"/>
          </w:tcPr>
          <w:p>
            <w:pPr>
              <w:jc w:val="left"/>
            </w:pPr>
            <w:r>
              <w:rPr>
                <w:b w:val="0"/>
                <w:sz w:val="18"/>
              </w:rPr>
              <w:t>Der resultierende Ablauf ist fragmentiert und uneinheitlich: Einige Standorte versuchen Eigenreinigung mit technisch unzureichenden Mitteln, andere beauftragen lokal bekannte Reinigungsbetriebe, wieder andere vernachlässigen die Reinigung ganz aus Budgetgründen oder mangelnder Priorisierung.</w:t>
            </w:r>
          </w:p>
        </w:tc>
      </w:tr>
      <w:tr>
        <w:tc>
          <w:tcPr>
            <w:tcW w:type="dxa" w:w="850"/>
            <w:shd w:val="clear" w:color="auto" w:fill="FFFFFF"/>
          </w:tcPr>
          <w:p>
            <w:pPr>
              <w:jc w:val="center"/>
            </w:pPr>
            <w:r>
              <w:rPr>
                <w:b/>
                <w:sz w:val="18"/>
              </w:rPr>
              <w:t>5</w:t>
            </w:r>
          </w:p>
        </w:tc>
        <w:tc>
          <w:tcPr>
            <w:tcW w:type="dxa" w:w="7937"/>
            <w:shd w:val="clear" w:color="auto" w:fill="FFFFFF"/>
          </w:tcPr>
          <w:p>
            <w:pPr>
              <w:jc w:val="left"/>
            </w:pPr>
            <w:r>
              <w:rPr>
                <w:b w:val="0"/>
                <w:sz w:val="18"/>
              </w:rPr>
              <w:t>Diese Dezentralität führt zu erheblichen Preis- und Qualitätsschwankungen zwischen den Standorten und verhindert Skalierungseffekte, die durch zentrale Beschaffung oder Koordination erreichbar wären.</w:t>
            </w:r>
          </w:p>
        </w:tc>
      </w:tr>
    </w:tbl>
    <w:p w14:paraId="524B5B59"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7" w:name="_Toc128378232"/>
      <w:r w:rsidRPr="00D82904">
        <w:rPr>
          <w:rFonts w:ascii="BundesSans Office" w:hAnsi="BundesSans Office" w:eastAsia="BundesSans Office" w:cs="BundesSans Office"/>
          <w:b/>
          <w:color w:val="000000"/>
          <w:sz w:val="24"/>
        </w:rPr>
        <w:t>Aufbauorganisation</w:t>
      </w:r>
      <w:bookmarkEnd w:id="17"/>
    </w:p>
    <w:p w14:paraId="0A69CA52" w14:textId="77777777" w:rsidR="00861B8C" w:rsidRPr="00861B8C" w:rsidRDefault="00861B8C" w:rsidP="00861B8C">
      <w:r>
        <w:rPr>
          <w:b w:val="0"/>
          <w:sz w:val="20"/>
        </w:rPr>
      </w:r>
    </w:p>
    <w:tbl>
      <w:tblPr>
        <w:tblStyle w:val="Tabellenraster"/>
        <w:tblW w:type="auto" w:w="0"/>
        <w:jc w:val="center"/>
        <w:tblLook w:firstColumn="1" w:firstRow="1" w:lastColumn="0" w:lastRow="0" w:noHBand="0" w:noVBand="1" w:val="04A0"/>
      </w:tblPr>
      <w:tblGrid>
        <w:gridCol w:w="9072"/>
      </w:tblGrid>
      <w:tr>
        <w:tc>
          <w:tcPr>
            <w:tcW w:type="dxa" w:w="9071"/>
            <w:shd w:val="clear" w:color="auto" w:fill="1F3864"/>
          </w:tcPr>
          <w:p>
            <w:pPr>
              <w:jc w:val="center"/>
            </w:pPr>
            <w:r>
              <w:rPr>
                <w:b/>
                <w:color w:val="FFFFFF"/>
                <w:sz w:val="20"/>
              </w:rPr>
              <w:t>Bundeswehr (übergreifend)</w:t>
            </w:r>
          </w:p>
        </w:tc>
      </w:tr>
      <w:tr>
        <w:tc>
          <w:tcPr>
            <w:tcW w:type="dxa" w:w="9071"/>
            <w:shd w:val="clear" w:color="auto" w:fill="F4F4F4"/>
          </w:tcPr>
          <w:p>
            <w:pPr>
              <w:jc w:val="center"/>
            </w:pPr>
            <w:r>
              <w:rPr>
                <w:b w:val="0"/>
                <w:color w:val="AAAAAA"/>
                <w:sz w:val="14"/>
              </w:rPr>
              <w:t>│</w:t>
            </w:r>
          </w:p>
        </w:tc>
      </w:tr>
      <w:tr>
        <w:tc>
          <w:tcPr>
            <w:tcW w:type="dxa" w:w="9071"/>
            <w:shd w:val="clear" w:color="auto" w:fill="2E5496"/>
          </w:tcPr>
          <w:p>
            <w:pPr>
              <w:jc w:val="center"/>
            </w:pPr>
            <w:r>
              <w:rPr>
                <w:b/>
                <w:color w:val="FFFFFF"/>
                <w:sz w:val="16"/>
              </w:rPr>
              <w:t>Die Verantwortlichkeit für Tartanbahnunterhalt liegt derzeit bei den lokalen Standortkommandanten und BwDLZ-Leitern vor Ort. Eine zentrale Beschaffung, Koordination oder Standardisierung der Reinigung existiert auf Bundeswehr-Ebene nicht. Mit der vorliegenden übergreifenden Wirtschaftlichkeitsuntersuchung wird eine Governance-Grundlage geschaffen, nicht um zentrale Zentralisierung zu erzwingen, sondern um ein Referenzmodell zu entwickeln, das jede Liegenschaft befolgen kann und das transparente Kostenvergleiche ermöglicht.</w:t>
            </w:r>
          </w:p>
        </w:tc>
      </w:tr>
    </w:tbl>
    <w:p w14:paraId="7E85A4D2" w14:textId="77777777" w:rsidR="00B348D9" w:rsidRDefault="00B348D9" w:rsidP="007733BA">
      <w:pPr>
        <w:pStyle w:val="berschrift2"/>
        <w:spacing w:before="240" w:after="0" w:line="360" w:lineRule="auto"/>
        <w:ind w:left="578" w:hanging="578"/>
        <w:rPr>
          <w:rFonts w:ascii="BundesSans Office" w:hAnsi="BundesSans Office" w:cs="Arial"/>
          <w:color w:val="auto"/>
          <w:sz w:val="24"/>
        </w:rPr>
      </w:pPr>
      <w:bookmarkStart w:id="18" w:name="_Toc128378233"/>
      <w:r w:rsidRPr="00D82904">
        <w:rPr>
          <w:rFonts w:ascii="BundesSans Office" w:hAnsi="BundesSans Office" w:eastAsia="BundesSans Office" w:cs="BundesSans Office"/>
          <w:b/>
          <w:color w:val="000000"/>
          <w:sz w:val="24"/>
        </w:rPr>
        <w:t>Personal</w:t>
      </w:r>
      <w:bookmarkEnd w:id="18"/>
    </w:p>
    <w:p w14:paraId="23CE1DB1" w14:textId="77777777" w:rsidR="00861B8C" w:rsidRPr="00861B8C" w:rsidRDefault="00861B8C" w:rsidP="00861B8C">
      <w:r>
        <w:rPr>
          <w:b w:val="0"/>
          <w:sz w:val="20"/>
        </w:rPr>
        <w:t>Personal für Tartanbahnreinigung ist an den Standorten unterschiedlich verfügbar und strukturiert. Teilweise existiert kein geschultes Personal mit Hochdruck-Spezialisierung, weshalb Standorte auf externe Dienstleister ausweichen oder die Reinigung unterbleibt. Für ein Eigenmodell wären folgende Personalressourcen erforderlich: 1 Fachperson pro Reinigungseinsatz, die den Einsatz durchführt (1 Arbeitstag pro Liegenschaft). Bei 200 Liegenschaften mit 0,5 Reinigungen pro Jahr ergibt sich die folgende Berechnung: 200 Standorte × 0,5 Einsätze/Jahr = 100 Einsatztage pro Jahr × 1 Person pro Einsatz. Bei 250 Arbeitstagen pro Jahr entspricht dies 100 Tage ÷ 250 Tage = 0,4 VZÄ (Vollzeitäquivalent). Das Personal muss geschult sein im belagsschonenden Hochdruckverfahren.</w:t>
        <w:br/>
        <w:t>Die Personalkosten werden nach PSK 2024 (nachgeordnete Bundesbehörden) kalkuliert: Gruppe E9b (technischer Service) = ca. 50.000 EUR pro VZÄ pro Jahr. Für 0,4 VZÄ ergibt sich: 0,4 VZÄ × 50.000 EUR/VZÄ/Jahr = 20.000 EUR pro Jahr für alle 200 Liegenschaften. Diese Kosten werden in Kapitel 5.2 (Kostenberechnung Option 1) verwendet.</w:t>
      </w:r>
    </w:p>
    <w:p w14:paraId="708955FC"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19" w:name="_Toc128378234"/>
      <w:r w:rsidRPr="00D82904">
        <w:rPr>
          <w:rFonts w:ascii="BundesSans Office" w:hAnsi="BundesSans Office" w:eastAsia="BundesSans Office" w:cs="BundesSans Office"/>
          <w:b/>
          <w:color w:val="000000"/>
          <w:sz w:val="24"/>
          <w:szCs w:val="24"/>
        </w:rPr>
        <w:t>Material</w:t>
      </w:r>
      <w:bookmarkEnd w:id="19"/>
    </w:p>
    <w:p w14:paraId="372C51CF" w14:textId="77777777" w:rsidR="00861B8C" w:rsidRPr="00861B8C" w:rsidRDefault="00861B8C" w:rsidP="00861B8C">
      <w:r>
        <w:rPr>
          <w:b w:val="0"/>
          <w:sz w:val="20"/>
        </w:rPr>
        <w:t>Für ein Eigenmodell wäre die Beschaffung einer hochwertige Hochdruck-Reinigungsanlage erforderlich: 1 Maschine mit rotierendem Düsenverfahren, Maximaldruck 310 bar, integrierter Schmutzwasserabsaugung und ausreichender Transportmöglichkeit zwischen den 200 Standorten. Die Anschaffungskosten für ein solches professionelles Gerät werden durch Marktrecherche ermittelt (siehe Anlage Marktrecherche, Nr. 2): ca. 240.000 EUR (einmalige Investition). Diese einzelne Maschine würde zentral beschafft und an den 200 Standorten der Reihe nach eingesetzt, wobei die Betriebszeit 100 Tage pro Jahr nicht übersteigt. Wartung, Verschleiß und Reparaturen werden mit ca. 10 % des Anschaffungswertes pro Jahr kalkuliert (= 24.000 EUR/Jahr). Die Maschine hat eine geschätzte Lebensdauer von ca. 10 Jahren, welche dem Betrachtungszeitraum der WU entspricht. Diese Kosten werden in Kapitel 5.2 (Kostenberechnung Option 1) detailliert verwendet.</w:t>
      </w:r>
    </w:p>
    <w:p w14:paraId="2D7DA9D1"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0" w:name="_Toc128378235"/>
      <w:r w:rsidRPr="00D82904">
        <w:rPr>
          <w:rFonts w:ascii="BundesSans Office" w:hAnsi="BundesSans Office" w:eastAsia="BundesSans Office" w:cs="BundesSans Office"/>
          <w:b/>
          <w:color w:val="000000"/>
          <w:sz w:val="24"/>
          <w:szCs w:val="24"/>
        </w:rPr>
        <w:t>Infrastruktur</w:t>
      </w:r>
      <w:bookmarkEnd w:id="20"/>
    </w:p>
    <w:p w14:paraId="750FF48B" w14:textId="77777777" w:rsidR="00861B8C" w:rsidRPr="00861B8C" w:rsidRDefault="00861B8C" w:rsidP="00861B8C">
      <w:r>
        <w:rPr>
          <w:b w:val="0"/>
          <w:sz w:val="20"/>
        </w:rPr>
        <w:t>Für ein Eigenmodell sind Lagerhaltung und Transport der Reinigungsmaschine erforderlich. Die Maschine muss zentral oder an dezentralen Stützpunkten gelagert werden und zwischen den Liegenschaften transportiert werden. Die geschätzten Kosten für diese Infrastruktur betragen ca. 5.000 EUR pro Jahr für Lagerhaltung an zentraler Stelle oder mehreren Stützpunkten, Versicherung und Transport zwischen Standorten. Bei dezentraler Lagerung an 3–4 Stützpunkten könnten die Transportkosten optimiert werden, würde aber höhere Lagerhaltungskosten mit sich bringen. Diese Kosten werden in Kapitel 5.2 (Kostenberechnung Option 1) berücksichtigt.</w:t>
      </w:r>
    </w:p>
    <w:p w14:paraId="189CD3B4"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1" w:name="_Toc128378236"/>
      <w:r w:rsidRPr="00D82904">
        <w:rPr>
          <w:rFonts w:ascii="BundesSans Office" w:hAnsi="BundesSans Office" w:eastAsia="BundesSans Office" w:cs="BundesSans Office"/>
          <w:b/>
          <w:color w:val="000000"/>
          <w:sz w:val="24"/>
          <w:szCs w:val="24"/>
        </w:rPr>
        <w:t>Sach- und Dienstleistungen</w:t>
      </w:r>
      <w:bookmarkEnd w:id="21"/>
    </w:p>
    <w:p w14:paraId="3899FC84" w14:textId="77777777" w:rsidR="00861B8C" w:rsidRPr="00861B8C" w:rsidRDefault="00861B8C" w:rsidP="00861B8C">
      <w:r>
        <w:rPr>
          <w:b w:val="0"/>
          <w:sz w:val="20"/>
        </w:rPr>
      </w:r>
    </w:p>
    <w:p w14:paraId="65360FBD" w14:textId="77777777" w:rsidR="004B7C14" w:rsidRDefault="004B7C14" w:rsidP="007733BA">
      <w:pPr>
        <w:pStyle w:val="berschrift2"/>
        <w:spacing w:before="240" w:after="0" w:line="360" w:lineRule="auto"/>
        <w:ind w:left="578" w:hanging="578"/>
        <w:rPr>
          <w:rFonts w:ascii="BundesSans Office" w:hAnsi="BundesSans Office" w:cs="Arial"/>
          <w:color w:val="auto"/>
          <w:sz w:val="24"/>
          <w:szCs w:val="24"/>
        </w:rPr>
      </w:pPr>
      <w:bookmarkStart w:id="22" w:name="_Toc128378237"/>
      <w:r w:rsidRPr="00D82904">
        <w:rPr>
          <w:rFonts w:ascii="BundesSans Office" w:hAnsi="BundesSans Office" w:eastAsia="BundesSans Office" w:cs="BundesSans Office"/>
          <w:b/>
          <w:color w:val="000000"/>
          <w:sz w:val="24"/>
          <w:szCs w:val="24"/>
        </w:rPr>
        <w:t>Ggf. Einnahmen</w:t>
      </w:r>
      <w:bookmarkEnd w:id="22"/>
    </w:p>
    <w:p w14:paraId="719C87C7" w14:textId="77777777" w:rsidR="00861B8C" w:rsidRPr="00861B8C" w:rsidRDefault="00861B8C" w:rsidP="00861B8C">
      <w:r>
        <w:rPr>
          <w:b w:val="0"/>
          <w:sz w:val="20"/>
        </w:rPr>
        <w:t>Aus der Tartanbahnreinigung entstehen keine Einnahmen. Die Reinigung ist eine reine Aufwendung zur Instandhaltung der Liegenschaftsinfrastruktur und zur Gewährleistung der Sportplatz-Qualität. Es existiert kein Gebührenmodell oder Verbrauchsabgabe für Nutzer.</w:t>
      </w:r>
    </w:p>
    <w:p w14:paraId="2B35343A" w14:textId="7777777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3" w:name="_Toc128378238"/>
      <w:proofErr w:type="spellStart"/>
      <w:r w:rsidRPr="00D82904">
        <w:rPr>
          <w:rFonts w:ascii="BundesSans Office" w:hAnsi="BundesSans Office" w:eastAsia="BundesSans Office" w:cs="BundesSans Office"/>
          <w:b/>
          <w:color w:val="000000"/>
          <w:sz w:val="24"/>
          <w:szCs w:val="24"/>
        </w:rPr>
        <w:t>Haush</w:t>
      </w:r>
      <w:r w:rsidR="00C11A9B" w:rsidRPr="00D82904">
        <w:rPr>
          <w:rFonts w:ascii="BundesSans Office" w:hAnsi="BundesSans Office" w:eastAsia="BundesSans Office" w:cs="BundesSans Office"/>
          <w:b/>
          <w:color w:val="000000"/>
          <w:sz w:val="24"/>
          <w:szCs w:val="24"/>
        </w:rPr>
        <w:t>a</w:t>
      </w:r>
      <w:r w:rsidRPr="00D82904">
        <w:rPr>
          <w:rFonts w:ascii="BundesSans Office" w:hAnsi="BundesSans Office" w:eastAsia="BundesSans Office" w:cs="BundesSans Office"/>
          <w:b/>
          <w:color w:val="000000"/>
          <w:sz w:val="24"/>
          <w:szCs w:val="24"/>
        </w:rPr>
        <w:t>lterische</w:t>
      </w:r>
      <w:proofErr w:type="spellEnd"/>
      <w:r w:rsidRPr="00D82904">
        <w:rPr>
          <w:rFonts w:ascii="BundesSans Office" w:hAnsi="BundesSans Office" w:eastAsia="BundesSans Office" w:cs="BundesSans Office"/>
          <w:b/>
          <w:color w:val="000000"/>
          <w:sz w:val="24"/>
          <w:szCs w:val="24"/>
        </w:rPr>
        <w:t xml:space="preserve"> Darstellung</w:t>
      </w:r>
      <w:bookmarkEnd w:id="23"/>
    </w:p>
    <w:p w14:paraId="33216EB0" w14:textId="77777777" w:rsidR="004F2241" w:rsidRPr="00D82904" w:rsidRDefault="004F2241" w:rsidP="007733BA">
      <w:pPr>
        <w:pStyle w:val="Listenabsatz"/>
        <w:spacing w:line="360" w:lineRule="auto"/>
        <w:ind w:left="578"/>
        <w:jc w:val="both"/>
        <w:rPr>
          <w:rFonts w:ascii="BundesSans Office" w:hAnsi="BundesSans Office" w:cs="Arial"/>
          <w:sz w:val="22"/>
        </w:rPr>
      </w:pPr>
      <w:r>
        <w:rPr>
          <w:b w:val="0"/>
          <w:sz w:val="20"/>
        </w:rPr>
        <w:t>Die haushalterische Darstellung der Jahresausgaben und kumulierten Ausgaben wird nach Abschluss der Kapitalwertberechnung (Kapitel 5.2) aktualisiert und zeigt die Entwicklung über den 10-Jahres-Betrachtungszeitraum für beide geeigneten Optionen. Die Darstellung erfolgt nominale (ohne Diskontierung) und als Barwert (mit 1,2 % Diskontierungssatz).</w:t>
      </w:r>
    </w:p>
    <w:tbl>
      <w:tblPr>
        <w:tblStyle w:val="Gitternetztabelle4Akzent6"/>
        <w:tblW w:w="0" w:type="auto"/>
        <w:tblInd w:w="562" w:type="dxa"/>
        <w:tblLayout w:type="fixed"/>
        <w:tblLook w:val="04A0" w:firstRow="1" w:lastRow="0" w:firstColumn="1" w:lastColumn="0" w:noHBand="0" w:noVBand="1"/>
      </w:tblPr>
      <w:tblGrid>
        <w:gridCol w:w="2410"/>
        <w:gridCol w:w="1788"/>
        <w:gridCol w:w="2151"/>
        <w:gridCol w:w="2151"/>
      </w:tblGrid>
      <w:tr w:rsidR="003539B5" w:rsidRPr="00D82904" w14:paraId="413926E6" w14:textId="77777777" w:rsidTr="003539B5">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A07D8B" w14:textId="77777777" w:rsidR="003539B5" w:rsidRPr="00D82904" w:rsidRDefault="003539B5" w:rsidP="003539B5">
            <w:pPr>
              <w:spacing w:after="120"/>
              <w:jc w:val="center"/>
              <w:rPr>
                <w:rFonts w:ascii="BundesSans Office" w:hAnsi="BundesSans Office" w:cs="Arial"/>
                <w:b w:val="0"/>
                <w:sz w:val="18"/>
              </w:rPr>
            </w:pPr>
            <w:r w:rsidRPr="00D82904">
              <w:rPr>
                <w:rFonts w:ascii="BundesSans Office" w:hAnsi="BundesSans Office" w:cs="Arial"/>
                <w:b w:val="0"/>
                <w:sz w:val="18"/>
              </w:rPr>
              <w:t>Position</w:t>
            </w:r>
          </w:p>
        </w:tc>
        <w:tc>
          <w:tcPr>
            <w:tcW w:w="1788" w:type="dxa"/>
            <w:vAlign w:val="center"/>
          </w:tcPr>
          <w:p w14:paraId="67FD13D0"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sz w:val="18"/>
              </w:rPr>
              <w:t>Kapitel/Titel</w:t>
            </w:r>
          </w:p>
        </w:tc>
        <w:tc>
          <w:tcPr>
            <w:tcW w:w="2151" w:type="dxa"/>
            <w:vAlign w:val="center"/>
          </w:tcPr>
          <w:p w14:paraId="72EDF5FD"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b/>
                <w:sz w:val="18"/>
              </w:rPr>
              <w:t>Ausgaben in €</w:t>
            </w:r>
          </w:p>
        </w:tc>
        <w:tc>
          <w:tcPr>
            <w:tcW w:w="2151" w:type="dxa"/>
            <w:vAlign w:val="center"/>
          </w:tcPr>
          <w:p w14:paraId="2E02EC8A" w14:textId="77777777" w:rsidR="003539B5" w:rsidRPr="00D82904" w:rsidRDefault="003539B5" w:rsidP="003539B5">
            <w:pPr>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b/>
                <w:sz w:val="18"/>
              </w:rPr>
            </w:pPr>
            <w:r w:rsidRPr="00D82904">
              <w:rPr>
                <w:rFonts w:ascii="BundesSans Office" w:hAnsi="BundesSans Office" w:cs="Arial"/>
                <w:b/>
                <w:sz w:val="18"/>
              </w:rPr>
              <w:t>Einnahmen in €</w:t>
            </w:r>
          </w:p>
        </w:tc>
      </w:tr>
      <w:tr w:rsidR="003539B5" w:rsidRPr="00D82904" w14:paraId="7E8B56D2"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48962B4F"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Personal</w:t>
            </w:r>
          </w:p>
        </w:tc>
        <w:tc>
          <w:tcPr>
            <w:tcW w:w="1788" w:type="dxa"/>
          </w:tcPr>
          <w:p w14:paraId="440842CD"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0BF788CB"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324790D0"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6CF6F0C8" w14:textId="77777777" w:rsidTr="0035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8EBFA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Material</w:t>
            </w:r>
          </w:p>
        </w:tc>
        <w:tc>
          <w:tcPr>
            <w:tcW w:w="1788" w:type="dxa"/>
          </w:tcPr>
          <w:p w14:paraId="795A81BD"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20303256"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7407DEB0"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6DBC96EF"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88029C2" w14:textId="77777777" w:rsidR="003539B5" w:rsidRPr="00D82904" w:rsidRDefault="003539B5" w:rsidP="003539B5">
            <w:pPr>
              <w:spacing w:line="360" w:lineRule="auto"/>
              <w:rPr>
                <w:rFonts w:ascii="BundesSans Office" w:hAnsi="BundesSans Office" w:cs="Arial"/>
                <w:bCs w:val="0"/>
                <w:sz w:val="18"/>
              </w:rPr>
            </w:pPr>
            <w:r w:rsidRPr="00D82904">
              <w:rPr>
                <w:rFonts w:ascii="BundesSans Office" w:hAnsi="BundesSans Office" w:cs="Arial"/>
                <w:bCs w:val="0"/>
                <w:sz w:val="18"/>
              </w:rPr>
              <w:t>Infrastruktur</w:t>
            </w:r>
          </w:p>
        </w:tc>
        <w:tc>
          <w:tcPr>
            <w:tcW w:w="1788" w:type="dxa"/>
          </w:tcPr>
          <w:p w14:paraId="47CED01E"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6412E42A"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c>
          <w:tcPr>
            <w:tcW w:w="2151" w:type="dxa"/>
          </w:tcPr>
          <w:p w14:paraId="43C81439"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p>
        </w:tc>
      </w:tr>
      <w:tr w:rsidR="003539B5" w:rsidRPr="00D82904" w14:paraId="17A61DB2" w14:textId="77777777" w:rsidTr="003539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410" w:type="dxa"/>
          </w:tcPr>
          <w:p w14:paraId="76F752EB"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bCs w:val="0"/>
                <w:sz w:val="18"/>
              </w:rPr>
              <w:t>Dienstleistungen</w:t>
            </w:r>
          </w:p>
        </w:tc>
        <w:tc>
          <w:tcPr>
            <w:tcW w:w="1788" w:type="dxa"/>
          </w:tcPr>
          <w:p w14:paraId="09350A92"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52E326A1"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c>
          <w:tcPr>
            <w:tcW w:w="2151" w:type="dxa"/>
          </w:tcPr>
          <w:p w14:paraId="6F4DD30A"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p>
        </w:tc>
      </w:tr>
      <w:tr w:rsidR="003539B5" w:rsidRPr="00D82904" w14:paraId="080C05E9"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ACE0144" w14:textId="77777777" w:rsidR="003539B5" w:rsidRPr="00D82904" w:rsidRDefault="003539B5" w:rsidP="003539B5">
            <w:pPr>
              <w:spacing w:line="360" w:lineRule="auto"/>
              <w:rPr>
                <w:rFonts w:ascii="BundesSans Office" w:hAnsi="BundesSans Office" w:cs="Arial"/>
                <w:sz w:val="18"/>
              </w:rPr>
            </w:pPr>
            <w:r w:rsidRPr="00D82904">
              <w:rPr>
                <w:rFonts w:ascii="BundesSans Office" w:hAnsi="BundesSans Office" w:cs="Arial"/>
                <w:sz w:val="18"/>
              </w:rPr>
              <w:t>Gesamt</w:t>
            </w:r>
          </w:p>
        </w:tc>
        <w:tc>
          <w:tcPr>
            <w:tcW w:w="1788" w:type="dxa"/>
          </w:tcPr>
          <w:p w14:paraId="2C13721C"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010D5EF0"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c>
          <w:tcPr>
            <w:tcW w:w="2151" w:type="dxa"/>
          </w:tcPr>
          <w:p w14:paraId="78FFCA97"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p>
        </w:tc>
      </w:tr>
    </w:tbl>
    <w:p w14:paraId="504B6ED2" w14:textId="77777777" w:rsidR="007733BA" w:rsidRPr="00D82904" w:rsidRDefault="007733BA" w:rsidP="007733BA">
      <w:pPr>
        <w:pStyle w:val="Beschriftung"/>
        <w:ind w:left="567"/>
        <w:rPr>
          <w:rFonts w:ascii="BundesSans Office" w:hAnsi="BundesSans Office"/>
        </w:rPr>
      </w:pPr>
      <w:bookmarkStart w:id="24" w:name="_Toc16162291"/>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Pr="00D82904">
        <w:rPr>
          <w:rFonts w:ascii="BundesSans Office" w:hAnsi="BundesSans Office"/>
          <w:noProof/>
        </w:rPr>
        <w:t>2</w:t>
      </w:r>
      <w:r w:rsidR="0078061F" w:rsidRPr="00D82904">
        <w:rPr>
          <w:rFonts w:ascii="BundesSans Office" w:hAnsi="BundesSans Office"/>
          <w:noProof/>
        </w:rPr>
        <w:fldChar w:fldCharType="end"/>
      </w:r>
      <w:r w:rsidRPr="00D82904">
        <w:rPr>
          <w:rFonts w:ascii="BundesSans Office" w:hAnsi="BundesSans Office"/>
        </w:rPr>
        <w:t>: Ausgangslage haushalterische Darstellung</w:t>
      </w:r>
      <w:bookmarkEnd w:id="24"/>
    </w:p>
    <w:p w14:paraId="78E74A73" w14:textId="77777777" w:rsidR="000C0197" w:rsidRPr="00D82904" w:rsidRDefault="000C0197" w:rsidP="00683F92">
      <w:pPr>
        <w:pStyle w:val="Listenabsatz"/>
        <w:ind w:left="750"/>
        <w:rPr>
          <w:rFonts w:ascii="BundesSans Office" w:hAnsi="BundesSans Office" w:cs="Arial"/>
          <w:sz w:val="20"/>
        </w:rPr>
      </w:pPr>
      <w:r w:rsidRPr="00D82904">
        <w:rPr>
          <w:rFonts w:ascii="BundesSans Office" w:hAnsi="BundesSans Office" w:cs="Arial"/>
          <w:sz w:val="20"/>
        </w:rPr>
        <w:br w:type="page"/>
      </w:r>
    </w:p>
    <w:p w14:paraId="5C2007A6" w14:textId="77777777" w:rsidR="00B348D9" w:rsidRPr="00D82904" w:rsidRDefault="00104EC1" w:rsidP="002D5952">
      <w:pPr>
        <w:pStyle w:val="berschrift1"/>
        <w:tabs>
          <w:tab w:val="num" w:pos="1800"/>
        </w:tabs>
        <w:spacing w:before="240" w:after="0" w:line="360" w:lineRule="auto"/>
        <w:ind w:left="431" w:hanging="431"/>
        <w:jc w:val="left"/>
        <w:rPr>
          <w:rFonts w:ascii="BundesSans Office" w:hAnsi="BundesSans Office" w:cs="Arial"/>
          <w:b/>
          <w:sz w:val="26"/>
          <w:szCs w:val="26"/>
          <w:u w:val="none"/>
        </w:rPr>
      </w:pPr>
      <w:bookmarkStart w:id="25" w:name="_Toc128378239"/>
      <w:r w:rsidRPr="00D82904">
        <w:rPr>
          <w:rFonts w:ascii="BundesSans Office" w:hAnsi="BundesSans Office" w:eastAsia="BundesSans Office" w:cs="BundesSans Office"/>
          <w:b/>
          <w:color w:val="000000"/>
          <w:sz w:val="26"/>
          <w:szCs w:val="26"/>
          <w:u w:val="none"/>
        </w:rPr>
        <w:lastRenderedPageBreak/>
        <w:t>Option</w:t>
      </w:r>
      <w:r w:rsidR="00B26723" w:rsidRPr="00D82904">
        <w:rPr>
          <w:rFonts w:ascii="BundesSans Office" w:hAnsi="BundesSans Office" w:eastAsia="BundesSans Office" w:cs="BundesSans Office"/>
          <w:b/>
          <w:color w:val="000000"/>
          <w:sz w:val="26"/>
          <w:szCs w:val="26"/>
          <w:u w:val="none"/>
        </w:rPr>
        <w:t>en</w:t>
      </w:r>
      <w:r w:rsidR="00B348D9" w:rsidRPr="00D82904">
        <w:rPr>
          <w:rFonts w:ascii="BundesSans Office" w:hAnsi="BundesSans Office" w:eastAsia="BundesSans Office" w:cs="BundesSans Office"/>
          <w:b/>
          <w:color w:val="000000"/>
          <w:sz w:val="26"/>
          <w:szCs w:val="26"/>
          <w:u w:val="none"/>
        </w:rPr>
        <w:t xml:space="preserve"> der Bedarfsdeckung</w:t>
      </w:r>
      <w:bookmarkEnd w:id="25"/>
    </w:p>
    <w:p w14:paraId="53D25E78" w14:textId="52524229" w:rsidR="0058650C"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6" w:name="_Toc128378240"/>
      <w:r w:rsidRPr="00D82904">
        <w:rPr>
          <w:rFonts w:ascii="BundesSans Office" w:hAnsi="BundesSans Office" w:eastAsia="BundesSans Office" w:cs="BundesSans Office"/>
          <w:b/>
          <w:color w:val="000000"/>
          <w:sz w:val="24"/>
          <w:szCs w:val="24"/>
        </w:rPr>
        <w:t xml:space="preserve">Grundsätzlich mögliche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r w:rsidRPr="00D82904">
        <w:rPr>
          <w:rFonts w:ascii="BundesSans Office" w:hAnsi="BundesSans Office" w:eastAsia="BundesSans Office" w:cs="BundesSans Office"/>
          <w:b/>
          <w:color w:val="000000"/>
          <w:sz w:val="24"/>
          <w:szCs w:val="24"/>
        </w:rPr>
        <w:t xml:space="preserve"> der Bedarfsdeckung</w:t>
      </w:r>
      <w:bookmarkEnd w:id="26"/>
      <w:r w:rsidR="00861B8C">
        <w:rPr>
          <w:rFonts w:ascii="BundesSans Office" w:hAnsi="BundesSans Office" w:eastAsia="BundesSans Office" w:cs="BundesSans Office"/>
          <w:b/>
          <w:color w:val="000000"/>
          <w:sz w:val="24"/>
          <w:szCs w:val="24"/>
        </w:rPr>
        <w:br/>
      </w:r>
    </w:p>
    <w:p>
      <w:pPr/>
      <w:r>
        <w:rPr>
          <w:b w:val="0"/>
          <w:sz w:val="20"/>
        </w:rPr>
      </w:r>
    </w:p>
    <w:p w14:paraId="7182343C" w14:textId="03D660F5" w:rsidR="00861B8C" w:rsidRPr="00861B8C" w:rsidRDefault="00B348D9" w:rsidP="00861B8C">
      <w:pPr>
        <w:pStyle w:val="berschrift2"/>
        <w:spacing w:before="240" w:after="0" w:line="360" w:lineRule="auto"/>
        <w:ind w:left="578" w:hanging="578"/>
        <w:rPr>
          <w:rFonts w:ascii="BundesSans Office" w:hAnsi="BundesSans Office" w:cs="Arial"/>
          <w:color w:val="auto"/>
          <w:sz w:val="24"/>
          <w:szCs w:val="24"/>
        </w:rPr>
      </w:pPr>
      <w:bookmarkStart w:id="27" w:name="_Toc128378241"/>
      <w:r w:rsidRPr="00D82904">
        <w:rPr>
          <w:rFonts w:ascii="BundesSans Office" w:hAnsi="BundesSans Office" w:eastAsia="BundesSans Office" w:cs="BundesSans Office"/>
          <w:b/>
          <w:color w:val="000000"/>
          <w:sz w:val="24"/>
          <w:szCs w:val="24"/>
        </w:rPr>
        <w:t xml:space="preserve">Aussonderung von ungeeigneten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7"/>
      <w:r w:rsidR="00861B8C">
        <w:rPr>
          <w:rFonts w:ascii="BundesSans Office" w:hAnsi="BundesSans Office" w:eastAsia="BundesSans Office" w:cs="BundesSans Office"/>
          <w:b/>
          <w:color w:val="000000"/>
          <w:sz w:val="24"/>
          <w:szCs w:val="24"/>
        </w:rPr>
        <w:br/>
      </w:r>
    </w:p>
    <w:p>
      <w:pPr/>
      <w:r>
        <w:rPr>
          <w:b w:val="0"/>
          <w:sz w:val="20"/>
        </w:rPr>
        <w:t>**Option 2: Leistungserbringung durch andere bundeswehrinterne Dienststellen — AUSGESONDERT**</w:t>
        <w:br/>
        <w:br/>
        <w:t>Diese Option wird aus Kapazitätsgründen ausgesondert. Begründung: Keine bundeswehreigene Dienststelle verfügt derzeit über die kapazitiven Ressourcen und die fachliche Spezialisierung, um 200 Standorte mit belagsschonendem Hochdruckverfahren (max. 310 bar, integrierte Schmutzwasserabsaugung, keine chemischen Zusätze) alle 2 Jahre zu reinigen. Die spezialisierte Hochdrucktechnik ist nicht in Standardreinigungstruppen oder Stabsstellen der Bundeswehr vorhanden. Eine zeitliche Rahmenbedingung wie 'bis [Datum] Ressourcen aufbauen' ist nicht realistisch, da der Aufbau von Spezialkompetenz, Maschinenpark und Betriebsorganisation mehrere Jahre erfordern würde und während der Aufbauphase der Reinigungsbedarf ungedeckt bliebe. [Vgl. Anlage: Anfrage beim Zentralen Immobilienmanagement der Bundeswehr vom 15.04.2026 — Bestätigung: keine interne Kapazität vorhanden]</w:t>
        <w:br/>
        <w:br/>
        <w:t>**Option 3: Leistungserbringung durch Inhouse-Gesellschaft — NICHT AUSGESONDERT, ABER SEKUNDÄR**</w:t>
        <w:br/>
        <w:br/>
        <w:t>Diese Option wird nicht ausgesondert, da theoretisch eine spezialisierte Inhouse-Gesellschaft oder ein kommunaler Betrieb beauftragt werden könnte. Allerdings existiert im Bundeswehr-Bereich derzeit keine etablierte Inhouse-Gesellschaft mit nachgewiesener Erfahrung in belagsschonender Hochdruckreinigung für Sportplätze. Kommunale Reinigungsbetriebe könnten ggf. über einen Rahmenvertrag beauftragt werden, würden dann aber vergleichbare Kostenstrukturen und Betriebsrisiken wie externe private DL-Anbieter (Option 4) haben. Diese Option wird daher in der weiteren Analyse nicht detailliert kalkuliert, da sie kostenmäßig und risikomäßig mit Option 4 gleichzusetzen ist.</w:t>
      </w:r>
    </w:p>
    <w:p w14:paraId="184CFFA1" w14:textId="38C110B6" w:rsidR="00B348D9"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8" w:name="_Toc128378242"/>
      <w:r w:rsidRPr="00D82904">
        <w:rPr>
          <w:rFonts w:ascii="BundesSans Office" w:hAnsi="BundesSans Office" w:eastAsia="BundesSans Office" w:cs="BundesSans Office"/>
          <w:b/>
          <w:color w:val="000000"/>
          <w:sz w:val="24"/>
          <w:szCs w:val="24"/>
        </w:rPr>
        <w:t xml:space="preserve">Ausführliche Darstellung der 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8"/>
      <w:r w:rsidR="00861B8C">
        <w:rPr>
          <w:rFonts w:ascii="BundesSans Office" w:hAnsi="BundesSans Office" w:eastAsia="BundesSans Office" w:cs="BundesSans Office"/>
          <w:b/>
          <w:color w:val="000000"/>
          <w:sz w:val="24"/>
          <w:szCs w:val="24"/>
        </w:rPr>
        <w:br/>
      </w:r>
    </w:p>
    <w:p w14:paraId="1D288D11" w14:textId="61AAEC95" w:rsidR="002D724D" w:rsidRPr="00D82904" w:rsidRDefault="00104EC1" w:rsidP="002D5952">
      <w:pPr>
        <w:pStyle w:val="berschrift3"/>
        <w:spacing w:before="240" w:after="0" w:line="360" w:lineRule="auto"/>
        <w:rPr>
          <w:rFonts w:ascii="BundesSans Office" w:hAnsi="BundesSans Office" w:cs="Arial"/>
          <w:color w:val="auto"/>
          <w:szCs w:val="22"/>
        </w:rPr>
      </w:pPr>
      <w:bookmarkStart w:id="29" w:name="_Toc128378243"/>
      <w:r w:rsidRPr="00D82904">
        <w:rPr>
          <w:rFonts w:ascii="BundesSans Office" w:hAnsi="BundesSans Office" w:eastAsia="BundesSans Office" w:cs="BundesSans Office"/>
          <w:b/>
          <w:color w:val="000000"/>
          <w:szCs w:val="22"/>
        </w:rPr>
        <w:t>Option</w:t>
      </w:r>
      <w:r w:rsidR="002D724D" w:rsidRPr="00D82904">
        <w:rPr>
          <w:rFonts w:ascii="BundesSans Office" w:hAnsi="BundesSans Office" w:eastAsia="BundesSans Office" w:cs="BundesSans Office"/>
          <w:b/>
          <w:color w:val="000000"/>
          <w:szCs w:val="22"/>
        </w:rPr>
        <w:t xml:space="preserve"> 1</w:t>
      </w:r>
      <w:bookmarkEnd w:id="29"/>
      <w:r w:rsidR="00861B8C">
        <w:rPr>
          <w:rFonts w:ascii="BundesSans Office" w:hAnsi="BundesSans Office" w:eastAsia="BundesSans Office" w:cs="BundesSans Office"/>
          <w:b/>
          <w:color w:val="000000"/>
          <w:szCs w:val="22"/>
        </w:rPr>
        <w:br/>
      </w:r>
    </w:p>
    <w:p w14:paraId="3F23E05C" w14:textId="7543017E"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bookmarkStart w:id="30" w:name="_Toc128378244"/>
      <w:r w:rsidRPr="00D82904">
        <w:rPr>
          <w:rFonts w:ascii="BundesSans Office" w:hAnsi="BundesSans Office" w:eastAsia="BundesSans Office" w:cs="BundesSans Office"/>
          <w:b/>
          <w:color w:val="000000"/>
          <w:szCs w:val="22"/>
        </w:rPr>
        <w:t>A</w:t>
      </w:r>
      <w:r w:rsidR="00303B55" w:rsidRPr="00D82904">
        <w:rPr>
          <w:rFonts w:ascii="BundesSans Office" w:hAnsi="BundesSans Office" w:eastAsia="BundesSans Office" w:cs="BundesSans Office"/>
          <w:b/>
          <w:color w:val="000000"/>
          <w:szCs w:val="22"/>
        </w:rPr>
        <w:t>blauf</w:t>
      </w:r>
      <w:r w:rsidRPr="00D82904">
        <w:rPr>
          <w:rFonts w:ascii="BundesSans Office" w:hAnsi="BundesSans Office" w:eastAsia="BundesSans Office" w:cs="BundesSans Office"/>
          <w:b/>
          <w:color w:val="000000"/>
          <w:szCs w:val="22"/>
        </w:rPr>
        <w:t>organisation</w:t>
      </w:r>
      <w:bookmarkEnd w:id="30"/>
      <w:r w:rsidR="00861B8C">
        <w:rPr>
          <w:rFonts w:ascii="BundesSans Office" w:hAnsi="BundesSans Office" w:eastAsia="BundesSans Office" w:cs="BundesSans Office"/>
          <w:b/>
          <w:color w:val="000000"/>
          <w:szCs w:val="22"/>
        </w:rPr>
        <w:br/>
      </w:r>
    </w:p>
    <w:p w14:paraId="18474A17" w14:textId="269D3829"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bookmarkStart w:id="31" w:name="_Toc128378245"/>
      <w:r w:rsidRPr="00D82904">
        <w:rPr>
          <w:rFonts w:ascii="BundesSans Office" w:hAnsi="BundesSans Office" w:eastAsia="BundesSans Office" w:cs="BundesSans Office"/>
          <w:b/>
          <w:color w:val="000000"/>
          <w:szCs w:val="22"/>
        </w:rPr>
        <w:t>A</w:t>
      </w:r>
      <w:r w:rsidR="00303B55" w:rsidRPr="00D82904">
        <w:rPr>
          <w:rFonts w:ascii="BundesSans Office" w:hAnsi="BundesSans Office" w:eastAsia="BundesSans Office" w:cs="BundesSans Office"/>
          <w:b/>
          <w:color w:val="000000"/>
          <w:szCs w:val="22"/>
        </w:rPr>
        <w:t>ufbau</w:t>
      </w:r>
      <w:r w:rsidRPr="00D82904">
        <w:rPr>
          <w:rFonts w:ascii="BundesSans Office" w:hAnsi="BundesSans Office" w:eastAsia="BundesSans Office" w:cs="BundesSans Office"/>
          <w:b/>
          <w:color w:val="000000"/>
          <w:szCs w:val="22"/>
        </w:rPr>
        <w:t>organisation</w:t>
      </w:r>
      <w:bookmarkEnd w:id="31"/>
      <w:r w:rsidR="00861B8C">
        <w:rPr>
          <w:rFonts w:ascii="BundesSans Office" w:hAnsi="BundesSans Office" w:eastAsia="BundesSans Office" w:cs="BundesSans Office"/>
          <w:b/>
          <w:color w:val="000000"/>
          <w:szCs w:val="22"/>
        </w:rPr>
        <w:br/>
      </w:r>
    </w:p>
    <w:p w14:paraId="407341E6" w14:textId="6A47ED1C"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2" w:name="_Toc128378246"/>
      <w:r w:rsidRPr="00D82904">
        <w:rPr>
          <w:rFonts w:ascii="BundesSans Office" w:hAnsi="BundesSans Office" w:eastAsia="BundesSans Office" w:cs="BundesSans Office"/>
          <w:b/>
          <w:color w:val="000000"/>
          <w:szCs w:val="22"/>
        </w:rPr>
        <w:t>Personal</w:t>
      </w:r>
      <w:bookmarkEnd w:id="32"/>
      <w:r w:rsidR="00861B8C">
        <w:rPr>
          <w:rFonts w:ascii="BundesSans Office" w:hAnsi="BundesSans Office" w:eastAsia="BundesSans Office" w:cs="BundesSans Office"/>
          <w:b/>
          <w:color w:val="000000"/>
          <w:szCs w:val="22"/>
        </w:rPr>
        <w:br/>
      </w:r>
    </w:p>
    <w:p w14:paraId="33854D95" w14:textId="12D9C23B"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3" w:name="_Toc128378247"/>
      <w:r w:rsidRPr="00D82904">
        <w:rPr>
          <w:rFonts w:ascii="BundesSans Office" w:hAnsi="BundesSans Office" w:eastAsia="BundesSans Office" w:cs="BundesSans Office"/>
          <w:b/>
          <w:color w:val="000000"/>
          <w:szCs w:val="22"/>
        </w:rPr>
        <w:t>Material</w:t>
      </w:r>
      <w:bookmarkEnd w:id="33"/>
      <w:r w:rsidR="00861B8C">
        <w:rPr>
          <w:rFonts w:ascii="BundesSans Office" w:hAnsi="BundesSans Office" w:eastAsia="BundesSans Office" w:cs="BundesSans Office"/>
          <w:b/>
          <w:color w:val="000000"/>
          <w:szCs w:val="22"/>
        </w:rPr>
        <w:br/>
      </w:r>
    </w:p>
    <w:p w14:paraId="7C3BB707" w14:textId="46FD1565" w:rsidR="00AB250A" w:rsidRPr="00D82904" w:rsidRDefault="002D5952" w:rsidP="002D5952">
      <w:pPr>
        <w:pStyle w:val="berschrift4"/>
        <w:spacing w:before="240" w:after="0" w:line="360" w:lineRule="auto"/>
        <w:ind w:left="862" w:hanging="862"/>
        <w:rPr>
          <w:rFonts w:ascii="BundesSans Office" w:hAnsi="BundesSans Office" w:cs="Arial"/>
          <w:color w:val="auto"/>
          <w:szCs w:val="22"/>
        </w:rPr>
      </w:pPr>
      <w:bookmarkStart w:id="34" w:name="_Toc128378248"/>
      <w:r>
        <w:rPr>
          <w:rFonts w:ascii="BundesSans Office" w:hAnsi="BundesSans Office" w:eastAsia="BundesSans Office" w:cs="BundesSans Office"/>
          <w:b/>
          <w:color w:val="000000"/>
          <w:szCs w:val="22"/>
        </w:rPr>
        <w:t>I</w:t>
      </w:r>
      <w:r w:rsidR="002D724D" w:rsidRPr="00D82904">
        <w:rPr>
          <w:rFonts w:ascii="BundesSans Office" w:hAnsi="BundesSans Office" w:eastAsia="BundesSans Office" w:cs="BundesSans Office"/>
          <w:b/>
          <w:color w:val="000000"/>
          <w:szCs w:val="22"/>
        </w:rPr>
        <w:t>nfrastruktur</w:t>
      </w:r>
      <w:bookmarkEnd w:id="34"/>
      <w:r w:rsidR="00861B8C">
        <w:rPr>
          <w:rFonts w:ascii="BundesSans Office" w:hAnsi="BundesSans Office" w:eastAsia="BundesSans Office" w:cs="BundesSans Office"/>
          <w:b/>
          <w:color w:val="000000"/>
          <w:szCs w:val="22"/>
        </w:rPr>
        <w:br/>
      </w:r>
    </w:p>
    <w:p w14:paraId="2CA8178D" w14:textId="762A93DD" w:rsidR="002D724D"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5" w:name="_Toc128378249"/>
      <w:r w:rsidRPr="00D82904">
        <w:rPr>
          <w:rFonts w:ascii="BundesSans Office" w:hAnsi="BundesSans Office" w:eastAsia="BundesSans Office" w:cs="BundesSans Office"/>
          <w:b/>
          <w:color w:val="000000"/>
          <w:szCs w:val="22"/>
        </w:rPr>
        <w:t>Sach- und Dienstleistungen</w:t>
      </w:r>
      <w:bookmarkEnd w:id="35"/>
      <w:r w:rsidR="00861B8C">
        <w:rPr>
          <w:rFonts w:ascii="BundesSans Office" w:hAnsi="BundesSans Office" w:eastAsia="BundesSans Office" w:cs="BundesSans Office"/>
          <w:b/>
          <w:color w:val="000000"/>
          <w:szCs w:val="22"/>
        </w:rPr>
        <w:br/>
      </w:r>
    </w:p>
    <w:p w14:paraId="534B193C" w14:textId="5A776CC3" w:rsidR="00514379" w:rsidRPr="00D82904" w:rsidRDefault="00514379" w:rsidP="002D5952">
      <w:pPr>
        <w:pStyle w:val="berschrift4"/>
        <w:spacing w:before="240" w:after="0" w:line="360" w:lineRule="auto"/>
        <w:ind w:left="862" w:hanging="862"/>
        <w:rPr>
          <w:rFonts w:ascii="BundesSans Office" w:hAnsi="BundesSans Office" w:cs="Arial"/>
          <w:color w:val="auto"/>
          <w:szCs w:val="22"/>
        </w:rPr>
      </w:pPr>
      <w:bookmarkStart w:id="36" w:name="_Toc128378250"/>
      <w:r w:rsidRPr="00D82904">
        <w:rPr>
          <w:rFonts w:ascii="BundesSans Office" w:hAnsi="BundesSans Office" w:eastAsia="BundesSans Office" w:cs="BundesSans Office"/>
          <w:b/>
          <w:color w:val="000000"/>
          <w:szCs w:val="22"/>
        </w:rPr>
        <w:t>Ggf. Einnahmen</w:t>
      </w:r>
      <w:bookmarkEnd w:id="36"/>
      <w:r w:rsidR="00861B8C">
        <w:rPr>
          <w:rFonts w:ascii="BundesSans Office" w:hAnsi="BundesSans Office" w:eastAsia="BundesSans Office" w:cs="BundesSans Office"/>
          <w:b/>
          <w:color w:val="000000"/>
          <w:szCs w:val="22"/>
        </w:rPr>
        <w:br/>
      </w:r>
    </w:p>
    <w:p w14:paraId="386D23A0" w14:textId="77777777" w:rsidR="00B348D9" w:rsidRPr="00D82904" w:rsidRDefault="00B348D9" w:rsidP="007733BA">
      <w:pPr>
        <w:pStyle w:val="berschrift1"/>
        <w:spacing w:after="0" w:line="360" w:lineRule="auto"/>
        <w:ind w:left="431" w:hanging="431"/>
        <w:jc w:val="left"/>
        <w:rPr>
          <w:rFonts w:ascii="BundesSans Office" w:hAnsi="BundesSans Office" w:cs="Arial"/>
          <w:b/>
          <w:sz w:val="26"/>
          <w:szCs w:val="26"/>
          <w:u w:val="none"/>
        </w:rPr>
      </w:pPr>
      <w:bookmarkStart w:id="37" w:name="_Toc128378251"/>
      <w:r w:rsidRPr="00D82904">
        <w:rPr>
          <w:rFonts w:ascii="BundesSans Office" w:hAnsi="BundesSans Office" w:eastAsia="BundesSans Office" w:cs="BundesSans Office"/>
          <w:b/>
          <w:color w:val="000000"/>
          <w:sz w:val="26"/>
          <w:szCs w:val="26"/>
          <w:u w:val="none"/>
        </w:rPr>
        <w:t>Annahmen</w:t>
      </w:r>
      <w:bookmarkEnd w:id="37"/>
    </w:p>
    <w:p w14:paraId="4DFC9262" w14:textId="329448D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8" w:name="_Toc128378252"/>
      <w:r w:rsidRPr="00D82904">
        <w:rPr>
          <w:rFonts w:ascii="BundesSans Office" w:hAnsi="BundesSans Office" w:eastAsia="BundesSans Office" w:cs="BundesSans Office"/>
          <w:b/>
          <w:color w:val="000000"/>
          <w:sz w:val="24"/>
          <w:szCs w:val="24"/>
        </w:rPr>
        <w:lastRenderedPageBreak/>
        <w:t xml:space="preserve">Annahmen für alle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8"/>
      <w:r w:rsidR="00861B8C">
        <w:rPr>
          <w:rFonts w:ascii="BundesSans Office" w:hAnsi="BundesSans Office" w:eastAsia="BundesSans Office" w:cs="BundesSans Office"/>
          <w:b/>
          <w:color w:val="000000"/>
          <w:sz w:val="24"/>
          <w:szCs w:val="24"/>
        </w:rPr>
        <w:br/>
      </w:r>
    </w:p>
    <w:p>
      <w:pPr/>
      <w:r>
        <w:rPr>
          <w:b w:val="0"/>
          <w:sz w:val="20"/>
        </w:rPr>
      </w:r>
    </w:p>
    <w:p w14:paraId="2A39F6FC" w14:textId="7DBB04F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9" w:name="_Toc128378253"/>
      <w:r w:rsidRPr="00D82904">
        <w:rPr>
          <w:rFonts w:ascii="BundesSans Office" w:hAnsi="BundesSans Office" w:eastAsia="BundesSans Office" w:cs="BundesSans Office"/>
          <w:b/>
          <w:color w:val="000000"/>
          <w:sz w:val="24"/>
          <w:szCs w:val="24"/>
        </w:rPr>
        <w:t xml:space="preserve">Annahmen für bestimmte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9"/>
      <w:r w:rsidR="00861B8C">
        <w:rPr>
          <w:rFonts w:ascii="BundesSans Office" w:hAnsi="BundesSans Office" w:eastAsia="BundesSans Office" w:cs="BundesSans Office"/>
          <w:b/>
          <w:color w:val="000000"/>
          <w:sz w:val="24"/>
          <w:szCs w:val="24"/>
        </w:rPr>
        <w:br/>
      </w:r>
    </w:p>
    <w:p>
      <w:pPr/>
      <w:r>
        <w:rPr>
          <w:b w:val="0"/>
          <w:sz w:val="20"/>
        </w:rPr>
        <w:t>Entfällt.</w:t>
      </w:r>
    </w:p>
    <w:p w14:paraId="79FE6CE1" w14:textId="0ABA860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0" w:name="_Toc128378254"/>
      <w:r w:rsidRPr="00D82904">
        <w:rPr>
          <w:rFonts w:ascii="BundesSans Office" w:hAnsi="BundesSans Office" w:eastAsia="BundesSans Office" w:cs="BundesSans Office"/>
          <w:b/>
          <w:color w:val="000000"/>
          <w:sz w:val="24"/>
          <w:szCs w:val="24"/>
        </w:rPr>
        <w:t xml:space="preserve">Annahmen für die Berechnung von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40"/>
      <w:r w:rsidR="00861B8C">
        <w:rPr>
          <w:rFonts w:ascii="BundesSans Office" w:hAnsi="BundesSans Office" w:eastAsia="BundesSans Office" w:cs="BundesSans Office"/>
          <w:b/>
          <w:color w:val="000000"/>
          <w:sz w:val="24"/>
          <w:szCs w:val="24"/>
        </w:rPr>
        <w:br/>
      </w:r>
    </w:p>
    <w:p>
      <w:pPr/>
      <w:r>
        <w:rPr>
          <w:b w:val="0"/>
          <w:sz w:val="20"/>
        </w:rPr>
      </w:r>
    </w:p>
    <w:p w14:paraId="19BE99BC" w14:textId="30B44542"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41" w:name="_Toc128378255"/>
      <w:r w:rsidRPr="00D82904">
        <w:rPr>
          <w:rFonts w:ascii="BundesSans Office" w:hAnsi="BundesSans Office" w:eastAsia="BundesSans Office" w:cs="BundesSans Office"/>
          <w:b/>
          <w:color w:val="000000"/>
          <w:sz w:val="26"/>
          <w:szCs w:val="26"/>
          <w:u w:val="none"/>
        </w:rPr>
        <w:t xml:space="preserve">Berechnung der </w:t>
      </w:r>
      <w:r w:rsidR="00104EC1" w:rsidRPr="00D82904">
        <w:rPr>
          <w:rFonts w:ascii="BundesSans Office" w:hAnsi="BundesSans Office" w:eastAsia="BundesSans Office" w:cs="BundesSans Office"/>
          <w:b/>
          <w:color w:val="000000"/>
          <w:sz w:val="26"/>
          <w:szCs w:val="26"/>
          <w:u w:val="none"/>
        </w:rPr>
        <w:t>Option</w:t>
      </w:r>
      <w:r w:rsidR="00B26723" w:rsidRPr="00D82904">
        <w:rPr>
          <w:rFonts w:ascii="BundesSans Office" w:hAnsi="BundesSans Office" w:eastAsia="BundesSans Office" w:cs="BundesSans Office"/>
          <w:b/>
          <w:color w:val="000000"/>
          <w:sz w:val="26"/>
          <w:szCs w:val="26"/>
          <w:u w:val="none"/>
        </w:rPr>
        <w:t>en</w:t>
      </w:r>
      <w:r w:rsidRPr="00D82904">
        <w:rPr>
          <w:rFonts w:ascii="BundesSans Office" w:hAnsi="BundesSans Office" w:eastAsia="BundesSans Office" w:cs="BundesSans Office"/>
          <w:b/>
          <w:color w:val="000000"/>
          <w:sz w:val="26"/>
          <w:szCs w:val="26"/>
          <w:u w:val="none"/>
        </w:rPr>
        <w:t xml:space="preserve"> der Bedarfsdeckung</w:t>
      </w:r>
      <w:bookmarkEnd w:id="41"/>
      <w:r w:rsidR="00861B8C">
        <w:rPr>
          <w:rFonts w:ascii="BundesSans Office" w:hAnsi="BundesSans Office" w:eastAsia="BundesSans Office" w:cs="BundesSans Office"/>
          <w:b/>
          <w:color w:val="000000"/>
          <w:sz w:val="26"/>
          <w:szCs w:val="26"/>
          <w:u w:val="none"/>
        </w:rPr>
        <w:br/>
      </w:r>
    </w:p>
    <w:p w14:paraId="401C8BED" w14:textId="0ED1CDD8" w:rsidR="00303B55" w:rsidRPr="00D82904" w:rsidRDefault="00303B55" w:rsidP="007733BA">
      <w:pPr>
        <w:pStyle w:val="berschrift2"/>
        <w:spacing w:before="240" w:after="0" w:line="360" w:lineRule="auto"/>
        <w:ind w:left="578" w:hanging="578"/>
        <w:rPr>
          <w:rFonts w:ascii="BundesSans Office" w:hAnsi="BundesSans Office" w:cs="Arial"/>
          <w:color w:val="auto"/>
          <w:sz w:val="24"/>
          <w:szCs w:val="24"/>
        </w:rPr>
      </w:pPr>
      <w:bookmarkStart w:id="42" w:name="_Toc128378256"/>
      <w:r w:rsidRPr="00D82904">
        <w:rPr>
          <w:rFonts w:ascii="BundesSans Office" w:hAnsi="BundesSans Office" w:eastAsia="BundesSans Office" w:cs="BundesSans Office"/>
          <w:b/>
          <w:color w:val="000000"/>
          <w:sz w:val="24"/>
          <w:szCs w:val="24"/>
        </w:rPr>
        <w:t>Ggf. Darstellung Ergebnis Interessenbekundungsverfahren (IBV)</w:t>
      </w:r>
      <w:bookmarkEnd w:id="42"/>
      <w:r w:rsidR="00861B8C">
        <w:rPr>
          <w:rFonts w:ascii="BundesSans Office" w:hAnsi="BundesSans Office" w:eastAsia="BundesSans Office" w:cs="BundesSans Office"/>
          <w:b/>
          <w:color w:val="000000"/>
          <w:sz w:val="24"/>
          <w:szCs w:val="24"/>
        </w:rPr>
        <w:br/>
      </w:r>
    </w:p>
    <w:p>
      <w:pPr/>
      <w:r>
        <w:rPr>
          <w:b w:val="0"/>
          <w:sz w:val="20"/>
        </w:rPr>
        <w:t>Entfällt (wird zu einem späteren Zeitpunkt ergänzt).</w:t>
      </w:r>
    </w:p>
    <w:p w14:paraId="471A3A8D" w14:textId="21D29B48"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3" w:name="_Toc128378257"/>
      <w:r w:rsidRPr="00D82904">
        <w:rPr>
          <w:rFonts w:ascii="BundesSans Office" w:hAnsi="BundesSans Office" w:eastAsia="BundesSans Office" w:cs="BundesSans Office"/>
          <w:b/>
          <w:color w:val="000000"/>
          <w:sz w:val="24"/>
          <w:szCs w:val="24"/>
        </w:rPr>
        <w:t xml:space="preserve">Berechnung der </w:t>
      </w:r>
      <w:r w:rsidR="00104EC1" w:rsidRPr="00D82904">
        <w:rPr>
          <w:rFonts w:ascii="BundesSans Office" w:hAnsi="BundesSans Office" w:eastAsia="BundesSans Office" w:cs="BundesSans Office"/>
          <w:b/>
          <w:color w:val="000000"/>
          <w:sz w:val="24"/>
          <w:szCs w:val="24"/>
        </w:rPr>
        <w:t>Option</w:t>
      </w:r>
      <w:r w:rsidRPr="00D82904">
        <w:rPr>
          <w:rFonts w:ascii="BundesSans Office" w:hAnsi="BundesSans Office" w:eastAsia="BundesSans Office" w:cs="BundesSans Office"/>
          <w:b/>
          <w:color w:val="000000"/>
          <w:sz w:val="24"/>
          <w:szCs w:val="24"/>
        </w:rPr>
        <w:t xml:space="preserve"> 1 </w:t>
      </w:r>
      <w:r w:rsidR="00E96D59" w:rsidRPr="00D82904">
        <w:rPr>
          <w:rFonts w:ascii="BundesSans Office" w:hAnsi="BundesSans Office" w:eastAsia="BundesSans Office" w:cs="BundesSans Office"/>
          <w:b/>
          <w:color w:val="000000"/>
          <w:sz w:val="24"/>
          <w:szCs w:val="24"/>
        </w:rPr>
        <w:t>–</w:t>
      </w:r>
      <w:r w:rsidRPr="00D82904">
        <w:rPr>
          <w:rFonts w:ascii="BundesSans Office" w:hAnsi="BundesSans Office" w:eastAsia="BundesSans Office" w:cs="BundesSans Office"/>
          <w:b/>
          <w:color w:val="000000"/>
          <w:sz w:val="24"/>
          <w:szCs w:val="24"/>
        </w:rPr>
        <w:t xml:space="preserve"> X</w:t>
      </w:r>
      <w:bookmarkEnd w:id="43"/>
      <w:r w:rsidR="00861B8C">
        <w:rPr>
          <w:rFonts w:ascii="BundesSans Office" w:hAnsi="BundesSans Office" w:eastAsia="BundesSans Office" w:cs="BundesSans Office"/>
          <w:b/>
          <w:color w:val="000000"/>
          <w:sz w:val="24"/>
          <w:szCs w:val="24"/>
        </w:rPr>
        <w:br/>
      </w:r>
    </w:p>
    <w:p w14:paraId="766F435D" w14:textId="279BDB65"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4" w:name="_Toc128378258"/>
      <w:r w:rsidRPr="00D82904">
        <w:rPr>
          <w:rFonts w:ascii="BundesSans Office" w:hAnsi="BundesSans Office" w:eastAsia="BundesSans Office" w:cs="BundesSans Office"/>
          <w:b/>
          <w:color w:val="000000"/>
          <w:sz w:val="24"/>
          <w:szCs w:val="24"/>
        </w:rPr>
        <w:t>Kapitalwerte ohne Risiko</w:t>
      </w:r>
      <w:bookmarkEnd w:id="44"/>
      <w:r w:rsidR="00861B8C">
        <w:rPr>
          <w:rFonts w:ascii="BundesSans Office" w:hAnsi="BundesSans Office" w:eastAsia="BundesSans Office" w:cs="BundesSans Office"/>
          <w:b/>
          <w:color w:val="000000"/>
          <w:sz w:val="24"/>
          <w:szCs w:val="24"/>
        </w:rPr>
        <w:br/>
      </w:r>
    </w:p>
    <w:p>
      <w:pPr/>
      <w:r>
        <w:rPr>
          <w:b w:val="0"/>
          <w:sz w:val="20"/>
        </w:rPr>
      </w:r>
    </w:p>
    <w:p w14:paraId="10653F63" w14:textId="213C7B0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5" w:name="_Toc128378259"/>
      <w:r w:rsidRPr="00D82904">
        <w:rPr>
          <w:rFonts w:ascii="BundesSans Office" w:hAnsi="BundesSans Office" w:eastAsia="BundesSans Office" w:cs="BundesSans Office"/>
          <w:b/>
          <w:color w:val="000000"/>
          <w:sz w:val="24"/>
          <w:szCs w:val="24"/>
        </w:rPr>
        <w:t>Risikobetrachtung</w:t>
      </w:r>
      <w:bookmarkEnd w:id="45"/>
      <w:r w:rsidR="00861B8C">
        <w:rPr>
          <w:rFonts w:ascii="BundesSans Office" w:hAnsi="BundesSans Office" w:eastAsia="BundesSans Office" w:cs="BundesSans Office"/>
          <w:b/>
          <w:color w:val="000000"/>
          <w:sz w:val="24"/>
          <w:szCs w:val="24"/>
        </w:rPr>
        <w:br/>
      </w:r>
    </w:p>
    <w:p w14:paraId="173D74C3" w14:textId="28494E88" w:rsidR="00B348D9" w:rsidRPr="00D82904" w:rsidRDefault="00B348D9" w:rsidP="007733BA">
      <w:pPr>
        <w:pStyle w:val="berschrift3"/>
        <w:spacing w:before="240" w:after="0" w:line="360" w:lineRule="auto"/>
        <w:rPr>
          <w:rFonts w:ascii="BundesSans Office" w:hAnsi="BundesSans Office" w:cs="Arial"/>
          <w:color w:val="auto"/>
          <w:szCs w:val="22"/>
        </w:rPr>
      </w:pPr>
      <w:bookmarkStart w:id="46" w:name="_Toc128378260"/>
      <w:r w:rsidRPr="00D82904">
        <w:rPr>
          <w:rFonts w:ascii="BundesSans Office" w:hAnsi="BundesSans Office" w:eastAsia="BundesSans Office" w:cs="BundesSans Office"/>
          <w:b/>
          <w:color w:val="000000"/>
          <w:szCs w:val="22"/>
        </w:rPr>
        <w:t>Risikoidentifizierung</w:t>
      </w:r>
      <w:bookmarkEnd w:id="46"/>
      <w:r w:rsidR="00861B8C">
        <w:rPr>
          <w:rFonts w:ascii="BundesSans Office" w:hAnsi="BundesSans Office" w:eastAsia="BundesSans Office" w:cs="BundesSans Office"/>
          <w:b/>
          <w:color w:val="000000"/>
          <w:szCs w:val="22"/>
        </w:rPr>
        <w:br/>
      </w:r>
    </w:p>
    <w:p>
      <w:pPr/>
      <w:r>
        <w:rPr>
          <w:b w:val="0"/>
          <w:sz w:val="20"/>
        </w:rPr>
      </w:r>
    </w:p>
    <w:p w14:paraId="5BF50875" w14:textId="1F5682B6" w:rsidR="00B348D9" w:rsidRPr="00D82904" w:rsidRDefault="00B348D9" w:rsidP="007733BA">
      <w:pPr>
        <w:pStyle w:val="berschrift3"/>
        <w:spacing w:before="240" w:after="0" w:line="360" w:lineRule="auto"/>
        <w:rPr>
          <w:rFonts w:ascii="BundesSans Office" w:hAnsi="BundesSans Office" w:cs="Arial"/>
          <w:color w:val="auto"/>
          <w:szCs w:val="22"/>
        </w:rPr>
      </w:pPr>
      <w:bookmarkStart w:id="47" w:name="_Toc128378261"/>
      <w:r w:rsidRPr="00D82904">
        <w:rPr>
          <w:rFonts w:ascii="BundesSans Office" w:hAnsi="BundesSans Office" w:eastAsia="BundesSans Office" w:cs="BundesSans Office"/>
          <w:b/>
          <w:color w:val="000000"/>
          <w:szCs w:val="22"/>
        </w:rPr>
        <w:t>Risikoverteilung</w:t>
      </w:r>
      <w:bookmarkEnd w:id="47"/>
      <w:r w:rsidR="00861B8C">
        <w:rPr>
          <w:rFonts w:ascii="BundesSans Office" w:hAnsi="BundesSans Office" w:eastAsia="BundesSans Office" w:cs="BundesSans Office"/>
          <w:b/>
          <w:color w:val="000000"/>
          <w:szCs w:val="22"/>
        </w:rPr>
        <w:br/>
      </w:r>
    </w:p>
    <w:p>
      <w:pPr/>
      <w:r>
        <w:rPr>
          <w:b w:val="0"/>
          <w:sz w:val="20"/>
        </w:rPr>
      </w:r>
    </w:p>
    <w:p w14:paraId="0E78AFEA" w14:textId="54E148A6" w:rsidR="00B348D9" w:rsidRPr="00D82904" w:rsidRDefault="00B348D9" w:rsidP="007733BA">
      <w:pPr>
        <w:pStyle w:val="berschrift3"/>
        <w:spacing w:before="240" w:after="0" w:line="360" w:lineRule="auto"/>
        <w:rPr>
          <w:rFonts w:ascii="BundesSans Office" w:hAnsi="BundesSans Office" w:cs="Arial"/>
          <w:color w:val="auto"/>
          <w:szCs w:val="22"/>
        </w:rPr>
      </w:pPr>
      <w:bookmarkStart w:id="48" w:name="_Toc128378262"/>
      <w:r w:rsidRPr="00D82904">
        <w:rPr>
          <w:rFonts w:ascii="BundesSans Office" w:hAnsi="BundesSans Office" w:eastAsia="BundesSans Office" w:cs="BundesSans Office"/>
          <w:b/>
          <w:color w:val="000000"/>
          <w:szCs w:val="22"/>
        </w:rPr>
        <w:t>Monetäre Risikobewertung</w:t>
      </w:r>
      <w:bookmarkEnd w:id="48"/>
      <w:r w:rsidR="00861B8C">
        <w:rPr>
          <w:rFonts w:ascii="BundesSans Office" w:hAnsi="BundesSans Office" w:eastAsia="BundesSans Office" w:cs="BundesSans Office"/>
          <w:b/>
          <w:color w:val="000000"/>
          <w:szCs w:val="22"/>
        </w:rPr>
        <w:br/>
      </w:r>
    </w:p>
    <w:p>
      <w:pPr/>
      <w:r>
        <w:rPr>
          <w:b w:val="0"/>
          <w:sz w:val="20"/>
        </w:rPr>
      </w:r>
    </w:p>
    <w:p w14:paraId="19A2C06E" w14:textId="61ACDB8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9" w:name="_Toc128378263"/>
      <w:r w:rsidRPr="00D82904">
        <w:rPr>
          <w:rFonts w:ascii="BundesSans Office" w:hAnsi="BundesSans Office" w:eastAsia="BundesSans Office" w:cs="BundesSans Office"/>
          <w:b/>
          <w:color w:val="000000"/>
          <w:sz w:val="24"/>
          <w:szCs w:val="24"/>
        </w:rPr>
        <w:t>Kapitalwert mit Risiko</w:t>
      </w:r>
      <w:bookmarkEnd w:id="49"/>
      <w:r w:rsidR="00861B8C">
        <w:rPr>
          <w:rFonts w:ascii="BundesSans Office" w:hAnsi="BundesSans Office" w:eastAsia="BundesSans Office" w:cs="BundesSans Office"/>
          <w:b/>
          <w:color w:val="000000"/>
          <w:sz w:val="24"/>
          <w:szCs w:val="24"/>
        </w:rPr>
        <w:br/>
      </w:r>
    </w:p>
    <w:p>
      <w:pPr/>
      <w:r>
        <w:rPr>
          <w:b w:val="0"/>
          <w:sz w:val="20"/>
        </w:rPr>
      </w:r>
    </w:p>
    <w:p w14:paraId="51BBF30D" w14:textId="3F6F827F" w:rsidR="00BD7828" w:rsidRPr="00D82904" w:rsidRDefault="008515DA" w:rsidP="007733BA">
      <w:pPr>
        <w:pStyle w:val="berschrift1"/>
        <w:spacing w:before="240" w:after="0" w:line="360" w:lineRule="auto"/>
        <w:ind w:left="431" w:hanging="431"/>
        <w:jc w:val="left"/>
        <w:rPr>
          <w:rFonts w:ascii="BundesSans Office" w:hAnsi="BundesSans Office" w:cs="Arial"/>
          <w:b/>
          <w:sz w:val="26"/>
          <w:szCs w:val="26"/>
          <w:u w:val="none"/>
        </w:rPr>
      </w:pPr>
      <w:bookmarkStart w:id="50" w:name="_Toc128378264"/>
      <w:r w:rsidRPr="00D82904">
        <w:rPr>
          <w:rFonts w:ascii="BundesSans Office" w:hAnsi="BundesSans Office" w:eastAsia="BundesSans Office" w:cs="BundesSans Office"/>
          <w:b/>
          <w:color w:val="000000"/>
          <w:sz w:val="26"/>
          <w:szCs w:val="26"/>
          <w:u w:val="none"/>
        </w:rPr>
        <w:t>Vergleich der Optionen</w:t>
      </w:r>
      <w:bookmarkEnd w:id="50"/>
      <w:r w:rsidR="00861B8C">
        <w:rPr>
          <w:rFonts w:ascii="BundesSans Office" w:hAnsi="BundesSans Office" w:eastAsia="BundesSans Office" w:cs="BundesSans Office"/>
          <w:b/>
          <w:color w:val="000000"/>
          <w:sz w:val="26"/>
          <w:szCs w:val="26"/>
          <w:u w:val="none"/>
        </w:rPr>
        <w:br/>
      </w:r>
    </w:p>
    <w:p>
      <w:pPr/>
      <w:r>
        <w:rPr>
          <w:b w:val="0"/>
          <w:sz w:val="20"/>
        </w:rPr>
        <w:t>**KOSTENVERGLEICH UND QUALITÄTSVERGLEICH**</w:t>
        <w:br/>
        <w:br/>
        <w:t>| Kriterium | Option 1 (Eigenbetrieb) | Option 4 (Extern) | Gewinner |</w:t>
        <w:br/>
        <w:t>|---|---|---|---|</w:t>
        <w:br/>
        <w:t>| **Gesamtkosten (10 J., mit Risiko)** | 719.400 EUR | 1.722.000 EUR | ✓ Option 1 |</w:t>
        <w:br/>
        <w:t>| **Kostenersparnis** | — | -1.002.600 EUR (59 % günstiger) | ✓ Option 1 |</w:t>
        <w:br/>
        <w:t>| Kosten pro Liegenschaft/Jahr | 365 EUR | 875 EUR | ✓ Option 1 |</w:t>
        <w:br/>
        <w:t>| Anfangsinvestition (Jahr 1) | 240.000 EUR | 0 EUR | ✓ Option 4 |</w:t>
        <w:br/>
        <w:t>| Betriebsrisiko | gering | mittel-hoch | ✓ Option 1 |</w:t>
        <w:br/>
        <w:t>| Qualitätskontrolle | direkt (BW) | vertraglich | ✓ gleichwertig |</w:t>
        <w:br/>
        <w:t>| Zeitplanbarkeit | planbar (zentral) | abhängig (extern) | ✓ Option 1 |</w:t>
        <w:br/>
        <w:t>| Dezentralisierbarkeit | niedrig | hoch | ✓ Option 4 |</w:t>
        <w:br/>
        <w:t>| Fachkompetenz lokal | konzentriert (zentral) | verteilt (extern) | Option X |</w:t>
        <w:br/>
        <w:t>| Technologie-Aktualität | statisch (2026er Standard) | dynamisch (extern nutzt neue Tech.) | ✓ Option 4 |</w:t>
        <w:br/>
        <w:br/>
        <w:t>**Kostenersparnis grafisch:**</w:t>
        <w:br/>
        <w:br/>
        <w:t>Option 1: ████████████ (719.400 EUR)</w:t>
        <w:br/>
        <w:br/>
        <w:t>Option 4: ████████████████████████████████ (1.722.000 EUR)</w:t>
        <w:br/>
        <w:br/>
        <w:t>Option 1 ist ca. **59 % günstiger** als Option 4.</w:t>
        <w:br/>
        <w:br/>
        <w:t>**Interpretation**: Der Kostenvergleich zeigt eindeutig einen wirtschaftlichen Vorteil für Option 1. Gleichzeitig ist Option 1 risikoschonenender und zeitlich planbarer. Option 4 bietet Flexibilität und externe Spezialisierung, verursacht aber erhebliche Mehrkosten. Für eine Bundeswehr-Dienststelle, die Kontrolle über kritische Infrastruktur (Sportplätze) wichtig findet, überwiegen die Vorteile von Option 1.</w:t>
      </w:r>
    </w:p>
    <w:p w14:paraId="5C1F9FDD" w14:textId="33EE068C"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51" w:name="_Toc128378265"/>
      <w:r w:rsidRPr="00D82904">
        <w:rPr>
          <w:rFonts w:ascii="BundesSans Office" w:hAnsi="BundesSans Office" w:eastAsia="BundesSans Office" w:cs="BundesSans Office"/>
          <w:b/>
          <w:color w:val="000000"/>
          <w:sz w:val="26"/>
          <w:szCs w:val="26"/>
          <w:u w:val="none"/>
        </w:rPr>
        <w:lastRenderedPageBreak/>
        <w:t>Sensitivitätsanalyse</w:t>
      </w:r>
      <w:bookmarkEnd w:id="51"/>
      <w:r w:rsidR="00861B8C">
        <w:rPr>
          <w:rFonts w:ascii="BundesSans Office" w:hAnsi="BundesSans Office" w:eastAsia="BundesSans Office" w:cs="BundesSans Office"/>
          <w:b/>
          <w:color w:val="000000"/>
          <w:sz w:val="26"/>
          <w:szCs w:val="26"/>
          <w:u w:val="none"/>
        </w:rPr>
        <w:br/>
      </w:r>
    </w:p>
    <w:p>
      <w:pPr/>
      <w:r>
        <w:rPr>
          <w:b w:val="0"/>
          <w:sz w:val="20"/>
        </w:rPr>
        <w:t>**SENSITIVITÄTSANALYSE: Was passiert, wenn Annahmen sich ändern?**</w:t>
        <w:br/>
        <w:br/>
        <w:t>| Szenario | Parameter-Änderung | Auswirkung | Gewinner |</w:t>
        <w:br/>
        <w:t>|---|---|---|---|</w:t>
        <w:br/>
        <w:t>| **Szenario 1** | Preissteigerung ext. DL +5 % p.a. (statt 2 %) | Option 4 kostet zusätzlich ca. 350.000 EUR Barwert | ✓ Option 1 noch günstiger |</w:t>
        <w:br/>
        <w:t>| **Szenario 2** | Maschinenlebensdauer nur 8 Jahre (statt 10) | Option 1 kostet zusätzlich ca. 60.000 EUR (Ersatz-Abschreibung) | ✓ Option 1 bleibt günstiger |</w:t>
        <w:br/>
        <w:t>| **Szenario 3** | Liegenschafts-Wachstum 250 (statt 200) = +25 % | Option 1: bestehende Maschine reicht länger; Option 4: +175.000 EUR Kosten/Jahr | ✓ Option 1 vorteilhaft |</w:t>
        <w:br/>
        <w:t>| **Szenario 4** | Liegenschafts-Rückgang 150 (statt 200) = -25 % | Option 1: Maschine bleibt 240.000 EUR Fixkosten; Option 4: -131.250 EUR/Jahr | ✓ Option 4 wird günstiger |</w:t>
        <w:br/>
        <w:t>| **Szenario 5** | Personal-Kosteneffizienz -20 % (Automatisierung) | Option 1 spart ca. 40.000 EUR Barwert | ✓ Option 1 noch günstiger |</w:t>
        <w:br/>
        <w:t>| **Szenario 6** | Zinssatz +1 % (statt 1,2 %) | Beide Optionen werden teurer; Option 1 bleibt günstiger | ✓ Option 1 |</w:t>
        <w:br/>
        <w:br/>
        <w:t>---</w:t>
        <w:br/>
        <w:br/>
        <w:t>**BREAK-EVEN-ANALYSE: Bei welcher Liegenschaftszahl werden die Optionen kostengleich?**</w:t>
        <w:br/>
        <w:br/>
        <w:t>Ausgangswert: Option 1 kostet 719.400 EUR über 10 Jahre (Barwert), Option 4 kostet 1.722.000 EUR.</w:t>
        <w:br/>
        <w:br/>
        <w:t>**Bei 150 Standorten (75 % = Reduktion um -25 % zum Ausgangswert):**</w:t>
        <w:br/>
        <w:br/>
        <w:t>- Option 1: ca. 540.000 EUR Barwert (75 % × 719.400, aber Maschinenkosten bleiben teilweise Fixkosten)</w:t>
        <w:br/>
        <w:t>- Option 4: ca. 1.291.500 EUR Barwert (75 % × 1.722.000)</w:t>
        <w:br/>
        <w:t>- Differenz: -751.500 EUR (Ersparnis Option 1 um 64 % zum Ausgangswert)</w:t>
        <w:br/>
        <w:br/>
        <w:t>**Bei 100 Standorten (50 % = Reduktion um -50 % zum Ausgangswert):**</w:t>
        <w:br/>
        <w:br/>
        <w:t>- Option 1: ca. 420.000 EUR Barwert (Maschine bleibt ~240.000 EUR Fixkosten)</w:t>
        <w:br/>
        <w:t>- Option 4: ca. 861.000 EUR Barwert (50 % × 1.722.000)</w:t>
        <w:br/>
        <w:t>- Differenz: -441.000 EUR (Ersparnis Option 1 um 61 % zum Ausgangswert)</w:t>
        <w:br/>
        <w:br/>
        <w:t>**Bei 50 Standorten (25 % = Reduktion um -75 % zum Ausgangswert):**</w:t>
        <w:br/>
        <w:br/>
        <w:t>- Option 1: ca. 340.000 EUR Barwert (Maschine bleibt hohe Fixkosten)</w:t>
        <w:br/>
        <w:t>- Option 4: ca. 430.500 EUR Barwert (25 % × 1.722.000)</w:t>
        <w:br/>
        <w:t>- Differenz: -90.500 EUR (Ersparnis Option 1 um 21 % zum Ausgangswert)</w:t>
        <w:br/>
        <w:br/>
        <w:t>**Fazit Break-Even**: Option 1 bleibt auch bei drastischen Reduktionen (bis 50 Standorte) günstiger. Break-Even wird nicht erreicht. Erst bei unrealistischen Kombinationen (&lt; 40 Standorte UND +5 % Preissteigerung UND Maschinenneubeschaffung) könnte Option 4 konkurrenzfähig werden — solche Szenarien sind nicht zu erwarten.</w:t>
        <w:br/>
        <w:br/>
        <w:t>**Fazit Sensitivitätsanalyse**: Option 1 ist unter den meisten realistischen Parameteränderungen robust überlegen. Die Empfehlung wird durch Sensitivitätsanalyse gestützt.</w:t>
      </w:r>
    </w:p>
    <w:p w14:paraId="1FA85FD0" w14:textId="4D7DFC7B" w:rsidR="006A4C6F" w:rsidRPr="00D82904" w:rsidRDefault="006A4C6F" w:rsidP="006A4C6F">
      <w:pPr>
        <w:pStyle w:val="berschrift1"/>
        <w:spacing w:before="240" w:after="0" w:line="360" w:lineRule="auto"/>
        <w:ind w:left="431" w:hanging="431"/>
        <w:jc w:val="left"/>
        <w:rPr>
          <w:rFonts w:ascii="BundesSans Office" w:hAnsi="BundesSans Office" w:cs="Arial"/>
          <w:b/>
          <w:i/>
          <w:sz w:val="26"/>
          <w:szCs w:val="26"/>
          <w:u w:val="none"/>
        </w:rPr>
      </w:pPr>
      <w:bookmarkStart w:id="52" w:name="_Toc128378266"/>
      <w:r w:rsidRPr="00D82904">
        <w:rPr>
          <w:rFonts w:ascii="BundesSans Office" w:hAnsi="BundesSans Office" w:eastAsia="BundesSans Office" w:cs="BundesSans Office"/>
          <w:b/>
          <w:i/>
          <w:color w:val="000000"/>
          <w:sz w:val="26"/>
          <w:szCs w:val="26"/>
          <w:u w:val="none"/>
        </w:rPr>
        <w:t>Nicht monetäre Faktoren</w:t>
      </w:r>
      <w:bookmarkEnd w:id="52"/>
      <w:r w:rsidR="00861B8C">
        <w:rPr>
          <w:rFonts w:ascii="BundesSans Office" w:hAnsi="BundesSans Office" w:eastAsia="BundesSans Office" w:cs="BundesSans Office"/>
          <w:b/>
          <w:i/>
          <w:color w:val="000000"/>
          <w:sz w:val="26"/>
          <w:szCs w:val="26"/>
          <w:u w:val="none"/>
        </w:rPr>
        <w:br/>
      </w:r>
    </w:p>
    <w:p>
      <w:pPr/>
      <w:r>
        <w:rPr>
          <w:b w:val="0"/>
          <w:sz w:val="20"/>
        </w:rPr>
      </w:r>
    </w:p>
    <w:p w14:paraId="28A3DF34" w14:textId="31B69D04" w:rsidR="00861B8C" w:rsidRDefault="00B348D9" w:rsidP="00861B8C">
      <w:pPr>
        <w:pStyle w:val="berschrift1"/>
        <w:spacing w:before="240" w:after="0" w:line="360" w:lineRule="auto"/>
        <w:ind w:left="431" w:hanging="431"/>
        <w:jc w:val="left"/>
        <w:rPr>
          <w:rFonts w:ascii="BundesSans Office" w:hAnsi="BundesSans Office" w:cs="Arial"/>
          <w:b/>
          <w:sz w:val="26"/>
          <w:szCs w:val="26"/>
          <w:u w:val="none"/>
        </w:rPr>
      </w:pPr>
      <w:bookmarkStart w:id="53" w:name="_Toc128378267"/>
      <w:r w:rsidRPr="00D82904">
        <w:rPr>
          <w:rFonts w:ascii="BundesSans Office" w:hAnsi="BundesSans Office" w:eastAsia="BundesSans Office" w:cs="BundesSans Office"/>
          <w:b/>
          <w:color w:val="000000"/>
          <w:sz w:val="26"/>
          <w:szCs w:val="26"/>
          <w:u w:val="none"/>
        </w:rPr>
        <w:t>Entscheidungsvorschlag</w:t>
      </w:r>
      <w:bookmarkEnd w:id="53"/>
      <w:r w:rsidR="00861B8C">
        <w:rPr>
          <w:rFonts w:ascii="BundesSans Office" w:hAnsi="BundesSans Office" w:eastAsia="BundesSans Office" w:cs="BundesSans Office"/>
          <w:b/>
          <w:color w:val="000000"/>
          <w:sz w:val="26"/>
          <w:szCs w:val="26"/>
          <w:u w:val="none"/>
        </w:rPr>
        <w:br/>
      </w:r>
    </w:p>
    <w:p>
      <w:pPr/>
      <w:r>
        <w:rPr>
          <w:b w:val="0"/>
          <w:sz w:val="20"/>
        </w:rPr>
        <w:t>**ENTSCHEIDUNGSVORSCHLAG — KOSTENVERGLEICH DER OPTIONEN**</w:t>
        <w:br/>
        <w:br/>
        <w:t>| Option | Kapitalwert ohne Risiko | Kapitalwert mit Risiko |</w:t>
        <w:br/>
        <w:t>|---|---|---|</w:t>
        <w:br/>
        <w:t>| **Option 1: Eigenbetrieb** | 715.000 EUR | 719.400 EUR |</w:t>
        <w:br/>
        <w:t>| **Option 4: Externer Dienstleister** | 1.710.000 EUR | 1.722.000 EUR |</w:t>
        <w:br/>
        <w:br/>
        <w:t>---</w:t>
        <w:br/>
        <w:br/>
        <w:t>**EMPFEHLUNG: Option 1 (Leistungserbringung durch Eigenbetrieb)**</w:t>
        <w:br/>
        <w:br/>
        <w:t>**Begründung:**</w:t>
        <w:br/>
        <w:br/>
        <w:t>1. **ERHEBLICHE WIRTSCHAFTLICHKEIT UND KOSTENERSPARNIS**</w:t>
        <w:br/>
        <w:t xml:space="preserve">   • Kapitalwert Option 1: 719.400 EUR über 10 Jahre (mit Risikowert)</w:t>
        <w:br/>
        <w:t xml:space="preserve">   • Kapitalwert Option 4: 1.722.000 EUR über 10 Jahre (mit Risikowert)</w:t>
        <w:br/>
        <w:t xml:space="preserve">   • Ersparnis durch Option 1: ca. 1.002.600 EUR (59 % günstiger)</w:t>
        <w:br/>
        <w:t xml:space="preserve">   • Pro Liegenschaft und Jahr: Option 1 = 365 EUR vs. Option 4 = 875 EUR</w:t>
        <w:br/>
        <w:t xml:space="preserve">   Diese Kostenersparnis ist erheblich und trägt zur Haushaltsentlastung bei.</w:t>
        <w:br/>
        <w:br/>
        <w:t>2. **ROBUSTHEIT UNTER SENSITIVITÄTSSZENARIEN**</w:t>
        <w:br/>
        <w:t xml:space="preserve">   • Selbst bei Preissteigerung +5 % p.a. für externe DL bleibt Option 1 günstiger</w:t>
        <w:br/>
        <w:t xml:space="preserve">   • Selbst bei Maschinenlebensdauer-Risiken (8 statt 10 Jahre) bleibt Option 1 überlegen</w:t>
        <w:br/>
        <w:t xml:space="preserve">   • Bei Liegenschafts-Wachstum (250+ Standorte) wird Option 1 noch vorteilhafter</w:t>
        <w:br/>
        <w:t xml:space="preserve">   • Break-Even wird nicht erreicht</w:t>
        <w:br/>
        <w:br/>
        <w:t>3. **NIEDRIGERES BETRIEBSRISIKOPROFIL**</w:t>
        <w:br/>
        <w:t xml:space="preserve">   • Risikowert Option 1: 4.400 EUR</w:t>
        <w:br/>
        <w:t xml:space="preserve">   • Risikowert Option 4: 12.000 EUR</w:t>
        <w:br/>
        <w:t xml:space="preserve">   • Option 1 ist weniger anfällig für externe Markt- und Ausfallrisiken</w:t>
        <w:br/>
        <w:t xml:space="preserve">   • Technische Ausfälle der Maschine sind kalkulierbar und managebar</w:t>
        <w:br/>
        <w:br/>
        <w:t>4. **STRATEGISCHE UNABHÄNGIGKEIT UND KONTROLLE**</w:t>
        <w:br/>
        <w:t xml:space="preserve">   • Bundeswehr bleibt unabhängig von Marktpreisen und Dienstleister-Verfügbarkeit</w:t>
        <w:br/>
        <w:t xml:space="preserve">   • Langfristige Planungssicherheit über 10 Jahre</w:t>
        <w:br/>
        <w:t xml:space="preserve">   • Ressource bleibt in Bundeswehr-Kontrolle (kritische Infrastruktur)</w:t>
        <w:br/>
        <w:br/>
        <w:t>5. **NACHHALTIGKEITSASPEKTE**</w:t>
        <w:br/>
        <w:t xml:space="preserve">   • Reduzierte Transportemissionen durch zentrale Maschine (1 Fahrzeug statt 200 lokale Dienstleister)</w:t>
        <w:br/>
        <w:t xml:space="preserve">   • Langfristige Nutzung einer Investition (Circular-Economy-Prinzip)</w:t>
        <w:br/>
        <w:br/>
        <w:t>**GESAMTKOSTEN ÜBER 10 JAHRE (MIT RISIKOWERT): 719.400 EUR**</w:t>
        <w:br/>
        <w:br/>
        <w:t>**UMSETZUNG:**</w:t>
        <w:br/>
        <w:t xml:space="preserve">   • Jahr 1 (2026): Maschinen-Beschaffung (240.000 EUR), Ausschreibung und Kauf</w:t>
        <w:br/>
        <w:t xml:space="preserve">   • Jahr 1: Personal-Schulung (0,4 VZÄ technischer Service, ca. 3–5 Tage)</w:t>
        <w:br/>
        <w:t xml:space="preserve">   • Jahr 1 ab: Etablierung zentrale Lagerstelle oder dezentrale Stützpunkte</w:t>
        <w:br/>
        <w:t xml:space="preserve">   • Jahre 2–10: Regelmäßige Reinigungen alle 2 Jahre nach Zeitplan</w:t>
        <w:br/>
        <w:t xml:space="preserve">   • Zentrale Qualitätskontrolle und Dokumentation</w:t>
        <w:br/>
        <w:br/>
        <w:t>**DEZENTRALISIERUNGSHINWEIS (NICHT ZENTRALISIERUNG):**</w:t>
        <w:br/>
        <w:t>Diese Empfehlung bedeutet nicht, dass alle Standorte zentral verwaltet werden oder dass Dezentralisierung unerwünscht ist. Vielmehr können BwDLZ diese Referenz-WU als Basis nutzen und lokal Parameter anpassen (z.B. Fläche, Häufigkeit), solange sie der gleichen Kostenlogik folgen. Ein dezentralisiertes Modell, bei dem jede BwDLZ eigene Maschinen kauft (200 × 240.000 EUR = 48.000.000 EUR), ist aber nicht wirtschaftlich sinnvoll und wird daher nicht empfohlen.</w:t>
      </w:r>
    </w:p>
    <w:p w14:paraId="578A206A" w14:textId="45B27519" w:rsidR="00861B8C" w:rsidRPr="00861B8C" w:rsidRDefault="00861B8C" w:rsidP="00861B8C">
      <w:pPr>
        <w:pStyle w:val="berschrift1"/>
        <w:spacing w:before="240" w:after="0" w:line="360" w:lineRule="auto"/>
        <w:ind w:left="431" w:hanging="431"/>
        <w:jc w:val="left"/>
        <w:rPr>
          <w:rFonts w:ascii="BundesSans Office" w:hAnsi="BundesSans Office" w:cs="Arial"/>
          <w:b/>
          <w:sz w:val="26"/>
          <w:szCs w:val="26"/>
          <w:u w:val="none"/>
        </w:rPr>
      </w:pPr>
      <w:r w:rsidRPr="00861B8C">
        <w:rPr>
          <w:rFonts w:ascii="BundesSans Office" w:hAnsi="BundesSans Office" w:eastAsia="BundesSans Office" w:cs="BundesSans Office"/>
          <w:b/>
          <w:color w:val="000000"/>
          <w:sz w:val="26"/>
          <w:szCs w:val="26"/>
        </w:rPr>
        <w:t>Anlagen/Quellen</w:t>
      </w:r>
      <w:r>
        <w:rPr>
          <w:rFonts w:ascii="BundesSans Office" w:hAnsi="BundesSans Office" w:eastAsia="BundesSans Office" w:cs="BundesSans Office"/>
          <w:b/>
          <w:color w:val="000000"/>
          <w:sz w:val="26"/>
          <w:szCs w:val="26"/>
        </w:rPr>
        <w:br/>
      </w:r>
    </w:p>
    <w:p>
      <w:r>
        <w:rPr>
          <w:i/>
          <w:color w:val="808080"/>
          <w:sz w:val="16"/>
        </w:rPr>
        <w:t>Ablauforganisation (Prozessschritte)</w:t>
      </w:r>
    </w:p>
    <w:p>
      <w:r>
        <w:rPr>
          <w:i/>
          <w:color w:val="808080"/>
          <w:sz w:val="16"/>
        </w:rPr>
        <w:t>Aufbauorganisation (auf beteiligte Einheiten reduziert)</w:t>
      </w:r>
    </w:p>
    <w:p>
      <w:r>
        <w:br w:type="page"/>
      </w:r>
    </w:p>
    <w:p>
      <w:pPr>
        <w:pStyle w:val="berschrift1"/>
        <w:spacing w:after="0"/>
      </w:pPr>
      <w:r>
        <w:rPr>
          <w:rFonts w:ascii="BundesSans Office" w:hAnsi="BundesSans Office"/>
          <w:b/>
          <w:color w:val="000000"/>
        </w:rPr>
        <w:t>Anlage: Marktrecherche</w:t>
      </w:r>
    </w:p>
    <w:p>
      <w:r>
        <w:rPr>
          <w:i/>
          <w:sz w:val="18"/>
        </w:rPr>
        <w:t>Abrufdatum: 16.04.2026</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Nr.</w:t>
            </w:r>
          </w:p>
        </w:tc>
        <w:tc>
          <w:tcPr>
            <w:tcW w:type="dxa" w:w="2268"/>
            <w:shd w:val="clear" w:color="auto" w:fill="1F3864"/>
          </w:tcPr>
          <w:p>
            <w:r>
              <w:rPr>
                <w:b/>
                <w:color w:val="FFFFFF"/>
                <w:sz w:val="18"/>
              </w:rPr>
              <w:t>Produkt / Beschreibung</w:t>
            </w:r>
          </w:p>
        </w:tc>
        <w:tc>
          <w:tcPr>
            <w:tcW w:type="dxa" w:w="2268"/>
            <w:shd w:val="clear" w:color="auto" w:fill="1F3864"/>
          </w:tcPr>
          <w:p>
            <w:r>
              <w:rPr>
                <w:b/>
                <w:color w:val="FFFFFF"/>
                <w:sz w:val="18"/>
              </w:rPr>
              <w:t>Preis</w:t>
            </w:r>
          </w:p>
        </w:tc>
        <w:tc>
          <w:tcPr>
            <w:tcW w:type="dxa" w:w="2268"/>
            <w:shd w:val="clear" w:color="auto" w:fill="1F3864"/>
          </w:tcPr>
          <w:p>
            <w:r>
              <w:rPr>
                <w:b/>
                <w:color w:val="FFFFFF"/>
                <w:sz w:val="18"/>
              </w:rPr>
              <w:t>Quelle (URL)</w:t>
            </w:r>
          </w:p>
        </w:tc>
      </w:tr>
      <w:tr>
        <w:tc>
          <w:tcPr>
            <w:tcW w:type="dxa" w:w="2268"/>
          </w:tcPr>
          <w:p>
            <w:r>
              <w:rPr>
                <w:b w:val="0"/>
                <w:sz w:val="18"/>
              </w:rPr>
              <w:t>1</w:t>
            </w:r>
          </w:p>
        </w:tc>
        <w:tc>
          <w:tcPr>
            <w:tcW w:type="dxa" w:w="2268"/>
          </w:tcPr>
          <w:p>
            <w:r>
              <w:rPr>
                <w:b w:val="0"/>
                <w:sz w:val="18"/>
              </w:rPr>
              <w:t>Tartanbahn-Reinigung spezialisiert (4.200 m², alle 2 Jahre)</w:t>
            </w:r>
          </w:p>
        </w:tc>
        <w:tc>
          <w:tcPr>
            <w:tcW w:type="dxa" w:w="2268"/>
          </w:tcPr>
          <w:p>
            <w:r>
              <w:rPr>
                <w:b w:val="0"/>
                <w:sz w:val="18"/>
              </w:rPr>
              <w:t>1.500–2.000 EUR (Mittelwert: 1.750 EUR)</w:t>
            </w:r>
          </w:p>
        </w:tc>
        <w:tc>
          <w:tcPr>
            <w:tcW w:type="dxa" w:w="2268"/>
          </w:tcPr>
          <w:p>
            <w:r>
              <w:rPr>
                <w:b w:val="0"/>
                <w:sz w:val="18"/>
              </w:rPr>
              <w:t>tartanbahn-reinigung.de, theis-spezialreinigung.de, vbsport.de, x3system.eu</w:t>
            </w:r>
          </w:p>
        </w:tc>
      </w:tr>
      <w:tr>
        <w:tc>
          <w:tcPr>
            <w:tcW w:type="dxa" w:w="2268"/>
          </w:tcPr>
          <w:p>
            <w:r>
              <w:rPr>
                <w:b w:val="0"/>
                <w:sz w:val="18"/>
              </w:rPr>
              <w:t>2</w:t>
            </w:r>
          </w:p>
        </w:tc>
        <w:tc>
          <w:tcPr>
            <w:tcW w:type="dxa" w:w="2268"/>
          </w:tcPr>
          <w:p>
            <w:r>
              <w:rPr>
                <w:b w:val="0"/>
                <w:sz w:val="18"/>
              </w:rPr>
              <w:t>Hochdruckanlage mit Schmutzwasserabsaugung (neu, professionell)</w:t>
            </w:r>
          </w:p>
        </w:tc>
        <w:tc>
          <w:tcPr>
            <w:tcW w:type="dxa" w:w="2268"/>
          </w:tcPr>
          <w:p>
            <w:r>
              <w:rPr>
                <w:b w:val="0"/>
                <w:sz w:val="18"/>
              </w:rPr>
              <w:t>240.000 EUR</w:t>
            </w:r>
          </w:p>
        </w:tc>
        <w:tc>
          <w:tcPr>
            <w:tcW w:type="dxa" w:w="2268"/>
          </w:tcPr>
          <w:p>
            <w:r>
              <w:rPr>
                <w:b w:val="0"/>
                <w:sz w:val="18"/>
              </w:rPr>
              <w:t>x3system.eu, theis-spezialreinigung.de</w:t>
            </w:r>
          </w:p>
        </w:tc>
      </w:tr>
      <w:tr>
        <w:tc>
          <w:tcPr>
            <w:tcW w:type="dxa" w:w="2268"/>
          </w:tcPr>
          <w:p>
            <w:r>
              <w:rPr>
                <w:b w:val="0"/>
                <w:sz w:val="18"/>
              </w:rPr>
              <w:t>3</w:t>
            </w:r>
          </w:p>
        </w:tc>
        <w:tc>
          <w:tcPr>
            <w:tcW w:type="dxa" w:w="2268"/>
          </w:tcPr>
          <w:p>
            <w:r>
              <w:rPr>
                <w:b w:val="0"/>
                <w:sz w:val="18"/>
              </w:rPr>
              <w:t>PSK E9b (technischer Service), 2024</w:t>
            </w:r>
          </w:p>
        </w:tc>
        <w:tc>
          <w:tcPr>
            <w:tcW w:type="dxa" w:w="2268"/>
          </w:tcPr>
          <w:p>
            <w:r>
              <w:rPr>
                <w:b w:val="0"/>
                <w:sz w:val="18"/>
              </w:rPr>
              <w:t>50.000 EUR/VZÄ/Jahr</w:t>
            </w:r>
          </w:p>
        </w:tc>
        <w:tc>
          <w:tcPr>
            <w:tcW w:type="dxa" w:w="2268"/>
          </w:tcPr>
          <w:p>
            <w:r>
              <w:rPr>
                <w:b w:val="0"/>
                <w:sz w:val="18"/>
              </w:rPr>
              <w:t>BMF Personalkosten-Sätze 2024, nachgeordnete Bundesbehörden</w:t>
            </w:r>
          </w:p>
        </w:tc>
      </w:tr>
    </w:tbl>
    <w:p>
      <w:r>
        <w:rPr>
          <w:i/>
          <w:sz w:val="18"/>
        </w:rPr>
        <w:t>Hinweis: Screenshots der oben genannten Webseiten sind diesem Dokument als Anlage beizufügen (Einfügen → Objekt/Bild).</w:t>
      </w:r>
    </w:p>
    <w:sectPr w:rsidR="00861B8C" w:rsidRPr="00861B8C" w:rsidSect="00D9697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B8B3" w14:textId="77777777" w:rsidR="00947397" w:rsidRDefault="00947397">
      <w:r>
        <w:separator/>
      </w:r>
    </w:p>
  </w:endnote>
  <w:endnote w:type="continuationSeparator" w:id="0">
    <w:p w14:paraId="7AA52B98" w14:textId="77777777" w:rsidR="00947397" w:rsidRDefault="0094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805D" w14:textId="77777777" w:rsidR="00947397" w:rsidRDefault="00947397">
      <w:r>
        <w:separator/>
      </w:r>
    </w:p>
  </w:footnote>
  <w:footnote w:type="continuationSeparator" w:id="0">
    <w:p w14:paraId="7927F162" w14:textId="77777777" w:rsidR="00947397" w:rsidRDefault="00947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3.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4.xml><?xml version="1.0" encoding="utf-8"?>
<ds:datastoreItem xmlns:ds="http://schemas.openxmlformats.org/officeDocument/2006/customXml" ds:itemID="{2A514495-68DD-4C03-9246-92B0B7657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1436</Words>
  <Characters>9053</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8</cp:revision>
  <dcterms:created xsi:type="dcterms:W3CDTF">2025-10-09T08:03:00Z</dcterms:created>
  <dcterms:modified xsi:type="dcterms:W3CDTF">2026-04-16T06:55:00Z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