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Einmalige Reinigung der Tartanbahn, Sportplatz BwDLZ Wilhelmshaven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Einmalige Reinigung der Tartanbahn, Sportplatz BwDLZ Wilhelm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Einmalige Reinigung der Tartanbahn, Sportplatz BwDLZ Wilhelmshaven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Einmalige Reinigung der Tartanbahn, Sportplatz BwDLZ Wilhelm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16.04.2026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4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BwDLZ Wilhelmshaven  |  Bearbeiter: Philipp Lukas  |  Datum: 16.04.2026  |  Schutz: offen  |  Version: 4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Einmalige Reinigung der Tartanbahn, Sportplatz BwDLZ Wilhelmshaven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Einmalige Reinigung der Tartanbahn, Sportplatz BwDLZ Wilhelmshaven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BwDLZ Wilhelmshaven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A9159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A9159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12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cs="Arial"/>
          <w:color w:val="auto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Professionelle Einmalreinigung der ca. 4.200 m2 Tartanbahn. Moos- und Algenbefall. Dienstsport beeintraechtigt.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cs="Arial"/>
          <w:color w:val="auto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Option 4 ist einzig bedarfsdeckend. Gesamtkosten: 42.625 EUR.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  <w:shd w:val="clear" w:color="auto" w:fill="D9E1F2"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Option 4: Leistungserbringung durch einen externen Dienstleister</w:t>
            </w:r>
          </w:p>
        </w:tc>
        <w:tc>
          <w:tcPr>
            <w:tcW w:w="2619" w:type="dxa"/>
            <w:shd w:val="clear" w:color="auto" w:fill="D9E1F2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42.500 €</w:t>
            </w:r>
          </w:p>
        </w:tc>
        <w:tc>
          <w:tcPr>
            <w:tcW w:w="2620" w:type="dxa"/>
            <w:shd w:val="clear" w:color="auto" w:fill="D9E1F2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42.625 €</w:t>
            </w: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cs="Arial"/>
          <w:b/>
          <w:sz w:val="26"/>
          <w:szCs w:val="26"/>
          <w:u w:val="none"/>
        </w:rPr>
        <w:t>,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24D0EF69" w:rsidR="00336EB7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cs="Arial"/>
          <w:color w:val="auto"/>
          <w:sz w:val="24"/>
          <w:szCs w:val="24"/>
        </w:rPr>
        <w:t>Funktionale Bedarfsforderung</w:t>
      </w:r>
      <w:bookmarkEnd w:id="8"/>
    </w:p>
    <w:p w14:paraId="4DC92334" w14:textId="77777777" w:rsidR="00861B8C" w:rsidRPr="00861B8C" w:rsidRDefault="00861B8C" w:rsidP="00861B8C">
      <w:r>
        <w:rPr>
          <w:b w:val="0"/>
          <w:sz w:val="20"/>
        </w:rPr>
        <w:t>Einmalige Reinigung der Tartanbahn, Sportplatz BwDLZ Wilhelmshaven</w:t>
        <w:br/>
        <w:br/>
        <w:t>Professionelle Einmalreinigung der ca. 4.200 m2 Tartanbahn. Moos- und Algenbefall. Dienstsport beeintraechtigt.</w:t>
      </w:r>
    </w:p>
    <w:p w14:paraId="694FAB39" w14:textId="77777777" w:rsidR="00336EB7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9" w:name="_Toc128378224"/>
      <w:r w:rsidRPr="00D82904">
        <w:rPr>
          <w:rFonts w:ascii="BundesSans Office" w:hAnsi="BundesSans Office" w:cs="Arial"/>
          <w:color w:val="auto"/>
          <w:sz w:val="24"/>
          <w:szCs w:val="24"/>
        </w:rPr>
        <w:t>Bedarfsprognose</w:t>
      </w:r>
      <w:bookmarkEnd w:id="9"/>
    </w:p>
    <w:p w14:paraId="2FE9706F" w14:textId="77777777" w:rsidR="00861B8C" w:rsidRPr="00861B8C" w:rsidRDefault="00861B8C" w:rsidP="00861B8C">
      <w:r>
        <w:rPr>
          <w:b w:val="0"/>
          <w:sz w:val="20"/>
        </w:rPr>
        <w:t>Einmalige Maßnahme im Zeitraum 01.06.2026 bis 30.06.2026.</w:t>
      </w:r>
    </w:p>
    <w:p w14:paraId="35269C8C" w14:textId="77777777" w:rsidR="00336EB7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cs="Arial"/>
          <w:color w:val="auto"/>
          <w:sz w:val="24"/>
          <w:szCs w:val="24"/>
        </w:rPr>
        <w:t>Rahmenbedingungen</w:t>
      </w:r>
      <w:bookmarkEnd w:id="10"/>
    </w:p>
    <w:p w14:paraId="5C0A4ED7" w14:textId="77777777" w:rsidR="00861B8C" w:rsidRPr="00861B8C" w:rsidRDefault="00861B8C" w:rsidP="00861B8C"/>
    <w:p w14:paraId="1D7A1849" w14:textId="77777777" w:rsidR="00336EB7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cs="Arial"/>
          <w:color w:val="auto"/>
          <w:szCs w:val="22"/>
        </w:rPr>
        <w:t>Rechtliche Rahmenbedingungen</w:t>
      </w:r>
      <w:bookmarkEnd w:id="11"/>
    </w:p>
    <w:p w14:paraId="4044583D" w14:textId="77777777" w:rsidR="00861B8C" w:rsidRPr="00861B8C" w:rsidRDefault="00861B8C" w:rsidP="00861B8C">
      <w:r>
        <w:rPr>
          <w:b w:val="0"/>
          <w:sz w:val="20"/>
        </w:rPr>
        <w:t>Spezialgeraet (200-310 bar) nicht im Eigenbestand.</w:t>
      </w:r>
    </w:p>
    <w:p w14:paraId="2972AA90" w14:textId="77777777" w:rsidR="00336EB7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2" w:name="_Toc128378227"/>
      <w:r w:rsidRPr="00D82904">
        <w:rPr>
          <w:rFonts w:ascii="BundesSans Office" w:hAnsi="BundesSans Office" w:cs="Arial"/>
          <w:color w:val="auto"/>
          <w:szCs w:val="22"/>
        </w:rPr>
        <w:t>Organisatorische Rahmenbedingungen</w:t>
      </w:r>
      <w:bookmarkEnd w:id="12"/>
    </w:p>
    <w:p w14:paraId="45571297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1A69A5BE" w14:textId="77777777" w:rsidR="00336EB7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cs="Arial"/>
          <w:color w:val="auto"/>
          <w:szCs w:val="22"/>
        </w:rPr>
        <w:t>Zeitliche Rahmenbedingungen</w:t>
      </w:r>
      <w:bookmarkEnd w:id="13"/>
    </w:p>
    <w:p w14:paraId="62C272DA" w14:textId="77777777" w:rsidR="00861B8C" w:rsidRPr="00861B8C" w:rsidRDefault="00861B8C" w:rsidP="00861B8C">
      <w:r>
        <w:rPr>
          <w:b w:val="0"/>
          <w:sz w:val="20"/>
        </w:rPr>
        <w:t>Die Leistung ist im Zeitraum 01.06.2026 bis 30.06.2026 zu erbringen.</w:t>
      </w:r>
    </w:p>
    <w:p w14:paraId="6BA2D1B4" w14:textId="77777777" w:rsidR="00336EB7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4" w:name="_Toc128378229"/>
      <w:r w:rsidRPr="00D82904">
        <w:rPr>
          <w:rFonts w:ascii="BundesSans Office" w:hAnsi="BundesSans Office" w:cs="Arial"/>
          <w:color w:val="auto"/>
          <w:szCs w:val="22"/>
        </w:rPr>
        <w:t>Sonstige Rahmenbedingungen</w:t>
      </w:r>
      <w:bookmarkEnd w:id="14"/>
    </w:p>
    <w:p w14:paraId="65922243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cs="Arial"/>
          <w:color w:val="auto"/>
          <w:sz w:val="24"/>
        </w:rPr>
        <w:t>Ablauforganisation</w:t>
      </w:r>
      <w:bookmarkEnd w:id="16"/>
      <w:r w:rsidRPr="00D82904">
        <w:rPr>
          <w:rFonts w:ascii="BundesSans Office" w:hAnsi="BundesSans Office" w:cs="Arial"/>
          <w:color w:val="auto"/>
          <w:sz w:val="24"/>
        </w:rPr>
        <w:t xml:space="preserve"> </w:t>
      </w:r>
    </w:p>
    <w:p w14:paraId="5ED2FA2B" w14:textId="77777777" w:rsidR="00861B8C" w:rsidRPr="00861B8C" w:rsidRDefault="00861B8C" w:rsidP="00861B8C"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Prozessschritt / Zuständige Rolle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Entscheidung / Folgeschritt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Bedarf entsteht</w:t>
              <w:br/>
              <w:t>(Einmalige Reinigung der Tartanbahn, Sportplatz BwDLZ Wilhelm...)</w:t>
              <w:br/>
              <w:t>→ Bedarfsträger</w:t>
              <w:br/>
              <w:t>(Facility Management)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Ja: Bedarf beschreiben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Bedarf beschreiben</w:t>
              <w:br/>
              <w:t>→ Bedarfsträger</w:t>
              <w:br/>
              <w:t>(Facility Management)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Vollständig: Fachprüfung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Fachliche Prüfung</w:t>
              <w:br/>
              <w:t>→ Fachbereich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Begründet: Budgetprüfung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Budgetprüfung</w:t>
              <w:br/>
              <w:t>→ Haushalts-/Finanzstelle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Budget OK: Beschaffungsweg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Beschaffungsweg festlegen</w:t>
              <w:br/>
              <w:t>→ Beschaffung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Klar: Freigabe einholen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Freigabe einholen</w:t>
              <w:br/>
              <w:t>→ Freigabeberecht. Führungskraft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Genehmigt: Auftrag auslösen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Bestellung/Auftrag auslösen</w:t>
              <w:br/>
              <w:t>→ Beschaffung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Korrekt: Lieferung abwarten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Lieferung/Leistung erbracht</w:t>
              <w:br/>
              <w:t>→ Lieferant/Auftragnehmer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→ Abnahme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Abnahme</w:t>
              <w:br/>
              <w:t>→ Abnehmende Stelle</w:t>
              <w:br/>
              <w:t>(Facility Management)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OK: Rechnung prüfen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Rechnung prüfen</w:t>
              <w:br/>
              <w:t>→ Rechnungsstelle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Korrekt: Zahlung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Zahlung veranlassen</w:t>
              <w:br/>
              <w:t>→ Finanzstelle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OK: Dokumentation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Dokumentation/Abschluss</w:t>
              <w:br/>
              <w:t>→ Beschaffung/Rechnungsstelle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Vollständig: Archivieren</w:t>
            </w:r>
          </w:p>
        </w:tc>
      </w:tr>
    </w:tbl>
    <w:p w14:paraId="524B5B59" w14:textId="77777777" w:rsidR="00D53ECE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7" w:name="_Toc128378232"/>
      <w:r w:rsidRPr="00D82904">
        <w:rPr>
          <w:rFonts w:ascii="BundesSans Office" w:hAnsi="BundesSans Office" w:cs="Arial"/>
          <w:color w:val="auto"/>
          <w:sz w:val="24"/>
        </w:rPr>
        <w:t>Aufbauorganisation</w:t>
      </w:r>
      <w:bookmarkEnd w:id="17"/>
    </w:p>
    <w:p w14:paraId="0A69CA52" w14:textId="77777777" w:rsidR="00861B8C" w:rsidRPr="00861B8C" w:rsidRDefault="00861B8C" w:rsidP="00861B8C">
      <w:r>
        <w:rPr>
          <w:b w:val="0"/>
          <w:sz w:val="20"/>
        </w:rPr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90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BwDLZ-Leitung — BwDLZ Wilhelmshaven</w:t>
            </w:r>
          </w:p>
        </w:tc>
      </w:tr>
      <w:tr>
        <w:tc>
          <w:tcPr>
            <w:tcW w:type="dxa" w:w="9072"/>
            <w:gridSpan w:val="6"/>
            <w:shd w:val="clear" w:color="auto" w:fill="F4F4F4"/>
          </w:tcPr>
          <w:p>
            <w:pPr>
              <w:jc w:val="center"/>
            </w:pPr>
            <w:r>
              <w:rPr>
                <w:b w:val="0"/>
                <w:color w:val="AAAAAA"/>
                <w:sz w:val="14"/>
              </w:rPr>
              <w:t>│</w:t>
            </w:r>
          </w:p>
        </w:tc>
      </w:tr>
      <w:tr>
        <w:tc>
          <w:tcPr>
            <w:tcW w:type="dxa" w:w="1512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Facility Management</w:t>
            </w:r>
          </w:p>
        </w:tc>
        <w:tc>
          <w:tcPr>
            <w:tcW w:type="dxa" w:w="1512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Beschaffung / Materialwirtschaft</w:t>
            </w:r>
          </w:p>
        </w:tc>
        <w:tc>
          <w:tcPr>
            <w:tcW w:type="dxa" w:w="1512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Finanzen / Interne Dienste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 w:val="0"/>
                <w:color w:val="666666"/>
                <w:sz w:val="16"/>
              </w:rPr>
              <w:t>Personalmanagement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 w:val="0"/>
                <w:color w:val="666666"/>
                <w:sz w:val="16"/>
              </w:rPr>
              <w:t>Verpflegung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 w:val="0"/>
                <w:color w:val="666666"/>
                <w:sz w:val="16"/>
              </w:rPr>
              <w:t>Standortservice / sonstige Services</w:t>
            </w:r>
          </w:p>
        </w:tc>
      </w:tr>
      <w:tr>
        <w:tc>
          <w:tcPr>
            <w:tcW w:type="dxa" w:w="1512"/>
            <w:shd w:val="clear" w:color="auto" w:fill="BDD7EE"/>
          </w:tcPr>
          <w:p>
            <w:pPr>
              <w:jc w:val="left"/>
            </w:pPr>
            <w:r>
              <w:rPr>
                <w:b w:val="0"/>
                <w:sz w:val="14"/>
              </w:rPr>
              <w:t>· Liegenschaften</w:t>
              <w:br/>
              <w:t>· Gebäude- und Anlagenbetrieb</w:t>
              <w:br/>
              <w:t>· Instandhaltung / Störungsmanagement</w:t>
            </w:r>
          </w:p>
        </w:tc>
        <w:tc>
          <w:tcPr>
            <w:tcW w:type="dxa" w:w="1512"/>
            <w:shd w:val="clear" w:color="auto" w:fill="BDD7EE"/>
          </w:tcPr>
          <w:p>
            <w:pPr>
              <w:jc w:val="left"/>
            </w:pPr>
            <w:r>
              <w:rPr>
                <w:b w:val="0"/>
                <w:sz w:val="14"/>
              </w:rPr>
              <w:t>· Bedarfsermittlung</w:t>
              <w:br/>
              <w:t>· Beschaffung</w:t>
              <w:br/>
              <w:t>· Materialverwaltung</w:t>
            </w:r>
          </w:p>
        </w:tc>
        <w:tc>
          <w:tcPr>
            <w:tcW w:type="dxa" w:w="1512"/>
            <w:shd w:val="clear" w:color="auto" w:fill="BDD7EE"/>
          </w:tcPr>
          <w:p>
            <w:pPr>
              <w:jc w:val="left"/>
            </w:pPr>
            <w:r>
              <w:rPr>
                <w:b w:val="0"/>
                <w:sz w:val="14"/>
              </w:rPr>
              <w:t>· Haushalt</w:t>
              <w:br/>
              <w:t>· Kasse / Rechnungswesen</w:t>
              <w:br/>
              <w:t>· interne Verwaltungsprozesse</w:t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</w:tbl>
    <w:p w14:paraId="7E85A4D2" w14:textId="77777777" w:rsidR="00B348D9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cs="Arial"/>
          <w:color w:val="auto"/>
          <w:sz w:val="24"/>
        </w:rPr>
        <w:t>Personal</w:t>
      </w:r>
      <w:bookmarkEnd w:id="18"/>
    </w:p>
    <w:p w14:paraId="23CE1DB1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708955FC" w14:textId="77777777" w:rsidR="00B348D9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9" w:name="_Toc128378234"/>
      <w:r w:rsidRPr="00D82904">
        <w:rPr>
          <w:rFonts w:ascii="BundesSans Office" w:hAnsi="BundesSans Office" w:cs="Arial"/>
          <w:color w:val="auto"/>
          <w:sz w:val="24"/>
          <w:szCs w:val="24"/>
        </w:rPr>
        <w:t>Material</w:t>
      </w:r>
      <w:bookmarkEnd w:id="19"/>
    </w:p>
    <w:p w14:paraId="372C51CF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2D7DA9D1" w14:textId="77777777" w:rsidR="00B348D9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cs="Arial"/>
          <w:color w:val="auto"/>
          <w:sz w:val="24"/>
          <w:szCs w:val="24"/>
        </w:rPr>
        <w:t>Infrastruktur</w:t>
      </w:r>
      <w:bookmarkEnd w:id="20"/>
    </w:p>
    <w:p w14:paraId="750FF48B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189CD3B4" w14:textId="77777777" w:rsidR="00B348D9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1" w:name="_Toc128378236"/>
      <w:r w:rsidRPr="00D82904">
        <w:rPr>
          <w:rFonts w:ascii="BundesSans Office" w:hAnsi="BundesSans Office" w:cs="Arial"/>
          <w:color w:val="auto"/>
          <w:sz w:val="24"/>
          <w:szCs w:val="24"/>
        </w:rPr>
        <w:t>Sach- und Dienstleistungen</w:t>
      </w:r>
      <w:bookmarkEnd w:id="21"/>
    </w:p>
    <w:p w14:paraId="3899FC84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65360FBD" w14:textId="77777777" w:rsidR="004B7C14" w:rsidRDefault="004B7C14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cs="Arial"/>
          <w:color w:val="auto"/>
          <w:sz w:val="24"/>
          <w:szCs w:val="24"/>
        </w:rPr>
        <w:t>Ggf. Einnahmen</w:t>
      </w:r>
      <w:bookmarkEnd w:id="22"/>
    </w:p>
    <w:p w14:paraId="719C87C7" w14:textId="77777777" w:rsidR="00861B8C" w:rsidRPr="00861B8C" w:rsidRDefault="00861B8C" w:rsidP="00861B8C">
      <w:r>
        <w:rPr>
          <w:b w:val="0"/>
          <w:sz w:val="20"/>
        </w:rPr>
        <w:t>Keine Einnahmen.</w:t>
      </w:r>
    </w:p>
    <w:p w14:paraId="2B35343A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3" w:name="_Toc128378238"/>
      <w:proofErr w:type="spellStart"/>
      <w:r w:rsidRPr="00D82904">
        <w:rPr>
          <w:rFonts w:ascii="BundesSans Office" w:hAnsi="BundesSans Office" w:cs="Arial"/>
          <w:color w:val="auto"/>
          <w:sz w:val="24"/>
          <w:szCs w:val="24"/>
        </w:rPr>
        <w:t>Haush</w:t>
      </w:r>
      <w:r w:rsidR="00C11A9B" w:rsidRPr="00D82904">
        <w:rPr>
          <w:rFonts w:ascii="BundesSans Office" w:hAnsi="BundesSans Office" w:cs="Arial"/>
          <w:color w:val="auto"/>
          <w:sz w:val="24"/>
          <w:szCs w:val="24"/>
        </w:rPr>
        <w:t>a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>lterische</w:t>
      </w:r>
      <w:proofErr w:type="spellEnd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Darstellung</w:t>
      </w:r>
      <w:bookmarkEnd w:id="23"/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Tartanbahn stark verschmutzt. Bisher einmalige Vergaben.</w:t>
      </w: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2D5952">
      <w:pPr>
        <w:pStyle w:val="berschrift1"/>
        <w:tabs>
          <w:tab w:val="num" w:pos="1800"/>
        </w:tabs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25"/>
    </w:p>
    <w:p w14:paraId="53D25E78" w14:textId="52524229" w:rsidR="0058650C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der Bedarfsdeckung</w:t>
      </w:r>
      <w:bookmarkEnd w:id="26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>
      <w:pPr/>
      <w:r>
        <w:rPr>
          <w:b w:val="0"/>
          <w:sz w:val="20"/>
        </w:rPr>
        <w:t>Für Dienstleistungsmaßnahmen werden grundsätzlich folgende vier Optionen betrachtet:</w:t>
        <w:br/>
        <w:t>- Option 1: Leistungserbringung durch die eigene Dienststelle (Eigenbetrieb)</w:t>
        <w:br/>
        <w:t>- Option 2: Leistungserbringung durch andere bundeswehrinterne Dienststellen</w:t>
        <w:br/>
        <w:t>- Option 3: Leistungserbringung durch eine Inhousegesellschaft / anderes Ressort</w:t>
        <w:br/>
        <w:t>- Option 4: Leistungserbringung durch einen externen Dienstleister</w:t>
      </w:r>
    </w:p>
    <w:p w14:paraId="7182343C" w14:textId="03D660F5" w:rsidR="00861B8C" w:rsidRPr="00861B8C" w:rsidRDefault="00B348D9" w:rsidP="00861B8C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7" w:name="_Toc128378241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Aussonderung von ungeeigneten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7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>
      <w:pPr/>
      <w:r>
        <w:rPr>
          <w:b w:val="0"/>
          <w:sz w:val="20"/>
        </w:rPr>
        <w:t>Option 1: Leistungserbringung durch die eigene Dienststelle (Eigenbetrieb): kein Spezialgeraet</w:t>
        <w:br/>
        <w:br/>
        <w:t>Option 2: Leistungserbringung durch andere bundeswehrinterne Dienststellen: keine BW-Dienststelle</w:t>
        <w:br/>
        <w:br/>
        <w:t>Option 3: Leistungserbringung durch eine Inhousegesellschaft / anderes Ressort: keine Inhousegesellschaft</w:t>
      </w:r>
    </w:p>
    <w:p w14:paraId="184CFFA1" w14:textId="38C110B6" w:rsidR="00B348D9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8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 w14:paraId="1D288D11" w14:textId="61AAEC95" w:rsidR="002D724D" w:rsidRPr="00D82904" w:rsidRDefault="00104EC1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cs="Arial"/>
          <w:color w:val="auto"/>
          <w:szCs w:val="22"/>
        </w:rPr>
        <w:t>Option</w:t>
      </w:r>
      <w:r w:rsidR="002D724D" w:rsidRPr="00D82904">
        <w:rPr>
          <w:rFonts w:ascii="BundesSans Office" w:hAnsi="BundesSans Office" w:cs="Arial"/>
          <w:color w:val="auto"/>
          <w:szCs w:val="22"/>
        </w:rPr>
        <w:t xml:space="preserve"> 1</w:t>
      </w:r>
      <w:bookmarkEnd w:id="29"/>
      <w:r w:rsidR="00861B8C">
        <w:rPr>
          <w:rFonts w:ascii="BundesSans Office" w:hAnsi="BundesSans Office" w:cs="Arial"/>
          <w:color w:val="auto"/>
          <w:szCs w:val="22"/>
        </w:rPr>
        <w:br/>
      </w:r>
    </w:p>
    <w:p w14:paraId="3F23E05C" w14:textId="7543017E" w:rsidR="00D53ECE" w:rsidRPr="00D82904" w:rsidRDefault="00D53ECE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blauf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0"/>
      <w:r w:rsidR="00861B8C">
        <w:rPr>
          <w:rFonts w:ascii="BundesSans Office" w:hAnsi="BundesSans Office" w:cs="Arial"/>
          <w:color w:val="auto"/>
          <w:szCs w:val="22"/>
        </w:rPr>
        <w:br/>
      </w:r>
    </w:p>
    <w:p w14:paraId="18474A17" w14:textId="269D3829" w:rsidR="00D53ECE" w:rsidRPr="00D82904" w:rsidRDefault="00D53ECE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Professionelle Einmalreinigung der ca. 4.200 m2 Tartanbahn. Moos- und Algenbefall. Dienstsport beeintraechtigt.</w:t>
      </w:r>
    </w:p>
    <w:p w14:paraId="407341E6" w14:textId="6A47ED1C" w:rsidR="00541E38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cs="Arial"/>
          <w:color w:val="auto"/>
          <w:szCs w:val="22"/>
        </w:rPr>
        <w:t>Personal</w:t>
      </w:r>
      <w:bookmarkEnd w:id="32"/>
      <w:r w:rsidR="00861B8C">
        <w:rPr>
          <w:rFonts w:ascii="BundesSans Office" w:hAnsi="BundesSans Office" w:cs="Arial"/>
          <w:color w:val="auto"/>
          <w:szCs w:val="22"/>
        </w:rPr>
        <w:br/>
      </w:r>
    </w:p>
    <w:p w14:paraId="33854D95" w14:textId="12D9C23B" w:rsidR="00541E38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500 €</w:t>
      </w:r>
    </w:p>
    <w:p w14:paraId="7C3BB707" w14:textId="46FD1565" w:rsidR="00AB250A" w:rsidRPr="00D82904" w:rsidRDefault="002D5952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>
        <w:rPr>
          <w:rFonts w:ascii="BundesSans Office" w:hAnsi="BundesSans Office" w:cs="Arial"/>
          <w:color w:val="auto"/>
          <w:szCs w:val="22"/>
        </w:rPr>
        <w:t>I</w:t>
      </w:r>
      <w:r w:rsidR="002D724D" w:rsidRPr="00D82904">
        <w:rPr>
          <w:rFonts w:ascii="BundesSans Office" w:hAnsi="BundesSans Office" w:cs="Arial"/>
          <w:color w:val="auto"/>
          <w:szCs w:val="22"/>
        </w:rPr>
        <w:t>nfrastruktur</w:t>
      </w:r>
      <w:bookmarkEnd w:id="34"/>
      <w:r w:rsidR="00861B8C">
        <w:rPr>
          <w:rFonts w:ascii="BundesSans Office" w:hAnsi="BundesSans Office" w:cs="Arial"/>
          <w:color w:val="auto"/>
          <w:szCs w:val="22"/>
        </w:rPr>
        <w:br/>
      </w:r>
    </w:p>
    <w:p w14:paraId="2CA8178D" w14:textId="762A93DD" w:rsidR="002D724D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–</w:t>
      </w:r>
    </w:p>
    <w:p w14:paraId="534B193C" w14:textId="5A776CC3" w:rsidR="00514379" w:rsidRPr="00D82904" w:rsidRDefault="00514379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cs="Arial"/>
          <w:color w:val="auto"/>
          <w:szCs w:val="22"/>
        </w:rPr>
        <w:t>Ggf. Einnahmen</w:t>
      </w:r>
      <w:bookmarkEnd w:id="36"/>
      <w:r w:rsidR="00861B8C">
        <w:rPr>
          <w:rFonts w:ascii="BundesSans Office" w:hAnsi="BundesSans Office" w:cs="Arial"/>
          <w:color w:val="auto"/>
          <w:szCs w:val="22"/>
        </w:rPr>
        <w:br/>
      </w:r>
    </w:p>
    <w:p w14:paraId="386D23A0" w14:textId="77777777" w:rsidR="00B348D9" w:rsidRPr="00D82904" w:rsidRDefault="00B348D9" w:rsidP="007733BA">
      <w:pPr>
        <w:pStyle w:val="berschrift1"/>
        <w:spacing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Keine Einnahmen.</w:t>
      </w:r>
    </w:p>
    <w:p w14:paraId="4DFC9262" w14:textId="329448D6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cs="Arial"/>
          <w:color w:val="auto"/>
          <w:sz w:val="24"/>
          <w:szCs w:val="24"/>
        </w:rPr>
        <w:lastRenderedPageBreak/>
        <w:t xml:space="preserve">Annahmen für alle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8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>
      <w:pPr/>
      <w:r>
        <w:rPr>
          <w:b w:val="0"/>
          <w:sz w:val="20"/>
        </w:rPr>
        <w:t>Maßnahmenverantwortlicher: Thorsten Ritter. Betrachtungszeitraum: 01.06.2026 bis 30.06.2026.</w:t>
      </w:r>
    </w:p>
    <w:p w14:paraId="2A39F6FC" w14:textId="7DBB04F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9" w:name="_Toc128378253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bestimmte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9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>
      <w:pPr/>
      <w:r>
        <w:rPr>
          <w:b w:val="0"/>
          <w:sz w:val="20"/>
        </w:rPr>
        <w:t>Entfällt.</w:t>
      </w:r>
    </w:p>
    <w:p w14:paraId="79FE6CE1" w14:textId="0ABA8606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40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>
      <w:pPr/>
      <w:r>
        <w:rPr>
          <w:b w:val="0"/>
          <w:sz w:val="20"/>
        </w:rPr>
        <w:t>Einmalige Maßnahme; keine Kapitalwertberechnung erforderlich.</w:t>
      </w:r>
    </w:p>
    <w:p w14:paraId="19BE99BC" w14:textId="30B44542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41" w:name="_Toc12837825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Berechnung der </w:t>
      </w:r>
      <w:r w:rsidR="00104EC1" w:rsidRPr="00D82904">
        <w:rPr>
          <w:rFonts w:ascii="BundesSans Office" w:hAnsi="BundesSans Office" w:cs="Arial"/>
          <w:b/>
          <w:sz w:val="26"/>
          <w:szCs w:val="26"/>
          <w:u w:val="none"/>
        </w:rPr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41"/>
      <w:r w:rsidR="00861B8C">
        <w:rPr>
          <w:rFonts w:ascii="BundesSans Office" w:hAnsi="BundesSans Office" w:cs="Arial"/>
          <w:b/>
          <w:sz w:val="26"/>
          <w:szCs w:val="26"/>
          <w:u w:val="none"/>
        </w:rPr>
        <w:br/>
      </w:r>
    </w:p>
    <w:p w14:paraId="401C8BED" w14:textId="0ED1CDD8" w:rsidR="00303B55" w:rsidRPr="00D82904" w:rsidRDefault="00303B55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cs="Arial"/>
          <w:color w:val="auto"/>
          <w:sz w:val="24"/>
          <w:szCs w:val="24"/>
        </w:rPr>
        <w:t>Ggf. Darstellung Ergebnis Interessenbekundungsverfahren (IBV)</w:t>
      </w:r>
      <w:bookmarkEnd w:id="42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>
      <w:pPr/>
      <w:r>
        <w:rPr>
          <w:b w:val="0"/>
          <w:sz w:val="20"/>
        </w:rPr>
        <w:t>Entfällt (Interessenbekundungsverfahren nicht vorgesehen).</w:t>
      </w:r>
    </w:p>
    <w:p w14:paraId="471A3A8D" w14:textId="21D29B48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3" w:name="_Toc128378257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Berechnung der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1 </w:t>
      </w:r>
      <w:r w:rsidR="00E96D59" w:rsidRPr="00D82904">
        <w:rPr>
          <w:rFonts w:ascii="BundesSans Office" w:hAnsi="BundesSans Office" w:cs="Arial"/>
          <w:color w:val="auto"/>
          <w:sz w:val="24"/>
          <w:szCs w:val="24"/>
        </w:rPr>
        <w:t>–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X</w:t>
      </w:r>
      <w:bookmarkEnd w:id="43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 w14:paraId="766F435D" w14:textId="279BDB65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Option 4: Leistungserbringung durch einen externen Dienstleister:</w:t>
        <w:br/>
        <w:t xml:space="preserve">  Personal (BwPers): 500 €</w:t>
        <w:br/>
        <w:t xml:space="preserve">  Material: –</w:t>
        <w:br/>
        <w:t xml:space="preserve">  Infrastruktur: –</w:t>
        <w:br/>
        <w:t xml:space="preserve">  Sach- und Dienstleistungen: Externer Dienstleister: 42.000 €, Wartung: –, Sonstiges: –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Kostenposition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4: Leistungserbringung durch einen externen Dienstleister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18"/>
              </w:rPr>
              <w:t>Personal (BwPers)</w:t>
            </w:r>
          </w:p>
        </w:tc>
        <w:tc>
          <w:tcPr>
            <w:tcW w:type="dxa" w:w="4536"/>
          </w:tcPr>
          <w:p>
            <w:r>
              <w:rPr>
                <w:b w:val="0"/>
                <w:sz w:val="18"/>
              </w:rPr>
              <w:t>500 €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18"/>
              </w:rPr>
              <w:t>Externer Dienstleister</w:t>
            </w:r>
          </w:p>
        </w:tc>
        <w:tc>
          <w:tcPr>
            <w:tcW w:type="dxa" w:w="4536"/>
          </w:tcPr>
          <w:p>
            <w:r>
              <w:rPr>
                <w:b w:val="0"/>
                <w:sz w:val="18"/>
              </w:rPr>
              <w:t>42.000 €</w:t>
            </w:r>
          </w:p>
        </w:tc>
      </w:tr>
      <w:tr>
        <w:tc>
          <w:tcPr>
            <w:tcW w:type="dxa" w:w="4536"/>
            <w:shd w:val="clear" w:color="auto" w:fill="D9E1F2"/>
          </w:tcPr>
          <w:p>
            <w:r>
              <w:rPr>
                <w:b/>
                <w:sz w:val="18"/>
              </w:rPr>
              <w:t>Gesamt</w:t>
            </w:r>
          </w:p>
        </w:tc>
        <w:tc>
          <w:tcPr>
            <w:tcW w:type="dxa" w:w="4536"/>
            <w:shd w:val="clear" w:color="auto" w:fill="D9E1F2"/>
          </w:tcPr>
          <w:p>
            <w:r>
              <w:rPr>
                <w:b/>
                <w:sz w:val="18"/>
              </w:rPr>
              <w:t>42.500 €</w:t>
            </w:r>
          </w:p>
        </w:tc>
      </w:tr>
    </w:tbl>
    <w:p w14:paraId="10653F63" w14:textId="213C7B0C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5" w:name="_Toc128378259"/>
      <w:r w:rsidRPr="00D82904">
        <w:rPr>
          <w:rFonts w:ascii="BundesSans Office" w:hAnsi="BundesSans Office" w:cs="Arial"/>
          <w:color w:val="auto"/>
          <w:sz w:val="24"/>
          <w:szCs w:val="24"/>
        </w:rPr>
        <w:t>Risikobetrachtung</w:t>
      </w:r>
      <w:bookmarkEnd w:id="45"/>
      <w:r w:rsidR="00861B8C">
        <w:rPr>
          <w:rFonts w:ascii="BundesSans Office" w:hAnsi="BundesSans Office" w:cs="Arial"/>
          <w:color w:val="auto"/>
          <w:sz w:val="24"/>
          <w:szCs w:val="24"/>
        </w:rPr>
        <w:br/>
      </w:r>
    </w:p>
    <w:p w14:paraId="173D74C3" w14:textId="28494E88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cs="Arial"/>
          <w:color w:val="auto"/>
          <w:szCs w:val="22"/>
        </w:rPr>
        <w:t>Risikoidentifizierung</w:t>
      </w:r>
      <w:bookmarkEnd w:id="46"/>
      <w:r w:rsidR="00861B8C">
        <w:rPr>
          <w:rFonts w:ascii="BundesSans Office" w:hAnsi="BundesSans Office" w:cs="Arial"/>
          <w:color w:val="auto"/>
          <w:szCs w:val="22"/>
        </w:rPr>
        <w:br/>
      </w:r>
    </w:p>
    <w:p>
      <w:pPr/>
      <w:r>
        <w:rPr>
          <w:b w:val="0"/>
          <w:sz w:val="20"/>
        </w:rPr>
      </w:r>
    </w:p>
    <w:p w14:paraId="5BF50875" w14:textId="1F5682B6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7" w:name="_Toc128378261"/>
      <w:r w:rsidRPr="00D82904">
        <w:rPr>
          <w:rFonts w:ascii="BundesSans Office" w:hAnsi="BundesSans Office" w:cs="Arial"/>
          <w:color w:val="auto"/>
          <w:szCs w:val="22"/>
        </w:rPr>
        <w:t>Risikoverteilung</w:t>
      </w:r>
      <w:bookmarkEnd w:id="47"/>
      <w:r w:rsidR="00861B8C">
        <w:rPr>
          <w:rFonts w:ascii="BundesSans Office" w:hAnsi="BundesSans Office" w:cs="Arial"/>
          <w:color w:val="auto"/>
          <w:szCs w:val="22"/>
        </w:rPr>
        <w:br/>
      </w:r>
    </w:p>
    <w:p>
      <w:pPr/>
      <w:r>
        <w:rPr>
          <w:b w:val="0"/>
          <w:sz w:val="20"/>
        </w:rPr>
        <w:t>Das Risiko des Ausfalls des Leistungserbringers trägt der Auftraggeber (BwDLZ / beauftragende Dienststelle) durch Notwendigkeit der Neuvergabe. Das Risiko des Ausfalls der Leistungserbringung trägt ebenfalls der Auftraggeber durch Koordinationsaufwand und verzögerte Leistungserbringung.</w:t>
      </w:r>
    </w:p>
    <w:p w14:paraId="0E78AFEA" w14:textId="54E148A6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cs="Arial"/>
          <w:color w:val="auto"/>
          <w:szCs w:val="22"/>
        </w:rPr>
        <w:t>Monetäre Risikobewertung</w:t>
      </w:r>
      <w:bookmarkEnd w:id="48"/>
      <w:r w:rsidR="00861B8C">
        <w:rPr>
          <w:rFonts w:ascii="BundesSans Office" w:hAnsi="BundesSans Office" w:cs="Arial"/>
          <w:color w:val="auto"/>
          <w:szCs w:val="22"/>
        </w:rPr>
        <w:br/>
      </w:r>
    </w:p>
    <w:p w14:paraId="19A2C06E" w14:textId="61ACDB8C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Schadenshöhe (€)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Wahrsch. (%)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Risikowert (€)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Leistungserbringer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Gesamt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125</w:t>
            </w:r>
          </w:p>
        </w:tc>
      </w:tr>
    </w:tbl>
    <w:p w14:paraId="51BBF30D" w14:textId="3F6F827F" w:rsidR="00BD7828" w:rsidRPr="00D82904" w:rsidRDefault="008515DA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Vergleich der Optionen</w:t>
      </w:r>
      <w:bookmarkEnd w:id="50"/>
      <w:r w:rsidR="00861B8C">
        <w:rPr>
          <w:rFonts w:ascii="BundesSans Office" w:hAnsi="BundesSans Office" w:cs="Arial"/>
          <w:b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Da nur eine bedarfsdeckende Option verbleibt, entfällt ein Optionenvergleich. Es wird Option 4 - Externer Dienstleister empfohlen.</w:t>
      </w:r>
    </w:p>
    <w:p w14:paraId="5C1F9FDD" w14:textId="33EE068C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1" w:name="_Toc12837826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Sensitivitätsanalyse</w:t>
      </w:r>
      <w:bookmarkEnd w:id="51"/>
      <w:r w:rsidR="00861B8C">
        <w:rPr>
          <w:rFonts w:ascii="BundesSans Office" w:hAnsi="BundesSans Office" w:cs="Arial"/>
          <w:b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Einmalige Dienstleistungsmaßnahme ohne Kapitalwertberechnung; eine Sensitivitätsanalyse ist nicht erforderlich.</w:t>
      </w:r>
    </w:p>
    <w:p w14:paraId="1FA85FD0" w14:textId="4D7DFC7B" w:rsidR="006A4C6F" w:rsidRPr="00D82904" w:rsidRDefault="006A4C6F" w:rsidP="006A4C6F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cs="Arial"/>
          <w:b/>
          <w:i/>
          <w:sz w:val="26"/>
          <w:szCs w:val="26"/>
          <w:u w:val="none"/>
        </w:rPr>
        <w:t>Nicht monetäre Faktoren</w:t>
      </w:r>
      <w:bookmarkEnd w:id="52"/>
      <w:r w:rsidR="00861B8C">
        <w:rPr>
          <w:rFonts w:ascii="BundesSans Office" w:hAnsi="BundesSans Office" w:cs="Arial"/>
          <w:b/>
          <w:i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Eine Nutzwertanalyse ist nicht erforderlich, da keine nichtmonetären Faktoren vorliegen, die eine Abweichung vom wirtschaftlichsten Ergebnis begründen würden.</w:t>
      </w:r>
    </w:p>
    <w:p w14:paraId="28A3DF34" w14:textId="31B69D04" w:rsidR="00861B8C" w:rsidRDefault="00B348D9" w:rsidP="00861B8C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3" w:name="_Toc128378267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Entscheidungsvorschlag</w:t>
      </w:r>
      <w:bookmarkEnd w:id="53"/>
      <w:r w:rsidR="00861B8C">
        <w:rPr>
          <w:rFonts w:ascii="BundesSans Office" w:hAnsi="BundesSans Office" w:cs="Arial"/>
          <w:b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Option 4 ist einzig bedarfsdeckend. Gesamtkosten: 42.625 EUR.</w:t>
        <w:br/>
        <w:br/>
        <w:t>Erfolgskontrolle:</w:t>
        <w:br/>
        <w:t>Visuelle Abnahme durch Thorsten Ritter nach Abschluss.</w:t>
      </w:r>
    </w:p>
    <w:p w14:paraId="578A206A" w14:textId="45B27519" w:rsidR="00861B8C" w:rsidRPr="00861B8C" w:rsidRDefault="00861B8C" w:rsidP="00861B8C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 w:rsidRPr="00861B8C">
        <w:rPr>
          <w:rFonts w:ascii="BundesSans Office" w:hAnsi="BundesSans Office" w:cs="Arial"/>
          <w:b/>
          <w:sz w:val="26"/>
          <w:szCs w:val="26"/>
        </w:rPr>
        <w:t>Anlagen/Quellen</w:t>
      </w:r>
      <w:r>
        <w:rPr>
          <w:rFonts w:ascii="BundesSans Office" w:hAnsi="BundesSans Office" w:cs="Arial"/>
          <w:b/>
          <w:sz w:val="26"/>
          <w:szCs w:val="26"/>
        </w:rPr>
        <w:br/>
      </w:r>
    </w:p>
    <w:p>
      <w:r>
        <w:rPr>
          <w:i/>
          <w:color w:val="808080"/>
          <w:sz w:val="16"/>
        </w:rPr>
        <w:t>Workflow BwDLZ (Beschaffungs-/Vergabeprozess, auf Sachverhalt angepasst)</w:t>
      </w:r>
    </w:p>
    <w:p>
      <w:pPr>
        <w:jc w:val="center"/>
      </w:pPr>
      <w:r>
        <w:rPr>
          <w:i/>
          <w:color w:val="808080"/>
          <w:sz w:val="16"/>
        </w:rPr>
        <w:t>Organigramm BwDLZ (auf relevante Bereiche reduziert) — Beteiligte Bereiche: BwDLZ-Leitung, Facility Management, Beschaffung / Materialwirtschaft, Finanzen / Interne Dienste</w:t>
      </w:r>
    </w:p>
    <w:p>
      <w:r>
        <w:br w:type="page"/>
      </w:r>
    </w:p>
    <w:p>
      <w:pPr>
        <w:pStyle w:val="berschrift1"/>
      </w:pPr>
      <w:r>
        <w:rPr>
          <w:color w:val="1F3864"/>
        </w:rPr>
        <w:t>Anlage: Marktrecherche</w:t>
      </w:r>
    </w:p>
    <w:p>
      <w:r>
        <w:rPr>
          <w:i/>
          <w:sz w:val="18"/>
        </w:rPr>
        <w:t>Abrufdatum: 16.04.2026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Tartanbahnreinigung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ab 8 EUR/m2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https://vbsport.de/tartanbahn-reinigung/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861B8C" w:rsidRPr="00861B8C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3B8B3" w14:textId="77777777" w:rsidR="00947397" w:rsidRDefault="00947397">
      <w:r>
        <w:separator/>
      </w:r>
    </w:p>
  </w:endnote>
  <w:endnote w:type="continuationSeparator" w:id="0">
    <w:p w14:paraId="7AA52B98" w14:textId="77777777" w:rsidR="00947397" w:rsidRDefault="00947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805D" w14:textId="77777777" w:rsidR="00947397" w:rsidRDefault="00947397">
      <w:r>
        <w:separator/>
      </w:r>
    </w:p>
  </w:footnote>
  <w:footnote w:type="continuationSeparator" w:id="0">
    <w:p w14:paraId="7927F162" w14:textId="77777777" w:rsidR="00947397" w:rsidRDefault="00947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3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1436</Words>
  <Characters>9053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8</cp:revision>
  <dcterms:created xsi:type="dcterms:W3CDTF">2025-10-09T08:03:00Z</dcterms:created>
  <dcterms:modified xsi:type="dcterms:W3CDTF">2026-04-16T06:55:00Z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