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D9488"/>
          <w:sz w:val="20"/>
        </w:rPr>
        <w:t>USHNA KAAPPAAN — SCIENTIFIC HEAT EARLY WARNING SYSTEM</w:t>
        <w:br/>
      </w:r>
      <w:r>
        <w:rPr>
          <w:rFonts w:ascii="Arial" w:hAnsi="Arial"/>
          <w:b/>
          <w:color w:val="0F172A"/>
          <w:sz w:val="44"/>
        </w:rPr>
        <w:t>Understanding AI &amp; Machine Learning in Ushna Kaappaan</w:t>
      </w:r>
    </w:p>
    <w:p>
      <w:pPr>
        <w:spacing w:after="320"/>
      </w:pPr>
      <w:r>
        <w:rPr>
          <w:rFonts w:ascii="Calibri" w:hAnsi="Calibri"/>
          <w:i/>
          <w:color w:val="475569"/>
          <w:sz w:val="24"/>
        </w:rPr>
        <w:t>A Complete, Step-by-Step Beginner’s Guide: From Core Concepts to Real-World Output</w:t>
      </w:r>
    </w:p>
    <w:p>
      <w:pPr>
        <w:spacing w:after="280"/>
      </w:pPr>
      <w:r>
        <w:rPr>
          <w:color w:val="CBD5E1"/>
        </w:rPr>
        <w:t>――――――――――――――――――――――――――――――――――――――――――――――――――――――――――――</w:t>
      </w:r>
    </w:p>
    <w:p>
      <w:pPr>
        <w:pStyle w:val="Heading1"/>
        <w:spacing w:before="240" w:after="120"/>
      </w:pPr>
      <w:r>
        <w:t>1. The Real-World Problem: Why Standard Temperature is Not Enough</w:t>
      </w:r>
    </w:p>
    <w:p>
      <w:r>
        <w:t>When you look at a weather app on your mobile phone, it tells you the ambient air temperature (for example, 34°C). However, any human being who has walked in direct sunlight at 2:00 PM on a humid day in Chennai or Madurai knows that 34°C feels radically different depending on whether the sun is beating down on your body, how humid the air is (which stops your sweat from evaporating), and whether there is any wind to cool you down.</w:t>
      </w:r>
    </w:p>
    <w:p>
      <w:r>
        <w:t>Furthermore, extreme heat does not merely cause discomfort; it is a major public health hazard that exacerbates cardiovascular disease, respiratory failure, kidney stress, and heatstroke, resulting in excess deaths, especially among outdoor laborers, the elderly, and vulnerable socioeconomic populations.</w:t>
      </w:r>
    </w:p>
    <w:p>
      <w:r>
        <w:t>Ushna Kaappaan solves this by combining two powerful paradigms:</w:t>
        <w:br/>
        <w:t>1. Physics-based Biometeorological Modeling (calculating how the human body exchanges heat with the atmosphere).</w:t>
        <w:br/>
        <w:t>2. Artificial Intelligence / Machine Learning (predicting state-level excess heat mortality risk based on environmental exposure and population vulnerability).</w:t>
      </w:r>
    </w:p>
    <w:p>
      <w:pPr>
        <w:pStyle w:val="Heading1"/>
        <w:spacing w:before="280" w:after="120"/>
      </w:pPr>
      <w:r>
        <w:t>2. The Two Pillars: Physics Engine vs. Machine Learning</w:t>
      </w:r>
    </w:p>
    <w:p>
      <w:r>
        <w:t>It is crucial for a beginner to understand the difference between the Physics Calculations and the Machine Learning Model used in this system:</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20" w:type="dxa"/>
              <w:bottom w:w="120" w:type="dxa"/>
              <w:left w:w="150" w:type="dxa"/>
              <w:right w:w="150" w:type="dxa"/>
            </w:tcMar>
          </w:tcPr>
          <w:p>
            <w:r>
              <w:rPr>
                <w:b/>
                <w:color w:val="FFFFFF"/>
                <w:sz w:val="19"/>
              </w:rPr>
              <w:t>Aspect</w:t>
            </w:r>
          </w:p>
        </w:tc>
        <w:tc>
          <w:tcPr>
            <w:tcW w:type="dxa" w:w="3312"/>
            <w:shd w:fill="0F172A"/>
            <w:tcMar>
              <w:top w:w="120" w:type="dxa"/>
              <w:bottom w:w="120" w:type="dxa"/>
              <w:left w:w="150" w:type="dxa"/>
              <w:right w:w="150" w:type="dxa"/>
            </w:tcMar>
          </w:tcPr>
          <w:p>
            <w:r>
              <w:rPr>
                <w:b/>
                <w:color w:val="FFFFFF"/>
                <w:sz w:val="19"/>
              </w:rPr>
              <w:t>Pillar 1: Physics Engine (Thermofeel)</w:t>
            </w:r>
          </w:p>
        </w:tc>
        <w:tc>
          <w:tcPr>
            <w:tcW w:type="dxa" w:w="3312"/>
            <w:shd w:fill="0F172A"/>
            <w:tcMar>
              <w:top w:w="120" w:type="dxa"/>
              <w:bottom w:w="120" w:type="dxa"/>
              <w:left w:w="150" w:type="dxa"/>
              <w:right w:w="150" w:type="dxa"/>
            </w:tcMar>
          </w:tcPr>
          <w:p>
            <w:r>
              <w:rPr>
                <w:b/>
                <w:color w:val="FFFFFF"/>
                <w:sz w:val="19"/>
              </w:rPr>
              <w:t>Pillar 2: Machine Learning Model</w:t>
            </w:r>
          </w:p>
        </w:tc>
      </w:tr>
      <w:tr>
        <w:tc>
          <w:tcPr>
            <w:tcW w:type="dxa" w:w="3312"/>
            <w:shd w:fill="F8FAFC"/>
            <w:tcMar>
              <w:top w:w="100" w:type="dxa"/>
              <w:bottom w:w="100" w:type="dxa"/>
              <w:left w:w="140" w:type="dxa"/>
              <w:right w:w="140" w:type="dxa"/>
            </w:tcMar>
          </w:tcPr>
          <w:p>
            <w:r>
              <w:rPr>
                <w:b/>
                <w:sz w:val="18"/>
              </w:rPr>
              <w:t>What is it?</w:t>
            </w:r>
          </w:p>
        </w:tc>
        <w:tc>
          <w:tcPr>
            <w:tcW w:type="dxa" w:w="3312"/>
            <w:shd w:fill="F8FAFC"/>
            <w:tcMar>
              <w:top w:w="100" w:type="dxa"/>
              <w:bottom w:w="100" w:type="dxa"/>
              <w:left w:w="140" w:type="dxa"/>
              <w:right w:w="140" w:type="dxa"/>
            </w:tcMar>
          </w:tcPr>
          <w:p>
            <w:r>
              <w:rPr>
                <w:sz w:val="18"/>
              </w:rPr>
              <w:t>Exact mathematical &amp; physical formulas (ECMWF thermofeel / Brode et al. 2012).</w:t>
            </w:r>
          </w:p>
        </w:tc>
        <w:tc>
          <w:tcPr>
            <w:tcW w:type="dxa" w:w="3312"/>
            <w:shd w:fill="F8FAFC"/>
            <w:tcMar>
              <w:top w:w="100" w:type="dxa"/>
              <w:bottom w:w="100" w:type="dxa"/>
              <w:left w:w="140" w:type="dxa"/>
              <w:right w:w="140" w:type="dxa"/>
            </w:tcMar>
          </w:tcPr>
          <w:p>
            <w:r>
              <w:rPr>
                <w:sz w:val="18"/>
              </w:rPr>
              <w:t>Trained statistical AI algorithms (Scikit-Learn ensemble regressors).</w:t>
            </w:r>
          </w:p>
        </w:tc>
      </w:tr>
      <w:tr>
        <w:tc>
          <w:tcPr>
            <w:tcW w:type="dxa" w:w="3312"/>
            <w:shd w:fill="FFFFFF"/>
            <w:tcMar>
              <w:top w:w="100" w:type="dxa"/>
              <w:bottom w:w="100" w:type="dxa"/>
              <w:left w:w="140" w:type="dxa"/>
              <w:right w:w="140" w:type="dxa"/>
            </w:tcMar>
          </w:tcPr>
          <w:p>
            <w:r>
              <w:rPr>
                <w:b/>
                <w:sz w:val="18"/>
              </w:rPr>
              <w:t>What does it calculate?</w:t>
            </w:r>
          </w:p>
        </w:tc>
        <w:tc>
          <w:tcPr>
            <w:tcW w:type="dxa" w:w="3312"/>
            <w:shd w:fill="FFFFFF"/>
            <w:tcMar>
              <w:top w:w="100" w:type="dxa"/>
              <w:bottom w:w="100" w:type="dxa"/>
              <w:left w:w="140" w:type="dxa"/>
              <w:right w:w="140" w:type="dxa"/>
            </w:tcMar>
          </w:tcPr>
          <w:p>
            <w:r>
              <w:rPr>
                <w:sz w:val="18"/>
              </w:rPr>
              <w:t>Mean Radiant Temperature (MRT) &amp; Universal Thermal Climate Index (UTCI) in °C.</w:t>
            </w:r>
          </w:p>
        </w:tc>
        <w:tc>
          <w:tcPr>
            <w:tcW w:type="dxa" w:w="3312"/>
            <w:shd w:fill="FFFFFF"/>
            <w:tcMar>
              <w:top w:w="100" w:type="dxa"/>
              <w:bottom w:w="100" w:type="dxa"/>
              <w:left w:w="140" w:type="dxa"/>
              <w:right w:w="140" w:type="dxa"/>
            </w:tcMar>
          </w:tcPr>
          <w:p>
            <w:r>
              <w:rPr>
                <w:sz w:val="18"/>
              </w:rPr>
              <w:t>Daily Heat-Related Excess Mortality Rate per 100,000 population.</w:t>
            </w:r>
          </w:p>
        </w:tc>
      </w:tr>
      <w:tr>
        <w:tc>
          <w:tcPr>
            <w:tcW w:type="dxa" w:w="3312"/>
            <w:shd w:fill="F8FAFC"/>
            <w:tcMar>
              <w:top w:w="100" w:type="dxa"/>
              <w:bottom w:w="100" w:type="dxa"/>
              <w:left w:w="140" w:type="dxa"/>
              <w:right w:w="140" w:type="dxa"/>
            </w:tcMar>
          </w:tcPr>
          <w:p>
            <w:r>
              <w:rPr>
                <w:b/>
                <w:sz w:val="18"/>
              </w:rPr>
              <w:t>Spatial Resolution</w:t>
            </w:r>
          </w:p>
        </w:tc>
        <w:tc>
          <w:tcPr>
            <w:tcW w:type="dxa" w:w="3312"/>
            <w:shd w:fill="F8FAFC"/>
            <w:tcMar>
              <w:top w:w="100" w:type="dxa"/>
              <w:bottom w:w="100" w:type="dxa"/>
              <w:left w:w="140" w:type="dxa"/>
              <w:right w:w="140" w:type="dxa"/>
            </w:tcMar>
          </w:tcPr>
          <w:p>
            <w:r>
              <w:rPr>
                <w:sz w:val="18"/>
              </w:rPr>
              <w:t>District-level: calculated individually for all 83 South Indian districts.</w:t>
            </w:r>
          </w:p>
        </w:tc>
        <w:tc>
          <w:tcPr>
            <w:tcW w:type="dxa" w:w="3312"/>
            <w:shd w:fill="F8FAFC"/>
            <w:tcMar>
              <w:top w:w="100" w:type="dxa"/>
              <w:bottom w:w="100" w:type="dxa"/>
              <w:left w:w="140" w:type="dxa"/>
              <w:right w:w="140" w:type="dxa"/>
            </w:tcMar>
          </w:tcPr>
          <w:p>
            <w:r>
              <w:rPr>
                <w:sz w:val="18"/>
              </w:rPr>
              <w:t>State-level: computed aggregated across Tamil Nadu, Kerala, and Karnataka.</w:t>
            </w:r>
          </w:p>
        </w:tc>
      </w:tr>
      <w:tr>
        <w:tc>
          <w:tcPr>
            <w:tcW w:type="dxa" w:w="3312"/>
            <w:shd w:fill="FFFFFF"/>
            <w:tcMar>
              <w:top w:w="100" w:type="dxa"/>
              <w:bottom w:w="100" w:type="dxa"/>
              <w:left w:w="140" w:type="dxa"/>
              <w:right w:w="140" w:type="dxa"/>
            </w:tcMar>
          </w:tcPr>
          <w:p>
            <w:r>
              <w:rPr>
                <w:b/>
                <w:sz w:val="18"/>
              </w:rPr>
              <w:t>Why use this method?</w:t>
            </w:r>
          </w:p>
        </w:tc>
        <w:tc>
          <w:tcPr>
            <w:tcW w:type="dxa" w:w="3312"/>
            <w:shd w:fill="FFFFFF"/>
            <w:tcMar>
              <w:top w:w="100" w:type="dxa"/>
              <w:bottom w:w="100" w:type="dxa"/>
              <w:left w:w="140" w:type="dxa"/>
              <w:right w:w="140" w:type="dxa"/>
            </w:tcMar>
          </w:tcPr>
          <w:p>
            <w:r>
              <w:rPr>
                <w:sz w:val="18"/>
              </w:rPr>
              <w:t>Human heat exchange obeys thermodynamics (radiation, evaporation, convection).</w:t>
            </w:r>
          </w:p>
        </w:tc>
        <w:tc>
          <w:tcPr>
            <w:tcW w:type="dxa" w:w="3312"/>
            <w:shd w:fill="FFFFFF"/>
            <w:tcMar>
              <w:top w:w="100" w:type="dxa"/>
              <w:bottom w:w="100" w:type="dxa"/>
              <w:left w:w="140" w:type="dxa"/>
              <w:right w:w="140" w:type="dxa"/>
            </w:tcMar>
          </w:tcPr>
          <w:p>
            <w:r>
              <w:rPr>
                <w:sz w:val="18"/>
              </w:rPr>
              <w:t>Mortality is complex, non-linear, and depends on demographics, healthcare, and cumulative heat.</w:t>
            </w:r>
          </w:p>
        </w:tc>
      </w:tr>
      <w:tr>
        <w:tc>
          <w:tcPr>
            <w:tcW w:type="dxa" w:w="3312"/>
            <w:shd w:fill="F8FAFC"/>
            <w:tcMar>
              <w:top w:w="100" w:type="dxa"/>
              <w:bottom w:w="100" w:type="dxa"/>
              <w:left w:w="140" w:type="dxa"/>
              <w:right w:w="140" w:type="dxa"/>
            </w:tcMar>
          </w:tcPr>
          <w:p>
            <w:r>
              <w:rPr>
                <w:b/>
                <w:sz w:val="18"/>
              </w:rPr>
              <w:t>Nature of Output</w:t>
            </w:r>
          </w:p>
        </w:tc>
        <w:tc>
          <w:tcPr>
            <w:tcW w:type="dxa" w:w="3312"/>
            <w:shd w:fill="F8FAFC"/>
            <w:tcMar>
              <w:top w:w="100" w:type="dxa"/>
              <w:bottom w:w="100" w:type="dxa"/>
              <w:left w:w="140" w:type="dxa"/>
              <w:right w:w="140" w:type="dxa"/>
            </w:tcMar>
          </w:tcPr>
          <w:p>
            <w:r>
              <w:rPr>
                <w:sz w:val="18"/>
              </w:rPr>
              <w:t>Continuous physical thermal stress index (°C) + 5 standard categories.</w:t>
            </w:r>
          </w:p>
        </w:tc>
        <w:tc>
          <w:tcPr>
            <w:tcW w:type="dxa" w:w="3312"/>
            <w:shd w:fill="F8FAFC"/>
            <w:tcMar>
              <w:top w:w="100" w:type="dxa"/>
              <w:bottom w:w="100" w:type="dxa"/>
              <w:left w:w="140" w:type="dxa"/>
              <w:right w:w="140" w:type="dxa"/>
            </w:tcMar>
          </w:tcPr>
          <w:p>
            <w:r>
              <w:rPr>
                <w:sz w:val="18"/>
              </w:rPr>
              <w:t>Predicted deaths per 100k people + 4 Public Health Risk Bands (Baseline to Severe).</w:t>
            </w:r>
          </w:p>
        </w:tc>
      </w:tr>
    </w:tbl>
    <w:p>
      <w:pPr>
        <w:pStyle w:val="Heading1"/>
        <w:spacing w:before="280" w:after="120"/>
      </w:pPr>
      <w:r>
        <w:t>3. Machine Learning in Simple Terms</w:t>
      </w:r>
    </w:p>
    <w:p>
      <w:r>
        <w:t>In traditional programming, humans write explicit rules: IF temperature &gt; 38 THEN alert = True. However, real-world mortality from heat cannot be captured by a simple rule because it depends on multiple interacting variables: how long the heatwave has lasted, the percentage of elderly people, outdoor worker density, hospital access, and humidity.</w:t>
      </w:r>
    </w:p>
    <w:p>
      <w:r>
        <w:t>Machine Learning (ML) takes historical or calibrated data containing both the input features (weather, thermal stress, demographics) and the historical outcome (the mortality rate). The ML algorithm analyzes thousands of records, discovers the complex non-linear patterns, and produces a trained model. When live data is fed into this trained model, it accurately estimates the expected mortality risk.</w:t>
      </w:r>
    </w:p>
    <w:p>
      <w:pPr>
        <w:pStyle w:val="Heading1"/>
        <w:spacing w:before="280" w:after="120"/>
      </w:pPr>
      <w:r>
        <w:t>4. The Ushna Kaappaan ML Pipeline: Step-by-Step</w:t>
      </w:r>
    </w:p>
    <w:p>
      <w:pPr>
        <w:pStyle w:val="Heading2"/>
      </w:pPr>
      <w:r>
        <w:t>Step 4.1: Dataset &amp; Calibration Baseline</w:t>
      </w:r>
    </w:p>
    <w:p>
      <w:r>
        <w:t>The mortality model is calibrated on synthetic epidemiological baseline data (Guin et al. 2025 statistical calibration framework) located at `dataset/mortality_synthetic_daily.csv`. It contains daily records spanning multiple years across South Indian states, integrating daily maximum temperatures, humidity, solar radiation, heatwave flags, and demographic profiles.</w:t>
      </w:r>
    </w:p>
    <w:p>
      <w:pPr>
        <w:pStyle w:val="Heading2"/>
      </w:pPr>
      <w:r>
        <w:t>Step 4.2: Feature Selection &amp; Strict Zero Target Leakage</w:t>
      </w:r>
    </w:p>
    <w:p>
      <w:r>
        <w:t>A common mistake in beginner ML is 'Data Leakage' — giving the model information during training that it wouldn't have during live operation. For example, if you include raw death counts (like `heatstroke_deaths` or `heat_related_deaths_male`) in the input features, the model will simply add them up, creating a false 100% accuracy that completely fails in real life when future death counts are unknown!</w:t>
      </w:r>
    </w:p>
    <w:p>
      <w:r>
        <w:t>Ushna Kaappaan enforces a strict Zero Target Leakage policy in `ml_pipeline/train_mortality_model.py`. All raw death counts, expected counts, and mortality anomalies are strictly excluded from the input predictors (X). Only valid environmental, thermal, and demographic features are used.</w:t>
      </w:r>
    </w:p>
    <w:p>
      <w:pPr>
        <w:pStyle w:val="Heading2"/>
      </w:pPr>
      <w:r>
        <w:t>Step 4.3: Chronological (Temporal) Train/Test Split</w:t>
      </w:r>
    </w:p>
    <w:p>
      <w:r>
        <w:t>In standard ML, data is often randomly shuffled. However, weather and health data are time series data. Randomly shuffling would allow the model to 'peek' into future days to guess the past. Ushna Kaappaan uses a 75% / 25% Chronological Split:</w:t>
        <w:br/>
        <w:t>• Train Set: 75% of the earliest historical dates.</w:t>
        <w:br/>
        <w:t>• Test Set: 25% of the most recent unseen future dates.</w:t>
        <w:br/>
        <w:t>This rigorously proves that the model can forecast future health risks on days it has never seen before.</w:t>
      </w:r>
    </w:p>
    <w:p>
      <w:pPr>
        <w:pStyle w:val="Heading2"/>
      </w:pPr>
      <w:r>
        <w:t>Step 4.4: Candidate Model Tournament</w:t>
      </w:r>
    </w:p>
    <w:p>
      <w:r>
        <w:t>Rather than guessing a single algorithm, our training script executes an automated tournament across 5 diverse algorithms:</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20" w:type="dxa"/>
              <w:bottom w:w="120" w:type="dxa"/>
              <w:left w:w="150" w:type="dxa"/>
              <w:right w:w="150" w:type="dxa"/>
            </w:tcMar>
          </w:tcPr>
          <w:p>
            <w:r>
              <w:rPr>
                <w:b/>
                <w:color w:val="FFFFFF"/>
                <w:sz w:val="19"/>
              </w:rPr>
              <w:t>Algorithm</w:t>
            </w:r>
          </w:p>
        </w:tc>
        <w:tc>
          <w:tcPr>
            <w:tcW w:type="dxa" w:w="3312"/>
            <w:shd w:fill="0F172A"/>
            <w:tcMar>
              <w:top w:w="120" w:type="dxa"/>
              <w:bottom w:w="120" w:type="dxa"/>
              <w:left w:w="150" w:type="dxa"/>
              <w:right w:w="150" w:type="dxa"/>
            </w:tcMar>
          </w:tcPr>
          <w:p>
            <w:r>
              <w:rPr>
                <w:b/>
                <w:color w:val="FFFFFF"/>
                <w:sz w:val="19"/>
              </w:rPr>
              <w:t>Category / Mechanism</w:t>
            </w:r>
          </w:p>
        </w:tc>
        <w:tc>
          <w:tcPr>
            <w:tcW w:type="dxa" w:w="3312"/>
            <w:shd w:fill="0F172A"/>
            <w:tcMar>
              <w:top w:w="120" w:type="dxa"/>
              <w:bottom w:w="120" w:type="dxa"/>
              <w:left w:w="150" w:type="dxa"/>
              <w:right w:w="150" w:type="dxa"/>
            </w:tcMar>
          </w:tcPr>
          <w:p>
            <w:r>
              <w:rPr>
                <w:b/>
                <w:color w:val="FFFFFF"/>
                <w:sz w:val="19"/>
              </w:rPr>
              <w:t>Why It Was Evaluated</w:t>
            </w:r>
          </w:p>
        </w:tc>
      </w:tr>
      <w:tr>
        <w:tc>
          <w:tcPr>
            <w:tcW w:type="dxa" w:w="3312"/>
            <w:shd w:fill="F8FAFC"/>
            <w:tcMar>
              <w:top w:w="100" w:type="dxa"/>
              <w:bottom w:w="100" w:type="dxa"/>
              <w:left w:w="140" w:type="dxa"/>
              <w:right w:w="140" w:type="dxa"/>
            </w:tcMar>
          </w:tcPr>
          <w:p>
            <w:r>
              <w:rPr>
                <w:b/>
                <w:sz w:val="18"/>
              </w:rPr>
              <w:t>Ridge Regression</w:t>
            </w:r>
          </w:p>
        </w:tc>
        <w:tc>
          <w:tcPr>
            <w:tcW w:type="dxa" w:w="3312"/>
            <w:shd w:fill="F8FAFC"/>
            <w:tcMar>
              <w:top w:w="100" w:type="dxa"/>
              <w:bottom w:w="100" w:type="dxa"/>
              <w:left w:w="140" w:type="dxa"/>
              <w:right w:w="140" w:type="dxa"/>
            </w:tcMar>
          </w:tcPr>
          <w:p>
            <w:r>
              <w:rPr>
                <w:sz w:val="18"/>
              </w:rPr>
              <w:t>Linear Model with L2 Regularization</w:t>
            </w:r>
          </w:p>
        </w:tc>
        <w:tc>
          <w:tcPr>
            <w:tcW w:type="dxa" w:w="3312"/>
            <w:shd w:fill="F8FAFC"/>
            <w:tcMar>
              <w:top w:w="100" w:type="dxa"/>
              <w:bottom w:w="100" w:type="dxa"/>
              <w:left w:w="140" w:type="dxa"/>
              <w:right w:w="140" w:type="dxa"/>
            </w:tcMar>
          </w:tcPr>
          <w:p>
            <w:r>
              <w:rPr>
                <w:sz w:val="18"/>
              </w:rPr>
              <w:t>Fast linear baseline that prevents large unstable weights.</w:t>
            </w:r>
          </w:p>
        </w:tc>
      </w:tr>
      <w:tr>
        <w:tc>
          <w:tcPr>
            <w:tcW w:type="dxa" w:w="3312"/>
            <w:shd w:fill="FFFFFF"/>
            <w:tcMar>
              <w:top w:w="100" w:type="dxa"/>
              <w:bottom w:w="100" w:type="dxa"/>
              <w:left w:w="140" w:type="dxa"/>
              <w:right w:w="140" w:type="dxa"/>
            </w:tcMar>
          </w:tcPr>
          <w:p>
            <w:r>
              <w:rPr>
                <w:b/>
                <w:sz w:val="18"/>
              </w:rPr>
              <w:t>ElasticNet Regression</w:t>
            </w:r>
          </w:p>
        </w:tc>
        <w:tc>
          <w:tcPr>
            <w:tcW w:type="dxa" w:w="3312"/>
            <w:shd w:fill="FFFFFF"/>
            <w:tcMar>
              <w:top w:w="100" w:type="dxa"/>
              <w:bottom w:w="100" w:type="dxa"/>
              <w:left w:w="140" w:type="dxa"/>
              <w:right w:w="140" w:type="dxa"/>
            </w:tcMar>
          </w:tcPr>
          <w:p>
            <w:r>
              <w:rPr>
                <w:sz w:val="18"/>
              </w:rPr>
              <w:t>Linear Model with L1 + L2 Regularization</w:t>
            </w:r>
          </w:p>
        </w:tc>
        <w:tc>
          <w:tcPr>
            <w:tcW w:type="dxa" w:w="3312"/>
            <w:shd w:fill="FFFFFF"/>
            <w:tcMar>
              <w:top w:w="100" w:type="dxa"/>
              <w:bottom w:w="100" w:type="dxa"/>
              <w:left w:w="140" w:type="dxa"/>
              <w:right w:w="140" w:type="dxa"/>
            </w:tcMar>
          </w:tcPr>
          <w:p>
            <w:r>
              <w:rPr>
                <w:sz w:val="18"/>
              </w:rPr>
              <w:t>Combines feature selection (L1) with stability (L2).</w:t>
            </w:r>
          </w:p>
        </w:tc>
      </w:tr>
      <w:tr>
        <w:tc>
          <w:tcPr>
            <w:tcW w:type="dxa" w:w="3312"/>
            <w:shd w:fill="F8FAFC"/>
            <w:tcMar>
              <w:top w:w="100" w:type="dxa"/>
              <w:bottom w:w="100" w:type="dxa"/>
              <w:left w:w="140" w:type="dxa"/>
              <w:right w:w="140" w:type="dxa"/>
            </w:tcMar>
          </w:tcPr>
          <w:p>
            <w:r>
              <w:rPr>
                <w:b/>
                <w:sz w:val="18"/>
              </w:rPr>
              <w:t>Random Forest Regressor</w:t>
            </w:r>
          </w:p>
        </w:tc>
        <w:tc>
          <w:tcPr>
            <w:tcW w:type="dxa" w:w="3312"/>
            <w:shd w:fill="F8FAFC"/>
            <w:tcMar>
              <w:top w:w="100" w:type="dxa"/>
              <w:bottom w:w="100" w:type="dxa"/>
              <w:left w:w="140" w:type="dxa"/>
              <w:right w:w="140" w:type="dxa"/>
            </w:tcMar>
          </w:tcPr>
          <w:p>
            <w:r>
              <w:rPr>
                <w:sz w:val="18"/>
              </w:rPr>
              <w:t>Bagging Ensemble (150 Decision Trees)</w:t>
            </w:r>
          </w:p>
        </w:tc>
        <w:tc>
          <w:tcPr>
            <w:tcW w:type="dxa" w:w="3312"/>
            <w:shd w:fill="F8FAFC"/>
            <w:tcMar>
              <w:top w:w="100" w:type="dxa"/>
              <w:bottom w:w="100" w:type="dxa"/>
              <w:left w:w="140" w:type="dxa"/>
              <w:right w:w="140" w:type="dxa"/>
            </w:tcMar>
          </w:tcPr>
          <w:p>
            <w:r>
              <w:rPr>
                <w:sz w:val="18"/>
              </w:rPr>
              <w:t>Averages multiple deep decision trees to model complex non-linear heat thresholds without overfitting.</w:t>
            </w:r>
          </w:p>
        </w:tc>
      </w:tr>
      <w:tr>
        <w:tc>
          <w:tcPr>
            <w:tcW w:type="dxa" w:w="3312"/>
            <w:shd w:fill="FFFFFF"/>
            <w:tcMar>
              <w:top w:w="100" w:type="dxa"/>
              <w:bottom w:w="100" w:type="dxa"/>
              <w:left w:w="140" w:type="dxa"/>
              <w:right w:w="140" w:type="dxa"/>
            </w:tcMar>
          </w:tcPr>
          <w:p>
            <w:r>
              <w:rPr>
                <w:b/>
                <w:sz w:val="18"/>
              </w:rPr>
              <w:t>Gradient Boosting Regressor</w:t>
            </w:r>
          </w:p>
        </w:tc>
        <w:tc>
          <w:tcPr>
            <w:tcW w:type="dxa" w:w="3312"/>
            <w:shd w:fill="FFFFFF"/>
            <w:tcMar>
              <w:top w:w="100" w:type="dxa"/>
              <w:bottom w:w="100" w:type="dxa"/>
              <w:left w:w="140" w:type="dxa"/>
              <w:right w:w="140" w:type="dxa"/>
            </w:tcMar>
          </w:tcPr>
          <w:p>
            <w:r>
              <w:rPr>
                <w:sz w:val="18"/>
              </w:rPr>
              <w:t>Sequential Boosting Ensemble (120 Trees)</w:t>
            </w:r>
          </w:p>
        </w:tc>
        <w:tc>
          <w:tcPr>
            <w:tcW w:type="dxa" w:w="3312"/>
            <w:shd w:fill="FFFFFF"/>
            <w:tcMar>
              <w:top w:w="100" w:type="dxa"/>
              <w:bottom w:w="100" w:type="dxa"/>
              <w:left w:w="140" w:type="dxa"/>
              <w:right w:w="140" w:type="dxa"/>
            </w:tcMar>
          </w:tcPr>
          <w:p>
            <w:r>
              <w:rPr>
                <w:sz w:val="18"/>
              </w:rPr>
              <w:t>Builds trees sequentially, correcting the residual errors of prior trees to capture subtle temperature-mortality curves.</w:t>
            </w:r>
          </w:p>
        </w:tc>
      </w:tr>
      <w:tr>
        <w:tc>
          <w:tcPr>
            <w:tcW w:type="dxa" w:w="3312"/>
            <w:shd w:fill="F8FAFC"/>
            <w:tcMar>
              <w:top w:w="100" w:type="dxa"/>
              <w:bottom w:w="100" w:type="dxa"/>
              <w:left w:w="140" w:type="dxa"/>
              <w:right w:w="140" w:type="dxa"/>
            </w:tcMar>
          </w:tcPr>
          <w:p>
            <w:r>
              <w:rPr>
                <w:b/>
                <w:sz w:val="18"/>
              </w:rPr>
              <w:t>Extra Trees Regressor</w:t>
            </w:r>
          </w:p>
        </w:tc>
        <w:tc>
          <w:tcPr>
            <w:tcW w:type="dxa" w:w="3312"/>
            <w:shd w:fill="F8FAFC"/>
            <w:tcMar>
              <w:top w:w="100" w:type="dxa"/>
              <w:bottom w:w="100" w:type="dxa"/>
              <w:left w:w="140" w:type="dxa"/>
              <w:right w:w="140" w:type="dxa"/>
            </w:tcMar>
          </w:tcPr>
          <w:p>
            <w:r>
              <w:rPr>
                <w:sz w:val="18"/>
              </w:rPr>
              <w:t>Extremely Randomized Trees Ensemble</w:t>
            </w:r>
          </w:p>
        </w:tc>
        <w:tc>
          <w:tcPr>
            <w:tcW w:type="dxa" w:w="3312"/>
            <w:shd w:fill="F8FAFC"/>
            <w:tcMar>
              <w:top w:w="100" w:type="dxa"/>
              <w:bottom w:w="100" w:type="dxa"/>
              <w:left w:w="140" w:type="dxa"/>
              <w:right w:w="140" w:type="dxa"/>
            </w:tcMar>
          </w:tcPr>
          <w:p>
            <w:r>
              <w:rPr>
                <w:sz w:val="18"/>
              </w:rPr>
              <w:t>Introduces random split points across trees to minimize variance on extreme weather spikes.</w:t>
            </w:r>
          </w:p>
        </w:tc>
      </w:tr>
    </w:tbl>
    <w:p>
      <w:pPr>
        <w:pStyle w:val="Heading1"/>
        <w:spacing w:before="280" w:after="120"/>
      </w:pPr>
      <w:r>
        <w:t>5. Understanding the Evaluation Metrics</w:t>
      </w:r>
    </w:p>
    <w:p>
      <w:r>
        <w:t>When evaluating ML regression models, 4 key metrics are measured on the unseen Test set:</w:t>
        <w:br/>
        <w:t>1. RMSE (Root Mean Squared Error): The average error magnitude. Because errors are squared before averaging, large mistakes are penalized heavily. Lower is better.</w:t>
        <w:br/>
        <w:t>2. MAE (Mean Absolute Error): The direct average difference between predicted rate and actual rate. Lower is better.</w:t>
        <w:br/>
        <w:t>3. R² (Coefficient of Determination): Measures how much of the variance in mortality is successfully explained by the model (1.0 = perfect explanation, 0.0 = no better than guessing the average). Higher is better.</w:t>
        <w:br/>
        <w:t>4. Pearson Correlation: Measures how well the predicted trend tracks the actual spike in mortality (1.0 = perfect upward and downward synchronization).</w:t>
      </w:r>
    </w:p>
    <w:p>
      <w:pPr>
        <w:pStyle w:val="Heading1"/>
        <w:spacing w:before="280" w:after="120"/>
      </w:pPr>
      <w:r>
        <w:t>6. Live Inference: How Output is Delivered in Production</w:t>
      </w:r>
    </w:p>
    <w:p>
      <w:r>
        <w:t>When the Ushna Kaappaan application runs in real-time, the ML model functions through an automated 5-step pipeline:</w:t>
      </w:r>
    </w:p>
    <w:p>
      <w:r>
        <w:t>Step 1: Telemetry Fetch — The backend fetches live weather from Open-Meteo for all 83 districts.</w:t>
        <w:br/>
        <w:t>Step 2: Physics Calculation — Thermofeel computes MRT and UTCI for each district.</w:t>
        <w:br/>
        <w:t>Step 3: State Feature Aggregation — District values are aggregated per state (Tamil Nadu, Kerala, Karnataka) and combined with demographic constants (e.g. elderly population %, outdoor worker fraction, healthcare access index).</w:t>
        <w:br/>
        <w:t>Step 4: Machine Learning Inference — The saved pipeline artifact (`mortality_model_pipeline.joblib`) performs instant mathematical inference, generating the predicted mortality rate (deaths per 100k residents per day).</w:t>
        <w:br/>
        <w:t>Step 5: Public Health Risk Band Mapping — The rate is mapped into actionable public health context:</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20" w:type="dxa"/>
              <w:bottom w:w="120" w:type="dxa"/>
              <w:left w:w="150" w:type="dxa"/>
              <w:right w:w="150" w:type="dxa"/>
            </w:tcMar>
          </w:tcPr>
          <w:p>
            <w:r>
              <w:rPr>
                <w:b/>
                <w:color w:val="FFFFFF"/>
                <w:sz w:val="19"/>
              </w:rPr>
              <w:t>Risk Band</w:t>
            </w:r>
          </w:p>
        </w:tc>
        <w:tc>
          <w:tcPr>
            <w:tcW w:type="dxa" w:w="3312"/>
            <w:shd w:fill="0F172A"/>
            <w:tcMar>
              <w:top w:w="120" w:type="dxa"/>
              <w:bottom w:w="120" w:type="dxa"/>
              <w:left w:w="150" w:type="dxa"/>
              <w:right w:w="150" w:type="dxa"/>
            </w:tcMar>
          </w:tcPr>
          <w:p>
            <w:r>
              <w:rPr>
                <w:b/>
                <w:color w:val="FFFFFF"/>
                <w:sz w:val="19"/>
              </w:rPr>
              <w:t>Predicted Rate (Deaths / 100k / Day)</w:t>
            </w:r>
          </w:p>
        </w:tc>
        <w:tc>
          <w:tcPr>
            <w:tcW w:type="dxa" w:w="3312"/>
            <w:shd w:fill="0F172A"/>
            <w:tcMar>
              <w:top w:w="120" w:type="dxa"/>
              <w:bottom w:w="120" w:type="dxa"/>
              <w:left w:w="150" w:type="dxa"/>
              <w:right w:w="150" w:type="dxa"/>
            </w:tcMar>
          </w:tcPr>
          <w:p>
            <w:r>
              <w:rPr>
                <w:b/>
                <w:color w:val="FFFFFF"/>
                <w:sz w:val="19"/>
              </w:rPr>
              <w:t>Public Health &amp; Administrative Directive</w:t>
            </w:r>
          </w:p>
        </w:tc>
      </w:tr>
      <w:tr>
        <w:tc>
          <w:tcPr>
            <w:tcW w:type="dxa" w:w="3312"/>
            <w:shd w:fill="F8FAFC"/>
            <w:tcMar>
              <w:top w:w="100" w:type="dxa"/>
              <w:bottom w:w="100" w:type="dxa"/>
              <w:left w:w="140" w:type="dxa"/>
              <w:right w:w="140" w:type="dxa"/>
            </w:tcMar>
          </w:tcPr>
          <w:p>
            <w:r>
              <w:rPr>
                <w:b/>
                <w:sz w:val="18"/>
              </w:rPr>
              <w:t>Baseline</w:t>
            </w:r>
          </w:p>
        </w:tc>
        <w:tc>
          <w:tcPr>
            <w:tcW w:type="dxa" w:w="3312"/>
            <w:shd w:fill="F8FAFC"/>
            <w:tcMar>
              <w:top w:w="100" w:type="dxa"/>
              <w:bottom w:w="100" w:type="dxa"/>
              <w:left w:w="140" w:type="dxa"/>
              <w:right w:w="140" w:type="dxa"/>
            </w:tcMar>
          </w:tcPr>
          <w:p>
            <w:r>
              <w:rPr>
                <w:sz w:val="18"/>
              </w:rPr>
              <w:t>Rate ≤ 0.05</w:t>
            </w:r>
          </w:p>
        </w:tc>
        <w:tc>
          <w:tcPr>
            <w:tcW w:type="dxa" w:w="3312"/>
            <w:shd w:fill="F8FAFC"/>
            <w:tcMar>
              <w:top w:w="100" w:type="dxa"/>
              <w:bottom w:w="100" w:type="dxa"/>
              <w:left w:w="140" w:type="dxa"/>
              <w:right w:w="140" w:type="dxa"/>
            </w:tcMar>
          </w:tcPr>
          <w:p>
            <w:r>
              <w:rPr>
                <w:sz w:val="18"/>
              </w:rPr>
              <w:t>Normal background levels. Standard routine health advisories apply.</w:t>
            </w:r>
          </w:p>
        </w:tc>
      </w:tr>
      <w:tr>
        <w:tc>
          <w:tcPr>
            <w:tcW w:type="dxa" w:w="3312"/>
            <w:shd w:fill="FFFFFF"/>
            <w:tcMar>
              <w:top w:w="100" w:type="dxa"/>
              <w:bottom w:w="100" w:type="dxa"/>
              <w:left w:w="140" w:type="dxa"/>
              <w:right w:w="140" w:type="dxa"/>
            </w:tcMar>
          </w:tcPr>
          <w:p>
            <w:r>
              <w:rPr>
                <w:b/>
                <w:sz w:val="18"/>
              </w:rPr>
              <w:t>Moderate Risk</w:t>
            </w:r>
          </w:p>
        </w:tc>
        <w:tc>
          <w:tcPr>
            <w:tcW w:type="dxa" w:w="3312"/>
            <w:shd w:fill="FFFFFF"/>
            <w:tcMar>
              <w:top w:w="100" w:type="dxa"/>
              <w:bottom w:w="100" w:type="dxa"/>
              <w:left w:w="140" w:type="dxa"/>
              <w:right w:w="140" w:type="dxa"/>
            </w:tcMar>
          </w:tcPr>
          <w:p>
            <w:r>
              <w:rPr>
                <w:sz w:val="18"/>
              </w:rPr>
              <w:t>0.05 &lt; Rate ≤ 0.15</w:t>
            </w:r>
          </w:p>
        </w:tc>
        <w:tc>
          <w:tcPr>
            <w:tcW w:type="dxa" w:w="3312"/>
            <w:shd w:fill="FFFFFF"/>
            <w:tcMar>
              <w:top w:w="100" w:type="dxa"/>
              <w:bottom w:w="100" w:type="dxa"/>
              <w:left w:w="140" w:type="dxa"/>
              <w:right w:w="140" w:type="dxa"/>
            </w:tcMar>
          </w:tcPr>
          <w:p>
            <w:r>
              <w:rPr>
                <w:sz w:val="18"/>
              </w:rPr>
              <w:t>Elevated heat exposure stress. Activate cooling centers, distribute ORS at transit hubs.</w:t>
            </w:r>
          </w:p>
        </w:tc>
      </w:tr>
      <w:tr>
        <w:tc>
          <w:tcPr>
            <w:tcW w:type="dxa" w:w="3312"/>
            <w:shd w:fill="F8FAFC"/>
            <w:tcMar>
              <w:top w:w="100" w:type="dxa"/>
              <w:bottom w:w="100" w:type="dxa"/>
              <w:left w:w="140" w:type="dxa"/>
              <w:right w:w="140" w:type="dxa"/>
            </w:tcMar>
          </w:tcPr>
          <w:p>
            <w:r>
              <w:rPr>
                <w:b/>
                <w:sz w:val="18"/>
              </w:rPr>
              <w:t>High Risk</w:t>
            </w:r>
          </w:p>
        </w:tc>
        <w:tc>
          <w:tcPr>
            <w:tcW w:type="dxa" w:w="3312"/>
            <w:shd w:fill="F8FAFC"/>
            <w:tcMar>
              <w:top w:w="100" w:type="dxa"/>
              <w:bottom w:w="100" w:type="dxa"/>
              <w:left w:w="140" w:type="dxa"/>
              <w:right w:w="140" w:type="dxa"/>
            </w:tcMar>
          </w:tcPr>
          <w:p>
            <w:r>
              <w:rPr>
                <w:sz w:val="18"/>
              </w:rPr>
              <w:t>0.15 &lt; Rate ≤ 0.30</w:t>
            </w:r>
          </w:p>
        </w:tc>
        <w:tc>
          <w:tcPr>
            <w:tcW w:type="dxa" w:w="3312"/>
            <w:shd w:fill="F8FAFC"/>
            <w:tcMar>
              <w:top w:w="100" w:type="dxa"/>
              <w:bottom w:w="100" w:type="dxa"/>
              <w:left w:w="140" w:type="dxa"/>
              <w:right w:w="140" w:type="dxa"/>
            </w:tcMar>
          </w:tcPr>
          <w:p>
            <w:r>
              <w:rPr>
                <w:sz w:val="18"/>
              </w:rPr>
              <w:t>Substantial excess heat mortality burden. Restrict peak-afternoon outdoor labor, alert PHC emergency wards.</w:t>
            </w:r>
          </w:p>
        </w:tc>
      </w:tr>
      <w:tr>
        <w:tc>
          <w:tcPr>
            <w:tcW w:type="dxa" w:w="3312"/>
            <w:shd w:fill="FFFFFF"/>
            <w:tcMar>
              <w:top w:w="100" w:type="dxa"/>
              <w:bottom w:w="100" w:type="dxa"/>
              <w:left w:w="140" w:type="dxa"/>
              <w:right w:w="140" w:type="dxa"/>
            </w:tcMar>
          </w:tcPr>
          <w:p>
            <w:r>
              <w:rPr>
                <w:b/>
                <w:sz w:val="18"/>
              </w:rPr>
              <w:t>Severe Risk</w:t>
            </w:r>
          </w:p>
        </w:tc>
        <w:tc>
          <w:tcPr>
            <w:tcW w:type="dxa" w:w="3312"/>
            <w:shd w:fill="FFFFFF"/>
            <w:tcMar>
              <w:top w:w="100" w:type="dxa"/>
              <w:bottom w:w="100" w:type="dxa"/>
              <w:left w:w="140" w:type="dxa"/>
              <w:right w:w="140" w:type="dxa"/>
            </w:tcMar>
          </w:tcPr>
          <w:p>
            <w:r>
              <w:rPr>
                <w:sz w:val="18"/>
              </w:rPr>
              <w:t>Rate &gt; 0.30</w:t>
            </w:r>
          </w:p>
        </w:tc>
        <w:tc>
          <w:tcPr>
            <w:tcW w:type="dxa" w:w="3312"/>
            <w:shd w:fill="FFFFFF"/>
            <w:tcMar>
              <w:top w:w="100" w:type="dxa"/>
              <w:bottom w:w="100" w:type="dxa"/>
              <w:left w:w="140" w:type="dxa"/>
              <w:right w:w="140" w:type="dxa"/>
            </w:tcMar>
          </w:tcPr>
          <w:p>
            <w:r>
              <w:rPr>
                <w:sz w:val="18"/>
              </w:rPr>
              <w:t>Critical cumulative thermal emergency. Multi-agency escalation, hospital surge protocols, emergency water supply.</w:t>
            </w:r>
          </w:p>
        </w:tc>
      </w:tr>
    </w:tbl>
    <w:p>
      <w:pPr>
        <w:pStyle w:val="Heading1"/>
        <w:spacing w:before="280" w:after="120"/>
      </w:pPr>
      <w:r>
        <w:t>7. Real-World Walkthrough Example</w:t>
      </w:r>
    </w:p>
    <w:p>
      <w:r>
        <w:t>Let us follow a single data point from the sky to the final health alert:</w:t>
        <w:br/>
        <w:br/>
        <w:t>1. Open-Meteo Satellite &amp; Weather Telemetry (Chennai at 1:00 PM):</w:t>
        <w:br/>
        <w:t xml:space="preserve">   • Air Temp: 35.0°C | Relative Humidity: 46% | Wind Speed: 2.5 m/s | Solar Irradiance: 930 W/m²</w:t>
        <w:br/>
        <w:br/>
        <w:t>2. Physics Engine (ECMWF Thermofeel):</w:t>
        <w:br/>
        <w:t xml:space="preserve">   • Radiation balance yields Mean Radiant Temperature (MRT) = 57.5°C (+22.5°C radiation load from direct sun).</w:t>
        <w:br/>
        <w:t xml:space="preserve">   • 6th-order multi-node heat balance yields UTCI = 40.5°C ('Very strong heat stress').</w:t>
        <w:br/>
        <w:br/>
        <w:t>3. State Aggregation &amp; Demographic Synthesis (Tamil Nadu):</w:t>
        <w:br/>
        <w:t xml:space="preserve">   • Aggregated State UTCI: 39.8°C | Elderly population: 13.6% | Outdoor labor: 35% | Heat Action Plan index: 0.70.</w:t>
        <w:br/>
        <w:br/>
        <w:t>4. Machine Learning Model Inference:</w:t>
        <w:br/>
        <w:t xml:space="preserve">   • Gradient Boosting / Ensemble pipeline evaluates feature vector → Predicts 0.24 deaths per 100,000 population/day.</w:t>
        <w:br/>
        <w:br/>
        <w:t>5. Alert Engine &amp; Multi-Channel Action:</w:t>
        <w:br/>
        <w:t xml:space="preserve">   • Rate falls in HIGH RISK band (0.15 - 0.30).</w:t>
        <w:br/>
        <w:t xml:space="preserve">   • GIS Map displays red choropleth on Chennai &amp; neighboring districts.</w:t>
        <w:br/>
        <w:t xml:space="preserve">   • Admin Portal marks Chennai as a Priority Unit.</w:t>
        <w:br/>
        <w:t xml:space="preserve">   • Automated Telegram broadcast dispatches early-warning advisory to Municipalities, PHCs, and Worker Unions.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