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553CDB">
              <w:rPr>
                <w:rFonts w:asciiTheme="majorHAnsi" w:hAnsiTheme="majorHAnsi" w:cs="Arial"/>
                <w:sz w:val="24"/>
                <w:szCs w:val="24"/>
              </w:rPr>
              <w:t>InApp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DeveloperMode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:rsidTr="000029EC">
        <w:tc>
          <w:tcPr>
            <w:tcW w:w="990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Qsg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57493C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May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  <w:r w:rsidR="0057493C">
              <w:rPr>
                <w:rFonts w:asciiTheme="majorHAnsi" w:hAnsiTheme="majorHAnsi" w:cs="Arial"/>
                <w:sz w:val="24"/>
                <w:szCs w:val="24"/>
              </w:rPr>
              <w:t>. Ritesh Jha</w:t>
            </w:r>
            <w:r w:rsidR="00BA3761">
              <w:rPr>
                <w:rFonts w:asciiTheme="majorHAnsi" w:hAnsiTheme="majorHAnsi" w:cs="Arial"/>
                <w:sz w:val="24"/>
                <w:szCs w:val="24"/>
              </w:rPr>
              <w:t>, Naveen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57493C">
        <w:rPr>
          <w:rFonts w:asciiTheme="majorHAnsi" w:hAnsiTheme="majorHAnsi" w:cs="Arial"/>
          <w:b/>
          <w:sz w:val="24"/>
          <w:szCs w:val="24"/>
        </w:rPr>
        <w:t>5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CE626B">
        <w:rPr>
          <w:rFonts w:asciiTheme="majorHAnsi" w:hAnsiTheme="majorHAnsi" w:cs="Arial"/>
          <w:b/>
          <w:sz w:val="24"/>
          <w:szCs w:val="24"/>
        </w:rPr>
        <w:t>2</w:t>
      </w:r>
      <w:r w:rsidR="0057493C">
        <w:rPr>
          <w:rFonts w:asciiTheme="majorHAnsi" w:hAnsiTheme="majorHAnsi" w:cs="Arial"/>
          <w:b/>
          <w:sz w:val="24"/>
          <w:szCs w:val="24"/>
        </w:rPr>
        <w:t>.</w:t>
      </w:r>
      <w:r w:rsidR="00CE626B">
        <w:rPr>
          <w:rFonts w:asciiTheme="majorHAnsi" w:hAnsiTheme="majorHAnsi" w:cs="Arial"/>
          <w:b/>
          <w:sz w:val="24"/>
          <w:szCs w:val="24"/>
        </w:rPr>
        <w:t>2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E2365A">
        <w:rPr>
          <w:rFonts w:asciiTheme="majorHAnsi" w:hAnsiTheme="majorHAnsi" w:cs="Arial"/>
          <w:b/>
          <w:sz w:val="24"/>
          <w:szCs w:val="24"/>
        </w:rPr>
        <w:t>29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A62CC">
        <w:rPr>
          <w:rFonts w:asciiTheme="majorHAnsi" w:hAnsiTheme="majorHAnsi" w:cs="Arial"/>
          <w:b/>
          <w:sz w:val="24"/>
          <w:szCs w:val="24"/>
        </w:rPr>
        <w:t>June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7493C">
        <w:rPr>
          <w:rFonts w:asciiTheme="majorHAnsi" w:hAnsiTheme="majorHAnsi" w:cs="Arial"/>
          <w:szCs w:val="24"/>
        </w:rPr>
        <w:t>DigitalCare_PI16.</w:t>
      </w:r>
      <w:r w:rsidR="004F1AF6">
        <w:rPr>
          <w:rFonts w:asciiTheme="majorHAnsi" w:hAnsiTheme="majorHAnsi" w:cs="Arial"/>
          <w:szCs w:val="24"/>
        </w:rPr>
        <w:t>3.3</w:t>
      </w:r>
      <w:r w:rsidR="005635DA" w:rsidRPr="005635DA">
        <w:rPr>
          <w:rFonts w:asciiTheme="majorHAnsi" w:hAnsiTheme="majorHAnsi" w:cs="Arial"/>
          <w:szCs w:val="24"/>
        </w:rPr>
        <w:t>_v</w:t>
      </w:r>
      <w:r w:rsidR="005A62CC">
        <w:rPr>
          <w:rFonts w:asciiTheme="majorHAnsi" w:hAnsiTheme="majorHAnsi" w:cs="Arial"/>
          <w:szCs w:val="24"/>
        </w:rPr>
        <w:t>5.</w:t>
      </w:r>
      <w:r w:rsidR="00011369">
        <w:rPr>
          <w:rFonts w:asciiTheme="majorHAnsi" w:hAnsiTheme="majorHAnsi" w:cs="Arial"/>
          <w:szCs w:val="24"/>
        </w:rPr>
        <w:t>2</w:t>
      </w:r>
      <w:r w:rsidR="0057493C">
        <w:rPr>
          <w:rFonts w:asciiTheme="majorHAnsi" w:hAnsiTheme="majorHAnsi" w:cs="Arial"/>
          <w:szCs w:val="24"/>
        </w:rPr>
        <w:t>.</w:t>
      </w:r>
      <w:r w:rsidR="00011369">
        <w:rPr>
          <w:rFonts w:asciiTheme="majorHAnsi" w:hAnsiTheme="majorHAnsi" w:cs="Arial"/>
          <w:szCs w:val="24"/>
        </w:rPr>
        <w:t>2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D24576">
        <w:rPr>
          <w:rFonts w:ascii="Arial" w:hAnsi="Arial" w:cs="Arial"/>
          <w:b/>
          <w:sz w:val="20"/>
          <w:szCs w:val="20"/>
        </w:rPr>
        <w:t>/com/philips/cdp/digitalCare/5.2</w:t>
      </w:r>
      <w:r w:rsidR="0057493C">
        <w:rPr>
          <w:rFonts w:ascii="Arial" w:hAnsi="Arial" w:cs="Arial"/>
          <w:b/>
          <w:sz w:val="20"/>
          <w:szCs w:val="20"/>
        </w:rPr>
        <w:t>.</w:t>
      </w:r>
      <w:r w:rsidR="00D24576">
        <w:rPr>
          <w:rFonts w:ascii="Arial" w:hAnsi="Arial" w:cs="Arial"/>
          <w:b/>
          <w:sz w:val="20"/>
          <w:szCs w:val="20"/>
        </w:rPr>
        <w:t>2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“mrs"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Specific 5.2.2 Changes: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Qsg manual &amp; user manual validation issue fix.. </w:t>
      </w:r>
    </w:p>
    <w:p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Blank screen issue fix, “No Support Available” alert message will be shown if not renders any of the buttons.</w:t>
      </w:r>
    </w:p>
    <w:p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feature &gt; Language based faq data filtering logic is added</w:t>
      </w:r>
      <w:r w:rsidR="00A8090D">
        <w:rPr>
          <w:rFonts w:asciiTheme="majorHAnsi" w:hAnsiTheme="majorHAnsi"/>
        </w:rPr>
        <w:t>.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365237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i,e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Question &amp; Answer page of the “Read FAQs” feature InApp WebView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Kitkat </w:t>
      </w:r>
      <w:r>
        <w:rPr>
          <w:rFonts w:asciiTheme="majorHAnsi" w:hAnsiTheme="majorHAnsi"/>
        </w:rPr>
        <w:t>devices component launching issues are there (It is kind of integration 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Category &amp; SubCategory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SendEmail feature will rendering wrt to contactUs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>load product manual”. Qsg manual  &amp; Usermanual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“No Support Available” localized alert text is added to the ContactUs Screen, If all the buttons disabled.</w:t>
      </w:r>
    </w:p>
    <w:p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:rsidR="00365237" w:rsidRDefault="00365237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Gradle version is upgraded to 2.10, So please make sure to keep the minimum gradle version to v</w:t>
      </w:r>
      <w:bookmarkStart w:id="0" w:name="_GoBack"/>
      <w:bookmarkEnd w:id="0"/>
      <w:r>
        <w:rPr>
          <w:rFonts w:asciiTheme="majorHAnsi" w:hAnsiTheme="majorHAnsi"/>
        </w:rPr>
        <w:t>2.10.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BA3761" w:rsidRDefault="00BA3761" w:rsidP="00BA3761">
      <w:pPr>
        <w:pStyle w:val="NormalWeb"/>
        <w:ind w:left="720"/>
        <w:rPr>
          <w:rFonts w:asciiTheme="majorHAnsi" w:hAnsiTheme="majorHAnsi"/>
        </w:rPr>
      </w:pPr>
    </w:p>
    <w:sectPr w:rsidR="00BA3761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EA5" w:rsidRDefault="00381EA5">
      <w:r>
        <w:separator/>
      </w:r>
    </w:p>
  </w:endnote>
  <w:endnote w:type="continuationSeparator" w:id="0">
    <w:p w:rsidR="00381EA5" w:rsidRDefault="0038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EA5" w:rsidRDefault="00381EA5">
      <w:r>
        <w:separator/>
      </w:r>
    </w:p>
  </w:footnote>
  <w:footnote w:type="continuationSeparator" w:id="0">
    <w:p w:rsidR="00381EA5" w:rsidRDefault="00381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381E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1325C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5237"/>
    <w:rsid w:val="003662D4"/>
    <w:rsid w:val="0037461C"/>
    <w:rsid w:val="00380B92"/>
    <w:rsid w:val="00381EA5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1AF6"/>
    <w:rsid w:val="004F4858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53CDB"/>
    <w:rsid w:val="005635DA"/>
    <w:rsid w:val="00564D2E"/>
    <w:rsid w:val="0057493C"/>
    <w:rsid w:val="0057712B"/>
    <w:rsid w:val="005877FD"/>
    <w:rsid w:val="00587C04"/>
    <w:rsid w:val="005A00B9"/>
    <w:rsid w:val="005A0CD1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35E7"/>
    <w:rsid w:val="007441DF"/>
    <w:rsid w:val="007471EB"/>
    <w:rsid w:val="00747A1F"/>
    <w:rsid w:val="00750571"/>
    <w:rsid w:val="00750A43"/>
    <w:rsid w:val="007577AA"/>
    <w:rsid w:val="00780071"/>
    <w:rsid w:val="007910B6"/>
    <w:rsid w:val="007950F2"/>
    <w:rsid w:val="007A2218"/>
    <w:rsid w:val="007A3E6A"/>
    <w:rsid w:val="007D526B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358CB"/>
    <w:rsid w:val="00E40550"/>
    <w:rsid w:val="00E41324"/>
    <w:rsid w:val="00E45FE2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10B0A-55D4-451B-807E-21B7F9EB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7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., Naveen</cp:lastModifiedBy>
  <cp:revision>244</cp:revision>
  <cp:lastPrinted>2016-04-29T12:03:00Z</cp:lastPrinted>
  <dcterms:created xsi:type="dcterms:W3CDTF">2015-04-07T12:02:00Z</dcterms:created>
  <dcterms:modified xsi:type="dcterms:W3CDTF">2016-07-01T11:27:00Z</dcterms:modified>
</cp:coreProperties>
</file>