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MicroApp Configuration , RestClient , A/B Testing</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181A52"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181A52"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181A52"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181A52"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lastRenderedPageBreak/>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181A52"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P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A03777">
        <w:rPr>
          <w:rFonts w:eastAsiaTheme="minorEastAsia" w:cs="Arial"/>
          <w:b/>
          <w:bCs/>
          <w:szCs w:val="24"/>
          <w:lang w:val="en-GB"/>
        </w:rPr>
        <w:t>public HashMap&lt;String, String&gt; setTokenProvider(TokenProviderInterface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getHeaders() mthod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HashMap&lt;String, String&gt; setTokenProvider(TokenProviderInterface provider) {</w:t>
      </w:r>
      <w:r w:rsidRPr="00BA78BC">
        <w:rPr>
          <w:rFonts w:ascii="Courier New" w:hAnsi="Courier New" w:cs="Courier New"/>
          <w:color w:val="000000"/>
          <w:sz w:val="18"/>
          <w:szCs w:val="18"/>
          <w:lang w:bidi="hi-IN"/>
        </w:rPr>
        <w:br/>
        <w:t xml:space="preserve">    HashMap&lt;String, String&gt; header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HashMap&lt;String, String&gt;();</w:t>
      </w:r>
      <w:r w:rsidRPr="00BA78BC">
        <w:rPr>
          <w:rFonts w:ascii="Courier New" w:hAnsi="Courier New" w:cs="Courier New"/>
          <w:color w:val="000000"/>
          <w:sz w:val="18"/>
          <w:szCs w:val="18"/>
          <w:lang w:bidi="hi-IN"/>
        </w:rPr>
        <w:br/>
        <w:t xml:space="preserve">    TokenProviderInterface.Token token = provider.getToken();</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(token.getTokenType()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r w:rsidRPr="00BA78BC">
        <w:rPr>
          <w:rFonts w:ascii="Courier New" w:hAnsi="Courier New" w:cs="Courier New"/>
          <w:color w:val="000000"/>
          <w:sz w:val="18"/>
          <w:szCs w:val="18"/>
          <w:lang w:bidi="hi-IN"/>
        </w:rPr>
        <w:t>IllegalArgumentException(</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String header = "Authorization: " + scheme + " " + token.getTokenValue();</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header.put(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token.getTokenValue());</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181A52"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4B621B7F" w:rsidR="002C10B1" w:rsidRDefault="002C10B1" w:rsidP="0039619E">
      <w:pPr>
        <w:rPr>
          <w:rFonts w:cs="Arial"/>
          <w:color w:val="000000"/>
          <w:szCs w:val="24"/>
        </w:rPr>
      </w:pPr>
      <w:r>
        <w:rPr>
          <w:rFonts w:cs="Arial"/>
          <w:color w:val="000000"/>
          <w:szCs w:val="24"/>
        </w:rPr>
        <w:t>Errorcall ba</w:t>
      </w:r>
      <w:bookmarkStart w:id="31" w:name="_GoBack"/>
      <w:bookmarkEnd w:id="31"/>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lastRenderedPageBreak/>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F05A4" w14:textId="77777777" w:rsidR="00181A52" w:rsidRDefault="00181A52" w:rsidP="003C4F40">
      <w:r>
        <w:separator/>
      </w:r>
    </w:p>
  </w:endnote>
  <w:endnote w:type="continuationSeparator" w:id="0">
    <w:p w14:paraId="488B11B0" w14:textId="77777777" w:rsidR="00181A52" w:rsidRDefault="00181A5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C10B1">
      <w:rPr>
        <w:rFonts w:cs="Arial"/>
        <w:i/>
        <w:noProof/>
        <w:sz w:val="20"/>
      </w:rPr>
      <w:t>18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C10B1">
      <w:rPr>
        <w:rFonts w:cs="Arial"/>
        <w:i/>
        <w:noProof/>
        <w:sz w:val="20"/>
      </w:rPr>
      <w:t>18</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A893D" w14:textId="77777777" w:rsidR="00181A52" w:rsidRDefault="00181A52" w:rsidP="003C4F40">
      <w:r>
        <w:separator/>
      </w:r>
    </w:p>
  </w:footnote>
  <w:footnote w:type="continuationSeparator" w:id="0">
    <w:p w14:paraId="2BD06FB9" w14:textId="77777777" w:rsidR="00181A52" w:rsidRDefault="00181A52"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2C0D5F" w:rsidRPr="003C4F40" w:rsidRDefault="002C0D5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5"/>
  </w:num>
  <w:num w:numId="6">
    <w:abstractNumId w:val="4"/>
  </w:num>
  <w:num w:numId="7">
    <w:abstractNumId w:val="6"/>
  </w:num>
  <w:num w:numId="8">
    <w:abstractNumId w:val="10"/>
  </w:num>
  <w:num w:numId="9">
    <w:abstractNumId w:val="9"/>
  </w:num>
  <w:num w:numId="10">
    <w:abstractNumId w:val="1"/>
  </w:num>
  <w:num w:numId="11">
    <w:abstractNumId w:val="8"/>
  </w:num>
  <w:num w:numId="1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0327"/>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C765C"/>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6780"/>
    <w:rsid w:val="00E51EB8"/>
    <w:rsid w:val="00E61CEA"/>
    <w:rsid w:val="00E6739C"/>
    <w:rsid w:val="00E808B1"/>
    <w:rsid w:val="00E82274"/>
    <w:rsid w:val="00E832A7"/>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FE803-883D-478D-84F2-1274DB36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14390</TotalTime>
  <Pages>18</Pages>
  <Words>4088</Words>
  <Characters>23303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575</cp:revision>
  <cp:lastPrinted>2016-04-07T14:40:00Z</cp:lastPrinted>
  <dcterms:created xsi:type="dcterms:W3CDTF">2015-06-14T17:21:00Z</dcterms:created>
  <dcterms:modified xsi:type="dcterms:W3CDTF">2016-11-07T11:36:00Z</dcterms:modified>
</cp:coreProperties>
</file>