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DD3D3B"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DD3D3B"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lastRenderedPageBreak/>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"appconfig.cloudServiceId":" appinfra.appconfigdownload"</w:t>
      </w:r>
      <w:r w:rsidR="00DD3D3B" w:rsidRPr="00DD3D3B">
        <w:rPr>
          <w:rFonts w:eastAsia="Times New Roman"/>
          <w:b/>
          <w:bCs/>
          <w:color w:val="008000"/>
          <w:lang w:bidi="hi-IN"/>
        </w:rPr>
        <w:t>,</w:t>
      </w:r>
      <w:r w:rsidR="00DD3D3B" w:rsidRPr="00DD3D3B">
        <w:rPr>
          <w:rFonts w:eastAsia="Times New Roman"/>
          <w:b/>
          <w:bCs/>
          <w:color w:val="008000"/>
          <w:lang w:bidi="hi-IN"/>
        </w:rPr>
        <w:br/>
        <w:t>"timesync.ntp.hosts":["0.pool.ntp.org","1.pool.ntp.org","2.pool.ntp.org",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D3D3B"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lastRenderedPageBreak/>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lastRenderedPageBreak/>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lastRenderedPageBreak/>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677F1D3E" w:rsidR="002D3789" w:rsidRDefault="002D3789" w:rsidP="00EB0E21">
      <w:pPr>
        <w:pStyle w:val="BodyText"/>
        <w:rPr>
          <w:rFonts w:eastAsiaTheme="minorEastAsia"/>
          <w:lang w:val="en-GB"/>
        </w:rPr>
      </w:pPr>
      <w:r>
        <w:rPr>
          <w:rFonts w:eastAsiaTheme="minorEastAsia"/>
          <w:lang w:val="en-GB"/>
        </w:rPr>
        <w:t>To integrate TimeSync NTP time first have to Copy below line in  AppConfig.json .</w:t>
      </w:r>
      <w:bookmarkStart w:id="31" w:name="_GoBack"/>
      <w:bookmarkEnd w:id="31"/>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w:t>
      </w:r>
      <w:r>
        <w:rPr>
          <w:rFonts w:eastAsiaTheme="minorEastAsia"/>
          <w:lang w:val="en-GB"/>
        </w:rPr>
        <w:t>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lastRenderedPageBreak/>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DD3D3B"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DD3D3B"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lastRenderedPageBreak/>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lastRenderedPageBreak/>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lastRenderedPageBreak/>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107B7" w14:textId="77777777" w:rsidR="00332B50" w:rsidRDefault="00332B50" w:rsidP="003C4F40">
      <w:r>
        <w:separator/>
      </w:r>
    </w:p>
  </w:endnote>
  <w:endnote w:type="continuationSeparator" w:id="0">
    <w:p w14:paraId="5C2311B7" w14:textId="77777777" w:rsidR="00332B50" w:rsidRDefault="00332B5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E60022FF"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D3D3B" w:rsidRPr="003C4F40" w:rsidRDefault="00DD3D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D3789">
      <w:rPr>
        <w:rFonts w:cs="Arial"/>
        <w:i/>
        <w:noProof/>
        <w:sz w:val="20"/>
      </w:rPr>
      <w:t>33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D3789">
      <w:rPr>
        <w:rFonts w:cs="Arial"/>
        <w:i/>
        <w:noProof/>
        <w:sz w:val="20"/>
      </w:rPr>
      <w:t>34</w:t>
    </w:r>
    <w:r w:rsidRPr="003C4F40">
      <w:rPr>
        <w:rFonts w:cs="Arial"/>
        <w:i/>
        <w:sz w:val="20"/>
      </w:rPr>
      <w:fldChar w:fldCharType="end"/>
    </w:r>
  </w:p>
  <w:p w14:paraId="66BBB41D" w14:textId="77777777" w:rsidR="00DD3D3B" w:rsidRPr="003C4F40" w:rsidRDefault="00DD3D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1CF83" w14:textId="77777777" w:rsidR="00332B50" w:rsidRDefault="00332B50" w:rsidP="003C4F40">
      <w:r>
        <w:separator/>
      </w:r>
    </w:p>
  </w:footnote>
  <w:footnote w:type="continuationSeparator" w:id="0">
    <w:p w14:paraId="19F3A3E1" w14:textId="77777777" w:rsidR="00332B50" w:rsidRDefault="00332B5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DD3D3B" w:rsidRPr="003C4F40" w:rsidRDefault="00DD3D3B"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DD3D3B" w:rsidRPr="003C4F40" w:rsidRDefault="00DD3D3B" w:rsidP="003C4F40">
    <w:pPr>
      <w:pStyle w:val="Header"/>
      <w:rPr>
        <w:rFonts w:cs="Arial"/>
        <w:sz w:val="20"/>
      </w:rPr>
    </w:pPr>
    <w:r>
      <w:rPr>
        <w:rFonts w:cs="Arial"/>
        <w:sz w:val="20"/>
      </w:rPr>
      <w:tab/>
    </w:r>
    <w:r>
      <w:rPr>
        <w:rFonts w:cs="Arial"/>
        <w:sz w:val="20"/>
      </w:rPr>
      <w:tab/>
      <w:t>18-01-2017</w:t>
    </w:r>
  </w:p>
  <w:p w14:paraId="1DF7B72C" w14:textId="77777777" w:rsidR="00DD3D3B" w:rsidRPr="003C4F40" w:rsidRDefault="00DD3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2https://delete.delete%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tools/building/multidex.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44C92-5368-46E2-B5AE-93B6FFAC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15135</TotalTime>
  <Pages>1</Pages>
  <Words>7419</Words>
  <Characters>42290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661</cp:revision>
  <cp:lastPrinted>2016-04-07T14:40:00Z</cp:lastPrinted>
  <dcterms:created xsi:type="dcterms:W3CDTF">2015-06-14T17:21:00Z</dcterms:created>
  <dcterms:modified xsi:type="dcterms:W3CDTF">2017-03-29T08:23:00Z</dcterms:modified>
</cp:coreProperties>
</file>