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C2560E"/>
          <w:spacing w:val="40"/>
          <w:sz w:val="20"/>
          <w:szCs w:val="20"/>
        </w:rPr>
        <w:t xml:space="preserve">PAC7.0-WSEF</w:t>
      </w:r>
    </w:p>
    <w:p>
      <w:pPr>
        <w:spacing w:after="40"/>
      </w:pPr>
      <w:r>
        <w:rPr>
          <w:b/>
          <w:bCs/>
          <w:color w:val="1466E0"/>
          <w:sz w:val="48"/>
          <w:szCs w:val="48"/>
        </w:rPr>
        <w:t xml:space="preserve">GUION DE PITCH</w:t>
      </w:r>
    </w:p>
    <w:p>
      <w:pPr>
        <w:pBdr>
          <w:bottom w:val="single" w:color="1466E0" w:sz="12" w:space="8"/>
        </w:pBdr>
        <w:spacing w:after="200"/>
      </w:pPr>
      <w:r>
        <w:rPr>
          <w:color w:val="1A1F24"/>
          <w:sz w:val="24"/>
          <w:szCs w:val="24"/>
        </w:rPr>
        <w:t xml:space="preserve">Posta rural industrializada  ·  Concurso PAC 7.0 — Métodos Modernos de Construcción</w:t>
      </w:r>
    </w:p>
    <w:p>
      <w:pPr>
        <w:spacing w:after="160"/>
      </w:pPr>
      <w:r>
        <w:rPr>
          <w:color w:val="667179"/>
          <w:sz w:val="19"/>
          <w:szCs w:val="19"/>
        </w:rPr>
        <w:t xml:space="preserve">Punteo por lámina · deck v29 (13 slides) · documento interno del equipo</w:t>
      </w:r>
    </w:p>
    <w:p>
      <w:pPr>
        <w:pBdr>
          <w:left w:val="single" w:color="C2560E" w:sz="12" w:space="8"/>
        </w:pBdr>
        <w:spacing w:after="120" w:before="60"/>
        <w:ind w:left="259"/>
      </w:pPr>
      <w:r>
        <w:rPr>
          <w:i/>
          <w:iCs/>
          <w:color w:val="667179"/>
          <w:sz w:val="19"/>
          <w:szCs w:val="19"/>
        </w:rPr>
        <w:t xml:space="preserve">No es texto para leer: son los puntos que sí o sí tienen que salir en cada lámina. Los datos citados son los que ya aparecen en pantalla en el deck — no cambiar cifras sin actualizar la slide. Anonimato estricto: solo el código PAC7.0-WSEF, sin nombres ni instituciones.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01  </w:t>
      </w:r>
      <w:r>
        <w:rPr>
          <w:b/>
          <w:bCs/>
          <w:color w:val="1466E0"/>
          <w:sz w:val="26"/>
          <w:szCs w:val="26"/>
        </w:rPr>
        <w:t xml:space="preserve">PORTADA</w:t>
      </w:r>
      <w:r>
        <w:rPr>
          <w:i/>
          <w:iCs/>
          <w:color w:val="667179"/>
          <w:sz w:val="22"/>
          <w:szCs w:val="22"/>
        </w:rPr>
        <w:t xml:space="preserve">  ·  quiénes somos y qué traemos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35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Presentarnos por el </w:t>
      </w:r>
      <w:r>
        <w:rPr>
          <w:b/>
          <w:bCs/>
          <w:color w:val="1A1F24"/>
          <w:sz w:val="21"/>
          <w:szCs w:val="21"/>
        </w:rPr>
        <w:t xml:space="preserve">código PAC7.0-WSEF</w:t>
      </w:r>
      <w:r>
        <w:rPr>
          <w:color w:val="1A1F24"/>
          <w:sz w:val="21"/>
          <w:szCs w:val="21"/>
        </w:rPr>
        <w:t xml:space="preserve"> (nada de nombres).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Nombre del proyecto: </w:t>
      </w:r>
      <w:r>
        <w:rPr>
          <w:b/>
          <w:bCs/>
          <w:color w:val="1A1F24"/>
          <w:sz w:val="21"/>
          <w:szCs w:val="21"/>
        </w:rPr>
        <w:t xml:space="preserve">Posta rural industrializada</w:t>
      </w:r>
      <w:r>
        <w:rPr>
          <w:color w:val="1A1F24"/>
          <w:sz w:val="21"/>
          <w:szCs w:val="21"/>
        </w:rPr>
        <w:t xml:space="preserve"> · Centinela de la Guacha, Frutillar, Región de Los Lagos.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Encuadre: </w:t>
      </w:r>
      <w:r>
        <w:rPr>
          <w:b/>
          <w:bCs/>
          <w:color w:val="1A1F24"/>
          <w:sz w:val="21"/>
          <w:szCs w:val="21"/>
        </w:rPr>
        <w:t xml:space="preserve">Concurso PAC 7.0 — Métodos Modernos de Construcción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Aprovechar el modelo ASCII rotando para hablar de la </w:t>
      </w:r>
      <w:r>
        <w:rPr>
          <w:b/>
          <w:bCs/>
          <w:color w:val="1A1F24"/>
          <w:sz w:val="21"/>
          <w:szCs w:val="21"/>
        </w:rPr>
        <w:t xml:space="preserve">estética del proyecto</w:t>
      </w:r>
      <w:r>
        <w:rPr>
          <w:color w:val="1A1F24"/>
          <w:sz w:val="21"/>
          <w:szCs w:val="21"/>
        </w:rPr>
        <w:t xml:space="preserve">: dibujo técnico vivo, ingeniería sobria, todo lo que se ve en pantalla es dato verificable.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Soltar los 4 datos ancla de la lámina (botón ▚ EXPRESAR EN DATOS): ≈ 200 m² · 3 recintos MINSAL / 6 módulos acero + Metalcon / Zona G, U ≤ 0,40 / montaje ≈ 2 h por módulo.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Frase ancla: </w:t>
      </w:r>
      <w:r>
        <w:rPr>
          <w:b/>
          <w:bCs/>
          <w:color w:val="1A1F24"/>
          <w:sz w:val="21"/>
          <w:szCs w:val="21"/>
        </w:rPr>
        <w:t xml:space="preserve">"Una posta que se fabrica antes de llegar."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02  </w:t>
      </w:r>
      <w:r>
        <w:rPr>
          <w:b/>
          <w:bCs/>
          <w:color w:val="1466E0"/>
          <w:sz w:val="26"/>
          <w:szCs w:val="26"/>
        </w:rPr>
        <w:t xml:space="preserve">EL PROBLEMA</w:t>
      </w:r>
      <w:r>
        <w:rPr>
          <w:i/>
          <w:iCs/>
          <w:color w:val="667179"/>
          <w:sz w:val="22"/>
          <w:szCs w:val="22"/>
        </w:rPr>
        <w:t xml:space="preserve">  ·  salud a lo lejos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45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 atención primaria en el sur rural depende de </w:t>
      </w:r>
      <w:r>
        <w:rPr>
          <w:b/>
          <w:bCs/>
          <w:color w:val="1A1F24"/>
          <w:sz w:val="21"/>
          <w:szCs w:val="21"/>
        </w:rPr>
        <w:t xml:space="preserve">caminos difíciles y construcciones lentas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Mostrar el recorrido del mapa: </w:t>
      </w:r>
      <w:r>
        <w:rPr>
          <w:b/>
          <w:bCs/>
          <w:color w:val="1A1F24"/>
          <w:sz w:val="21"/>
          <w:szCs w:val="21"/>
        </w:rPr>
        <w:t xml:space="preserve">A = planta MMC (Puerto Montt, teórico)</w:t>
      </w:r>
      <w:r>
        <w:rPr>
          <w:color w:val="1A1F24"/>
          <w:sz w:val="21"/>
          <w:szCs w:val="21"/>
        </w:rPr>
        <w:t xml:space="preserve"> → </w:t>
      </w:r>
      <w:r>
        <w:rPr>
          <w:b/>
          <w:bCs/>
          <w:color w:val="1A1F24"/>
          <w:sz w:val="21"/>
          <w:szCs w:val="21"/>
        </w:rPr>
        <w:t xml:space="preserve">B = terreno (Centinela de la Guacha)</w:t>
      </w:r>
      <w:r>
        <w:rPr>
          <w:color w:val="1A1F24"/>
          <w:sz w:val="21"/>
          <w:szCs w:val="21"/>
        </w:rPr>
        <w:t xml:space="preserve">; ≈ </w:t>
      </w:r>
      <w:r>
        <w:rPr>
          <w:b/>
          <w:bCs/>
          <w:color w:val="1A1F24"/>
          <w:sz w:val="21"/>
          <w:szCs w:val="21"/>
        </w:rPr>
        <w:t xml:space="preserve">71 km · 1 h 08</w:t>
      </w:r>
      <w:r>
        <w:rPr>
          <w:color w:val="1A1F24"/>
          <w:sz w:val="21"/>
          <w:szCs w:val="21"/>
        </w:rPr>
        <w:t xml:space="preserve">; asfalto → ripio → camino rural.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Últimos 6 km rurales estacionales</w:t>
      </w:r>
      <w:r>
        <w:rPr>
          <w:color w:val="1A1F24"/>
          <w:sz w:val="21"/>
          <w:szCs w:val="21"/>
        </w:rPr>
        <w:t xml:space="preserve">: no se llega en cualquier vehículo — eso condiciona todo el sistema.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Clima </w:t>
      </w:r>
      <w:r>
        <w:rPr>
          <w:b/>
          <w:bCs/>
          <w:color w:val="1A1F24"/>
          <w:sz w:val="21"/>
          <w:szCs w:val="21"/>
        </w:rPr>
        <w:t xml:space="preserve">frío-lluvioso, Zona Térmica G</w:t>
      </w:r>
      <w:r>
        <w:rPr>
          <w:color w:val="1A1F24"/>
          <w:sz w:val="21"/>
          <w:szCs w:val="21"/>
        </w:rPr>
        <w:t xml:space="preserve">: la faena húmeda en terreno es el enemigo.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Ahí está nuestro aporte: </w:t>
      </w:r>
      <w:r>
        <w:rPr>
          <w:b/>
          <w:bCs/>
          <w:color w:val="1A1F24"/>
          <w:sz w:val="21"/>
          <w:szCs w:val="21"/>
        </w:rPr>
        <w:t xml:space="preserve">podemos construir salud donde la construcción tradicional no rinde</w:t>
      </w:r>
      <w:r>
        <w:rPr>
          <w:color w:val="1A1F24"/>
          <w:sz w:val="21"/>
          <w:szCs w:val="21"/>
        </w:rPr>
        <w:t xml:space="preserve"> — edificios de difícil ejecución, de manera rápida y eficaz.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Criterio del jurado que ataca: </w:t>
      </w:r>
      <w:r>
        <w:rPr>
          <w:b/>
          <w:bCs/>
          <w:color w:val="1A1F24"/>
          <w:sz w:val="21"/>
          <w:szCs w:val="21"/>
        </w:rPr>
        <w:t xml:space="preserve">aporte al entorno</w:t>
      </w:r>
      <w:r>
        <w:rPr>
          <w:color w:val="1A1F24"/>
          <w:sz w:val="21"/>
          <w:szCs w:val="21"/>
        </w:rPr>
        <w:t xml:space="preserve">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03  </w:t>
      </w:r>
      <w:r>
        <w:rPr>
          <w:b/>
          <w:bCs/>
          <w:color w:val="1466E0"/>
          <w:sz w:val="26"/>
          <w:szCs w:val="26"/>
        </w:rPr>
        <w:t xml:space="preserve">NACE EL MÓDULO</w:t>
      </w:r>
      <w:r>
        <w:rPr>
          <w:i/>
          <w:iCs/>
          <w:color w:val="667179"/>
          <w:sz w:val="22"/>
          <w:szCs w:val="22"/>
        </w:rPr>
        <w:t xml:space="preserve">  ·  de una licitación real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40 s</w:t>
      </w:r>
    </w:p>
    <w:p>
      <w:pPr>
        <w:pBdr>
          <w:left w:val="single" w:color="C2560E" w:sz="12" w:space="8"/>
        </w:pBdr>
        <w:spacing w:after="120" w:before="60"/>
        <w:ind w:left="259"/>
      </w:pPr>
      <w:r>
        <w:rPr>
          <w:i/>
          <w:iCs/>
          <w:color w:val="667179"/>
          <w:sz w:val="19"/>
          <w:szCs w:val="19"/>
        </w:rPr>
        <w:t xml:space="preserve">Precisión: Puerto Montt es la planta; el terreno es Centinela de la Guacha / Frutillar. No decir "la posta está en Puerto Montt" — se contradice con el mapa de la lámina 02.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Partimos de una </w:t>
      </w:r>
      <w:r>
        <w:rPr>
          <w:b/>
          <w:bCs/>
          <w:color w:val="1A1F24"/>
          <w:sz w:val="21"/>
          <w:szCs w:val="21"/>
        </w:rPr>
        <w:t xml:space="preserve">licitación real de posta rural</w:t>
      </w:r>
      <w:r>
        <w:rPr>
          <w:color w:val="1A1F24"/>
          <w:sz w:val="21"/>
          <w:szCs w:val="21"/>
        </w:rPr>
        <w:t xml:space="preserve">; no es un ejercicio abstracto.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 respuesta: </w:t>
      </w:r>
      <w:r>
        <w:rPr>
          <w:b/>
          <w:bCs/>
          <w:color w:val="1A1F24"/>
          <w:sz w:val="21"/>
          <w:szCs w:val="21"/>
        </w:rPr>
        <w:t xml:space="preserve">nace en fábrica, no en el barro</w:t>
      </w:r>
      <w:r>
        <w:rPr>
          <w:color w:val="1A1F24"/>
          <w:sz w:val="21"/>
          <w:szCs w:val="21"/>
        </w:rPr>
        <w:t xml:space="preserve">. Módulos volumétricos de acero + Metalcon bajo control industrial.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Las </w:t>
      </w:r>
      <w:r>
        <w:rPr>
          <w:b/>
          <w:bCs/>
          <w:color w:val="1A1F24"/>
          <w:sz w:val="21"/>
          <w:szCs w:val="21"/>
        </w:rPr>
        <w:t xml:space="preserve">instalaciones clínicas van integradas antes de salir a ruta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Referencia dimensional del proveedor: </w:t>
      </w:r>
      <w:r>
        <w:rPr>
          <w:b/>
          <w:bCs/>
          <w:color w:val="1A1F24"/>
          <w:sz w:val="21"/>
          <w:szCs w:val="21"/>
        </w:rPr>
        <w:t xml:space="preserve">3,26 × 8,58 m</w:t>
      </w:r>
      <w:r>
        <w:rPr>
          <w:color w:val="1A1F24"/>
          <w:sz w:val="21"/>
          <w:szCs w:val="21"/>
        </w:rPr>
        <w:t xml:space="preserve"> (grilla por confirmar).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04  </w:t>
      </w:r>
      <w:r>
        <w:rPr>
          <w:b/>
          <w:bCs/>
          <w:color w:val="1466E0"/>
          <w:sz w:val="26"/>
          <w:szCs w:val="26"/>
        </w:rPr>
        <w:t xml:space="preserve">EL MÓDULO EN RUTA</w:t>
      </w:r>
      <w:r>
        <w:rPr>
          <w:i/>
          <w:iCs/>
          <w:color w:val="667179"/>
          <w:sz w:val="22"/>
          <w:szCs w:val="22"/>
        </w:rPr>
        <w:t xml:space="preserve">  ·  el sistema lo manda la carretera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40 s</w:t>
      </w:r>
    </w:p>
    <w:p>
      <w:pPr>
        <w:pBdr>
          <w:left w:val="single" w:color="C2560E" w:sz="12" w:space="8"/>
        </w:pBdr>
        <w:spacing w:after="120" w:before="60"/>
        <w:ind w:left="259"/>
      </w:pPr>
      <w:r>
        <w:rPr>
          <w:i/>
          <w:iCs/>
          <w:color w:val="667179"/>
          <w:sz w:val="19"/>
          <w:szCs w:val="19"/>
        </w:rPr>
        <w:t xml:space="preserve">En el deck v29 este momento vive dentro de la misma lámina 03, con los callouts del camión.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El sistema de construcción </w:t>
      </w:r>
      <w:r>
        <w:rPr>
          <w:b/>
          <w:bCs/>
          <w:color w:val="1A1F24"/>
          <w:sz w:val="21"/>
          <w:szCs w:val="21"/>
        </w:rPr>
        <w:t xml:space="preserve">modular prefabricado</w:t>
      </w:r>
      <w:r>
        <w:rPr>
          <w:color w:val="1A1F24"/>
          <w:sz w:val="21"/>
          <w:szCs w:val="21"/>
        </w:rPr>
        <w:t xml:space="preserve">: la unidad es lo que cabe en un camión.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Módulo en ruta: 3,5 × 8,0 × 3,2 m</w:t>
      </w:r>
      <w:r>
        <w:rPr>
          <w:color w:val="1A1F24"/>
          <w:sz w:val="21"/>
          <w:szCs w:val="21"/>
        </w:rPr>
        <w:t xml:space="preserve"> — carga indivisible, acero + Metalcon.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Gálibo: altura total ≈ 4,3 m</w:t>
      </w:r>
      <w:r>
        <w:rPr>
          <w:color w:val="1A1F24"/>
          <w:sz w:val="21"/>
          <w:szCs w:val="21"/>
        </w:rPr>
        <w:t xml:space="preserve">; ancho 3,5 m &gt; 2,6 m ⇒ </w:t>
      </w:r>
      <w:r>
        <w:rPr>
          <w:b/>
          <w:bCs/>
          <w:color w:val="1A1F24"/>
          <w:sz w:val="21"/>
          <w:szCs w:val="21"/>
        </w:rPr>
        <w:t xml:space="preserve">permiso especial + escolta (DS 158)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Plataforma: cama baja, 3 ejes, altura 0,95 m</w:t>
      </w:r>
      <w:r>
        <w:rPr>
          <w:color w:val="1A1F24"/>
          <w:sz w:val="21"/>
          <w:szCs w:val="21"/>
        </w:rPr>
        <w:t xml:space="preserve"> → permite montaje directo desde el camión.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Idea fuerza: </w:t>
      </w:r>
      <w:r>
        <w:rPr>
          <w:b/>
          <w:bCs/>
          <w:color w:val="1A1F24"/>
          <w:sz w:val="21"/>
          <w:szCs w:val="21"/>
        </w:rPr>
        <w:t xml:space="preserve">la carretera es la primera restricción de diseño, no la última.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05  </w:t>
      </w:r>
      <w:r>
        <w:rPr>
          <w:b/>
          <w:bCs/>
          <w:color w:val="1466E0"/>
          <w:sz w:val="26"/>
          <w:szCs w:val="26"/>
        </w:rPr>
        <w:t xml:space="preserve">SISTEMAS MMC</w:t>
      </w:r>
      <w:r>
        <w:rPr>
          <w:i/>
          <w:iCs/>
          <w:color w:val="667179"/>
          <w:sz w:val="22"/>
          <w:szCs w:val="22"/>
        </w:rPr>
        <w:t xml:space="preserve">  ·  cuatro exigencias, cuatro sistemas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50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 exigencia manda: </w:t>
      </w:r>
      <w:r>
        <w:rPr>
          <w:b/>
          <w:bCs/>
          <w:color w:val="1A1F24"/>
          <w:sz w:val="21"/>
          <w:szCs w:val="21"/>
        </w:rPr>
        <w:t xml:space="preserve">cada sistema entra porque una condición del encargo lo pide, no por catálogo.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Estrategia</w:t>
      </w:r>
      <w:r>
        <w:rPr>
          <w:color w:val="1A1F24"/>
          <w:sz w:val="21"/>
          <w:szCs w:val="21"/>
        </w:rPr>
        <w:t xml:space="preserve"> — los dos que estructuran: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01 Terreno de difícil acceso → </w:t>
      </w:r>
      <w:r>
        <w:rPr>
          <w:b/>
          <w:bCs/>
          <w:color w:val="1A1F24"/>
          <w:sz w:val="21"/>
          <w:szCs w:val="21"/>
        </w:rPr>
        <w:t xml:space="preserve">módulo volumétrico transportable</w:t>
      </w:r>
      <w:r>
        <w:rPr>
          <w:color w:val="1A1F24"/>
          <w:sz w:val="21"/>
          <w:szCs w:val="21"/>
        </w:rPr>
        <w:t xml:space="preserve"> (llega terminado, montaje ≈ 2 h).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02 Clima Zona G sin faena húmeda → </w:t>
      </w:r>
      <w:r>
        <w:rPr>
          <w:b/>
          <w:bCs/>
          <w:color w:val="1A1F24"/>
          <w:sz w:val="21"/>
          <w:szCs w:val="21"/>
        </w:rPr>
        <w:t xml:space="preserve">fachada prefabricada StoPanel</w:t>
      </w:r>
      <w:r>
        <w:rPr>
          <w:color w:val="1A1F24"/>
          <w:sz w:val="21"/>
          <w:szCs w:val="21"/>
        </w:rPr>
        <w:t xml:space="preserve"> (panel terminado en fábrica, unifica los módulos).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Complemento</w:t>
      </w:r>
      <w:r>
        <w:rPr>
          <w:color w:val="1A1F24"/>
          <w:sz w:val="21"/>
          <w:szCs w:val="21"/>
        </w:rPr>
        <w:t xml:space="preserve"> — los dos que resuelven: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03 Envolvente de origen cercano → </w:t>
      </w:r>
      <w:r>
        <w:rPr>
          <w:b/>
          <w:bCs/>
          <w:color w:val="1A1F24"/>
          <w:sz w:val="21"/>
          <w:szCs w:val="21"/>
        </w:rPr>
        <w:t xml:space="preserve">panel SIP</w:t>
      </w:r>
      <w:r>
        <w:rPr>
          <w:color w:val="1A1F24"/>
          <w:sz w:val="21"/>
          <w:szCs w:val="21"/>
        </w:rPr>
        <w:t xml:space="preserve"> (Ingepanel, planta a ~100 km).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04 Recintos clínicos flexibles → </w:t>
      </w:r>
      <w:r>
        <w:rPr>
          <w:b/>
          <w:bCs/>
          <w:color w:val="1A1F24"/>
          <w:sz w:val="21"/>
          <w:szCs w:val="21"/>
        </w:rPr>
        <w:t xml:space="preserve">construcción en seco</w:t>
      </w:r>
      <w:r>
        <w:rPr>
          <w:color w:val="1A1F24"/>
          <w:sz w:val="21"/>
          <w:szCs w:val="21"/>
        </w:rPr>
        <w:t xml:space="preserve"> (tabiquería Knauf).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Insistir en la </w:t>
      </w:r>
      <w:r>
        <w:rPr>
          <w:b/>
          <w:bCs/>
          <w:color w:val="1A1F24"/>
          <w:sz w:val="21"/>
          <w:szCs w:val="21"/>
        </w:rPr>
        <w:t xml:space="preserve">envolvente térmica continua</w:t>
      </w:r>
      <w:r>
        <w:rPr>
          <w:color w:val="1A1F24"/>
          <w:sz w:val="21"/>
          <w:szCs w:val="21"/>
        </w:rPr>
        <w:t xml:space="preserve"> que resguarda por igual los recintos clínicos </w:t>
      </w:r>
      <w:r>
        <w:rPr>
          <w:b/>
          <w:bCs/>
          <w:color w:val="1A1F24"/>
          <w:sz w:val="21"/>
          <w:szCs w:val="21"/>
        </w:rPr>
        <w:t xml:space="preserve">y la vivienda del cuidador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No mencionar sistemas descartados: se argumenta hacia adelante.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06  </w:t>
      </w:r>
      <w:r>
        <w:rPr>
          <w:b/>
          <w:bCs/>
          <w:color w:val="1466E0"/>
          <w:sz w:val="26"/>
          <w:szCs w:val="26"/>
        </w:rPr>
        <w:t xml:space="preserve">ANATOMÍA DEL MÓDULO</w:t>
      </w:r>
      <w:r>
        <w:rPr>
          <w:i/>
          <w:iCs/>
          <w:color w:val="667179"/>
          <w:sz w:val="22"/>
          <w:szCs w:val="22"/>
        </w:rPr>
        <w:t xml:space="preserve">  ·  cómo está hecho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50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Botón </w:t>
      </w:r>
      <w:r>
        <w:rPr>
          <w:b/>
          <w:bCs/>
          <w:color w:val="1A1F24"/>
          <w:sz w:val="21"/>
          <w:szCs w:val="21"/>
        </w:rPr>
        <w:t xml:space="preserve">▲ EXPLOTAR MÓDULO</w:t>
      </w:r>
      <w:r>
        <w:rPr>
          <w:color w:val="1A1F24"/>
          <w:sz w:val="21"/>
          <w:szCs w:val="21"/>
        </w:rPr>
        <w:t xml:space="preserve"> y hablar sobre las 7 capas mientras se separan: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Piso — entramado Metalcon + placa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Estructura — perfiles galvanizados Metalcon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Instalaciones — kit eléctrico + sanitario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Tabiquería — yeso-cartón Knauf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Envolvente — panel SIP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Fachada — StoPanel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A1F24"/>
          <w:sz w:val="21"/>
          <w:szCs w:val="21"/>
        </w:rPr>
        <w:t xml:space="preserve">Cubierta — plancha + hojalatería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 lógica de la construcción modular: </w:t>
      </w:r>
      <w:r>
        <w:rPr>
          <w:b/>
          <w:bCs/>
          <w:color w:val="1A1F24"/>
          <w:sz w:val="21"/>
          <w:szCs w:val="21"/>
        </w:rPr>
        <w:t xml:space="preserve">toda la complejidad se resuelve en planta</w:t>
      </w:r>
      <w:r>
        <w:rPr>
          <w:color w:val="1A1F24"/>
          <w:sz w:val="21"/>
          <w:szCs w:val="21"/>
        </w:rPr>
        <w:t xml:space="preserve">; en terreno solo se ensambla.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Enfatizar que esto no es vivienda: es </w:t>
      </w:r>
      <w:r>
        <w:rPr>
          <w:b/>
          <w:bCs/>
          <w:color w:val="1A1F24"/>
          <w:sz w:val="21"/>
          <w:szCs w:val="21"/>
        </w:rPr>
        <w:t xml:space="preserve">un módulo calibrado para recintos de mayor complejidad (hospitalarios / clínicos)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Honestidad: </w:t>
      </w:r>
      <w:r>
        <w:rPr>
          <w:b/>
          <w:bCs/>
          <w:color w:val="1A1F24"/>
          <w:sz w:val="21"/>
          <w:szCs w:val="21"/>
        </w:rPr>
        <w:t xml:space="preserve">teoría preliminar</w:t>
      </w:r>
      <w:r>
        <w:rPr>
          <w:color w:val="1A1F24"/>
          <w:sz w:val="21"/>
          <w:szCs w:val="21"/>
        </w:rPr>
        <w:t xml:space="preserve">, se detalla con el modelo definitivo (IFC en camino).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07  </w:t>
      </w:r>
      <w:r>
        <w:rPr>
          <w:b/>
          <w:bCs/>
          <w:color w:val="1466E0"/>
          <w:sz w:val="26"/>
          <w:szCs w:val="26"/>
        </w:rPr>
        <w:t xml:space="preserve">EL MONTAJE</w:t>
      </w:r>
      <w:r>
        <w:rPr>
          <w:i/>
          <w:iCs/>
          <w:color w:val="667179"/>
          <w:sz w:val="22"/>
          <w:szCs w:val="22"/>
        </w:rPr>
        <w:t xml:space="preserve">  ·  off-site / on-site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50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Botón </w:t>
      </w:r>
      <w:r>
        <w:rPr>
          <w:b/>
          <w:bCs/>
          <w:color w:val="1A1F24"/>
          <w:sz w:val="21"/>
          <w:szCs w:val="21"/>
        </w:rPr>
        <w:t xml:space="preserve">▶ INICIAR MONTAJE</w:t>
      </w:r>
      <w:r>
        <w:rPr>
          <w:color w:val="1A1F24"/>
          <w:sz w:val="21"/>
          <w:szCs w:val="21"/>
        </w:rPr>
        <w:t xml:space="preserve"> y narrar las fases de abajo hacia arriba: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A1F24"/>
          <w:sz w:val="21"/>
          <w:szCs w:val="21"/>
        </w:rPr>
        <w:t xml:space="preserve">Tornillos de fundación / ecopilotes</w:t>
      </w:r>
      <w:r>
        <w:rPr>
          <w:color w:val="1A1F24"/>
          <w:sz w:val="21"/>
          <w:szCs w:val="21"/>
        </w:rPr>
        <w:t xml:space="preserve"> — sin hormigón, sin faena húmeda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A1F24"/>
          <w:sz w:val="21"/>
          <w:szCs w:val="21"/>
        </w:rPr>
        <w:t xml:space="preserve">Vigas aligeradas perforadas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A1F24"/>
          <w:sz w:val="21"/>
          <w:szCs w:val="21"/>
        </w:rPr>
        <w:t xml:space="preserve">Suelo ventilado</w:t>
      </w:r>
      <w:r>
        <w:rPr>
          <w:color w:val="1A1F24"/>
          <w:sz w:val="21"/>
          <w:szCs w:val="21"/>
        </w:rPr>
        <w:t xml:space="preserve"> con resistencia al fuego normativa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A1F24"/>
          <w:sz w:val="21"/>
          <w:szCs w:val="21"/>
        </w:rPr>
        <w:t xml:space="preserve">Módulo volumétrico terminado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A1F24"/>
          <w:sz w:val="21"/>
          <w:szCs w:val="21"/>
        </w:rPr>
        <w:t xml:space="preserve">Fachada inclinada</w:t>
      </w:r>
      <w:r>
        <w:rPr>
          <w:color w:val="1A1F24"/>
          <w:sz w:val="21"/>
          <w:szCs w:val="21"/>
        </w:rPr>
        <w:t xml:space="preserve"> que se proyecta en cubierta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Frontera clara: </w:t>
      </w:r>
      <w:r>
        <w:rPr>
          <w:b/>
          <w:bCs/>
          <w:color w:val="1A1F24"/>
          <w:sz w:val="21"/>
          <w:szCs w:val="21"/>
        </w:rPr>
        <w:t xml:space="preserve">lo que se hace off-site (casi todo) vs lo que se hace on-site (ensamblar)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Datos: </w:t>
      </w:r>
      <w:r>
        <w:rPr>
          <w:b/>
          <w:bCs/>
          <w:color w:val="1A1F24"/>
          <w:sz w:val="21"/>
          <w:szCs w:val="21"/>
        </w:rPr>
        <w:t xml:space="preserve">≈ 2 h por módulo · hasta −40 % de plazo de obra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Punto honesto y fuerte: </w:t>
      </w:r>
      <w:r>
        <w:rPr>
          <w:b/>
          <w:bCs/>
          <w:color w:val="1A1F24"/>
          <w:sz w:val="21"/>
          <w:szCs w:val="21"/>
        </w:rPr>
        <w:t xml:space="preserve">son sistemas de proveedores distintos que hoy no vienen integrados de fábrica — nosotros los hacemos complementarse.</w:t>
      </w:r>
      <w:r>
        <w:rPr>
          <w:color w:val="1A1F24"/>
          <w:sz w:val="21"/>
          <w:szCs w:val="21"/>
        </w:rPr>
        <w:t xml:space="preserve"> Esa integración es nuestro aporte técnico.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08  </w:t>
      </w:r>
      <w:r>
        <w:rPr>
          <w:b/>
          <w:bCs/>
          <w:color w:val="1466E0"/>
          <w:sz w:val="26"/>
          <w:szCs w:val="26"/>
        </w:rPr>
        <w:t xml:space="preserve">LA NORMA Y EL PARTIDO GENERAL</w:t>
      </w:r>
      <w:r>
        <w:rPr>
          <w:i/>
          <w:iCs/>
          <w:color w:val="667179"/>
          <w:sz w:val="22"/>
          <w:szCs w:val="22"/>
        </w:rPr>
        <w:t xml:space="preserve">  ·  la norma entra al módulo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55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Fichas MINSAL</w:t>
      </w:r>
      <w:r>
        <w:rPr>
          <w:color w:val="1A1F24"/>
          <w:sz w:val="21"/>
          <w:szCs w:val="21"/>
        </w:rPr>
        <w:t xml:space="preserve"> como punto de partida: superficies, radios de giro, equipamiento por código.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Botón </w:t>
      </w:r>
      <w:r>
        <w:rPr>
          <w:b/>
          <w:bCs/>
          <w:color w:val="1A1F24"/>
          <w:sz w:val="21"/>
          <w:szCs w:val="21"/>
        </w:rPr>
        <w:t xml:space="preserve">⇄ INDUSTRIALIZACIÓN DEL MÓDULO</w:t>
      </w:r>
      <w:r>
        <w:rPr>
          <w:color w:val="1A1F24"/>
          <w:sz w:val="21"/>
          <w:szCs w:val="21"/>
        </w:rPr>
        <w:t xml:space="preserve">: el mismo programa normativo, resuelto </w:t>
      </w:r>
      <w:r>
        <w:rPr>
          <w:b/>
          <w:bCs/>
          <w:color w:val="1A1F24"/>
          <w:sz w:val="21"/>
          <w:szCs w:val="21"/>
        </w:rPr>
        <w:t xml:space="preserve">dentro del módulo de 3,5 × 8,0 m</w:t>
      </w:r>
      <w:r>
        <w:rPr>
          <w:color w:val="1A1F24"/>
          <w:sz w:val="21"/>
          <w:szCs w:val="21"/>
        </w:rPr>
        <w:t xml:space="preserve">. Ahí se ve cómo se adapta la normativa hospitalaria a la grilla industrializada.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Plano general ≈ 200 m²</w:t>
      </w:r>
      <w:r>
        <w:rPr>
          <w:color w:val="1A1F24"/>
          <w:sz w:val="21"/>
          <w:szCs w:val="21"/>
        </w:rPr>
        <w:t xml:space="preserve"> por agregación de módulos.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El partido general en triángulo</w:t>
      </w:r>
      <w:r>
        <w:rPr>
          <w:color w:val="1A1F24"/>
          <w:sz w:val="21"/>
          <w:szCs w:val="21"/>
        </w:rPr>
        <w:t xml:space="preserve">: explicar por qué — orientación y patio de acceso, separación de flujos, y la relación entre el </w:t>
      </w:r>
      <w:r>
        <w:rPr>
          <w:b/>
          <w:bCs/>
          <w:color w:val="1A1F24"/>
          <w:sz w:val="21"/>
          <w:szCs w:val="21"/>
        </w:rPr>
        <w:t xml:space="preserve">cuerpo clínico</w:t>
      </w:r>
      <w:r>
        <w:rPr>
          <w:color w:val="1A1F24"/>
          <w:sz w:val="21"/>
          <w:szCs w:val="21"/>
        </w:rPr>
        <w:t xml:space="preserve"> y la </w:t>
      </w:r>
      <w:r>
        <w:rPr>
          <w:b/>
          <w:bCs/>
          <w:color w:val="1A1F24"/>
          <w:sz w:val="21"/>
          <w:szCs w:val="21"/>
        </w:rPr>
        <w:t xml:space="preserve">vivienda del cuidador</w:t>
      </w:r>
      <w:r>
        <w:rPr>
          <w:color w:val="1A1F24"/>
          <w:sz w:val="21"/>
          <w:szCs w:val="21"/>
        </w:rPr>
        <w:t xml:space="preserve"> (privacidad, pero servicios y envolvente compartidos).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Criterios: </w:t>
      </w:r>
      <w:r>
        <w:rPr>
          <w:b/>
          <w:bCs/>
          <w:color w:val="1A1F24"/>
          <w:sz w:val="21"/>
          <w:szCs w:val="21"/>
        </w:rPr>
        <w:t xml:space="preserve">habitabilidad + aporte al entorno</w:t>
      </w:r>
      <w:r>
        <w:rPr>
          <w:color w:val="1A1F24"/>
          <w:sz w:val="21"/>
          <w:szCs w:val="21"/>
        </w:rPr>
        <w:t xml:space="preserve">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09  </w:t>
      </w:r>
      <w:r>
        <w:rPr>
          <w:b/>
          <w:bCs/>
          <w:color w:val="1466E0"/>
          <w:sz w:val="26"/>
          <w:szCs w:val="26"/>
        </w:rPr>
        <w:t xml:space="preserve">CORTE A–A'</w:t>
      </w:r>
      <w:r>
        <w:rPr>
          <w:i/>
          <w:iCs/>
          <w:color w:val="667179"/>
          <w:sz w:val="22"/>
          <w:szCs w:val="22"/>
        </w:rPr>
        <w:t xml:space="preserve">  ·  la sección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30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Botón </w:t>
      </w:r>
      <w:r>
        <w:rPr>
          <w:b/>
          <w:bCs/>
          <w:color w:val="1A1F24"/>
          <w:sz w:val="21"/>
          <w:szCs w:val="21"/>
        </w:rPr>
        <w:t xml:space="preserve">▼ DESPLEGAR CORTE A–A'</w:t>
      </w:r>
      <w:r>
        <w:rPr>
          <w:color w:val="1A1F24"/>
          <w:sz w:val="21"/>
          <w:szCs w:val="21"/>
        </w:rPr>
        <w:t xml:space="preserve">, sin salir de la lámina.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Leer el corte: alturas libres del recinto clínico, suelo ventilado sobre pilotes, envolvente continua, encuentro de cubierta.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Decir que el </w:t>
      </w:r>
      <w:r>
        <w:rPr>
          <w:b/>
          <w:bCs/>
          <w:color w:val="1A1F24"/>
          <w:sz w:val="21"/>
          <w:szCs w:val="21"/>
        </w:rPr>
        <w:t xml:space="preserve">plano definitivo llega en DXF con grosores reales</w:t>
      </w:r>
      <w:r>
        <w:rPr>
          <w:color w:val="1A1F24"/>
          <w:sz w:val="21"/>
          <w:szCs w:val="21"/>
        </w:rPr>
        <w:t xml:space="preserve"> (misma pipeline de las plantas).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10  </w:t>
      </w:r>
      <w:r>
        <w:rPr>
          <w:b/>
          <w:bCs/>
          <w:color w:val="1466E0"/>
          <w:sz w:val="26"/>
          <w:szCs w:val="26"/>
        </w:rPr>
        <w:t xml:space="preserve">LA PIEL TÉRMICA</w:t>
      </w:r>
      <w:r>
        <w:rPr>
          <w:i/>
          <w:iCs/>
          <w:color w:val="667179"/>
          <w:sz w:val="22"/>
          <w:szCs w:val="22"/>
        </w:rPr>
        <w:t xml:space="preserve">  ·  la fachada como sistema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50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 fachada </w:t>
      </w:r>
      <w:r>
        <w:rPr>
          <w:b/>
          <w:bCs/>
          <w:color w:val="1A1F24"/>
          <w:sz w:val="21"/>
          <w:szCs w:val="21"/>
        </w:rPr>
        <w:t xml:space="preserve">no es revestimiento: es la envolvente que unifica los módulos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Capas: </w:t>
      </w:r>
      <w:r>
        <w:rPr>
          <w:b/>
          <w:bCs/>
          <w:color w:val="1A1F24"/>
          <w:sz w:val="21"/>
          <w:szCs w:val="21"/>
        </w:rPr>
        <w:t xml:space="preserve">estructura Metalcon + panel SIP + StoPanel prefabricado</w:t>
      </w:r>
      <w:r>
        <w:rPr>
          <w:color w:val="1A1F24"/>
          <w:sz w:val="21"/>
          <w:szCs w:val="21"/>
        </w:rPr>
        <w:t xml:space="preserve"> con terminación continua.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El punto crítico: </w:t>
      </w:r>
      <w:r>
        <w:rPr>
          <w:b/>
          <w:bCs/>
          <w:color w:val="1A1F24"/>
          <w:sz w:val="21"/>
          <w:szCs w:val="21"/>
        </w:rPr>
        <w:t xml:space="preserve">la junta entre módulos, sin puente térmico</w:t>
      </w:r>
      <w:r>
        <w:rPr>
          <w:color w:val="1A1F24"/>
          <w:sz w:val="21"/>
          <w:szCs w:val="21"/>
        </w:rPr>
        <w:t xml:space="preserve"> — panel continuo pasando por encima de los módulos.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Cumplimiento: </w:t>
      </w:r>
      <w:r>
        <w:rPr>
          <w:b/>
          <w:bCs/>
          <w:color w:val="1A1F24"/>
          <w:sz w:val="21"/>
          <w:szCs w:val="21"/>
        </w:rPr>
        <w:t xml:space="preserve">nueva exigencia Art. 4.1.10 OGUC, Zona G</w:t>
      </w:r>
      <w:r>
        <w:rPr>
          <w:color w:val="1A1F24"/>
          <w:sz w:val="21"/>
          <w:szCs w:val="21"/>
        </w:rPr>
        <w:t xml:space="preserve"> → </w:t>
      </w:r>
      <w:r>
        <w:rPr>
          <w:b/>
          <w:bCs/>
          <w:color w:val="1A1F24"/>
          <w:sz w:val="21"/>
          <w:szCs w:val="21"/>
        </w:rPr>
        <w:t xml:space="preserve">muro U ≤ 0,40 W/m²K · Rt ≥ 2,50 · hermeticidad 5 ACH @ 50 Pa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Criterios: </w:t>
      </w:r>
      <w:r>
        <w:rPr>
          <w:b/>
          <w:bCs/>
          <w:color w:val="1A1F24"/>
          <w:sz w:val="21"/>
          <w:szCs w:val="21"/>
        </w:rPr>
        <w:t xml:space="preserve">diseño pasivo + innovación técnica</w:t>
      </w:r>
      <w:r>
        <w:rPr>
          <w:color w:val="1A1F24"/>
          <w:sz w:val="21"/>
          <w:szCs w:val="21"/>
        </w:rPr>
        <w:t xml:space="preserve">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11  </w:t>
      </w:r>
      <w:r>
        <w:rPr>
          <w:b/>
          <w:bCs/>
          <w:color w:val="1466E0"/>
          <w:sz w:val="26"/>
          <w:szCs w:val="26"/>
        </w:rPr>
        <w:t xml:space="preserve">DETALLES CONSTRUCTIVOS</w:t>
      </w:r>
      <w:r>
        <w:rPr>
          <w:i/>
          <w:iCs/>
          <w:color w:val="667179"/>
          <w:sz w:val="22"/>
          <w:szCs w:val="22"/>
        </w:rPr>
        <w:t xml:space="preserve">  ·  el sistema al milímetro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40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Escantillón completo</w:t>
      </w:r>
      <w:r>
        <w:rPr>
          <w:color w:val="1A1F24"/>
          <w:sz w:val="21"/>
          <w:szCs w:val="21"/>
        </w:rPr>
        <w:t xml:space="preserve">: del tornillo de fundación al remate de cubierta.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Cada capa con su material del catálogo industrializado → demuestra que </w:t>
      </w:r>
      <w:r>
        <w:rPr>
          <w:b/>
          <w:bCs/>
          <w:color w:val="1A1F24"/>
          <w:sz w:val="21"/>
          <w:szCs w:val="21"/>
        </w:rPr>
        <w:t xml:space="preserve">el sistema está resuelto, no dibujado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Es el detalle que prueba lo dicho en la lámina anterior: continuidad de la envolvente en todos los encuentros.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La lámina llega en DXF con grosores reales.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12  </w:t>
      </w:r>
      <w:r>
        <w:rPr>
          <w:b/>
          <w:bCs/>
          <w:color w:val="1466E0"/>
          <w:sz w:val="26"/>
          <w:szCs w:val="26"/>
        </w:rPr>
        <w:t xml:space="preserve">IMAGEN 01</w:t>
      </w:r>
      <w:r>
        <w:rPr>
          <w:i/>
          <w:iCs/>
          <w:color w:val="667179"/>
          <w:sz w:val="22"/>
          <w:szCs w:val="22"/>
        </w:rPr>
        <w:t xml:space="preserve">  ·  exterior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25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La posta en su territorio</w:t>
      </w:r>
      <w:r>
        <w:rPr>
          <w:color w:val="1A1F24"/>
          <w:sz w:val="21"/>
          <w:szCs w:val="21"/>
        </w:rPr>
        <w:t xml:space="preserve">: escala rural, inserción en el paisaje, acceso de la comunidad.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Mencionar la </w:t>
      </w:r>
      <w:r>
        <w:rPr>
          <w:b/>
          <w:bCs/>
          <w:color w:val="1A1F24"/>
          <w:sz w:val="21"/>
          <w:szCs w:val="21"/>
        </w:rPr>
        <w:t xml:space="preserve">trazabilidad exigida por las bases</w:t>
      </w:r>
      <w:r>
        <w:rPr>
          <w:color w:val="1A1F24"/>
          <w:sz w:val="21"/>
          <w:szCs w:val="21"/>
        </w:rPr>
        <w:t xml:space="preserve">: par maqueta digital / IA + prompt.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13  </w:t>
      </w:r>
      <w:r>
        <w:rPr>
          <w:b/>
          <w:bCs/>
          <w:color w:val="1466E0"/>
          <w:sz w:val="26"/>
          <w:szCs w:val="26"/>
        </w:rPr>
        <w:t xml:space="preserve">IMAGEN 02</w:t>
      </w:r>
      <w:r>
        <w:rPr>
          <w:i/>
          <w:iCs/>
          <w:color w:val="667179"/>
          <w:sz w:val="22"/>
          <w:szCs w:val="22"/>
        </w:rPr>
        <w:t xml:space="preserve">  ·  interior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25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Clínica por dentro, hogar por escala</w:t>
      </w:r>
      <w:r>
        <w:rPr>
          <w:color w:val="1A1F24"/>
          <w:sz w:val="21"/>
          <w:szCs w:val="21"/>
        </w:rPr>
        <w:t xml:space="preserve">: calidad del recinto de salud sin perder el carácter doméstico rural.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Cerrar la idea de habitabilidad.</w:t>
      </w:r>
    </w:p>
    <w:p>
      <w:pPr>
        <w:pBdr>
          <w:bottom w:val="single" w:color="D8DEE4" w:sz="6" w:space="5"/>
        </w:pBdr>
        <w:spacing w:after="120" w:before="300"/>
      </w:pPr>
      <w:r>
        <w:rPr>
          <w:rFonts w:ascii="Consolas" w:cs="Consolas" w:eastAsia="Consolas" w:hAnsi="Consolas"/>
          <w:b/>
          <w:bCs/>
          <w:color w:val="C2560E"/>
          <w:sz w:val="24"/>
          <w:szCs w:val="24"/>
        </w:rPr>
        <w:t xml:space="preserve">14  </w:t>
      </w:r>
      <w:r>
        <w:rPr>
          <w:b/>
          <w:bCs/>
          <w:color w:val="1466E0"/>
          <w:sz w:val="26"/>
          <w:szCs w:val="26"/>
        </w:rPr>
        <w:t xml:space="preserve">CIERRE</w:t>
      </w:r>
      <w:r>
        <w:rPr>
          <w:i/>
          <w:iCs/>
          <w:color w:val="667179"/>
          <w:sz w:val="22"/>
          <w:szCs w:val="22"/>
        </w:rPr>
        <w:t xml:space="preserve">  ·  síntesis</w:t>
      </w:r>
      <w:r>
        <w:ptab w:alignment="right" w:relativeTo="margin" w:leader="none"/>
      </w:r>
      <w:r>
        <w:rPr>
          <w:rFonts w:ascii="Consolas" w:cs="Consolas" w:eastAsia="Consolas" w:hAnsi="Consolas"/>
          <w:color w:val="667179"/>
          <w:sz w:val="19"/>
          <w:szCs w:val="19"/>
        </w:rPr>
        <w:t xml:space="preserve">≈ 20 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Síntesis en tres golpes: </w:t>
      </w:r>
      <w:r>
        <w:rPr>
          <w:b/>
          <w:bCs/>
          <w:color w:val="1A1F24"/>
          <w:sz w:val="21"/>
          <w:szCs w:val="21"/>
        </w:rPr>
        <w:t xml:space="preserve">llega rápido · cumple la norma térmica y clínica · es replicable</w:t>
      </w:r>
      <w:r>
        <w:rPr>
          <w:color w:val="1A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Replicabilidad: mismo catálogo de módulos en otras localidades y zonas térmicas, con logística de plantas cercanas.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Cerrar con el código </w:t>
      </w:r>
      <w:r>
        <w:rPr>
          <w:b/>
          <w:bCs/>
          <w:color w:val="1A1F24"/>
          <w:sz w:val="21"/>
          <w:szCs w:val="21"/>
        </w:rPr>
        <w:t xml:space="preserve">PAC7.0-WSEF</w:t>
      </w:r>
      <w:r>
        <w:rPr>
          <w:color w:val="1A1F24"/>
          <w:sz w:val="21"/>
          <w:szCs w:val="21"/>
        </w:rPr>
        <w:t xml:space="preserve">.</w:t>
      </w:r>
    </w:p>
    <w:p>
      <w:pPr>
        <w:spacing w:after="160" w:before="420"/>
      </w:pPr>
      <w:r>
        <w:rPr>
          <w:b/>
          <w:bCs/>
          <w:color w:val="1A1F24"/>
          <w:spacing w:val="30"/>
          <w:sz w:val="24"/>
          <w:szCs w:val="24"/>
        </w:rPr>
        <w:t xml:space="preserve">REPARTO SUGERIDO DE TIEMPOS</w:t>
      </w:r>
    </w:p>
    <w:tbl>
      <w:tblPr>
        <w:tblW w:type="dxa" w:w="8640"/>
        <w:tblBorders>
          <w:top w:val="single" w:color="D8DEE4" w:sz="6"/>
          <w:left w:val="none"/>
          <w:bottom w:val="single" w:color="D8DEE4" w:sz="6"/>
          <w:right w:val="none"/>
          <w:insideH w:val="single" w:color="D8DEE4" w:sz="4"/>
          <w:insideV w:val="none"/>
        </w:tblBorders>
      </w:tblPr>
      <w:tblGrid>
        <w:gridCol w:w="5040"/>
        <w:gridCol w:w="1800"/>
        <w:gridCol w:w="1800"/>
      </w:tblGrid>
      <w:tr>
        <w:trPr>
          <w:tblHeader/>
        </w:trPr>
        <w:tc>
          <w:tcPr>
            <w:tcW w:type="dxa" w:w="5040"/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466E0"/>
                <w:sz w:val="20"/>
                <w:szCs w:val="20"/>
              </w:rPr>
              <w:t xml:space="preserve">BLOQUE</w:t>
            </w:r>
          </w:p>
        </w:tc>
        <w:tc>
          <w:tcPr>
            <w:tcW w:type="dxa" w:w="1800"/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466E0"/>
                <w:sz w:val="20"/>
                <w:szCs w:val="20"/>
              </w:rPr>
              <w:t xml:space="preserve">LÁMINAS</w:t>
            </w:r>
          </w:p>
        </w:tc>
        <w:tc>
          <w:tcPr>
            <w:tcW w:type="dxa" w:w="1800"/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466E0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24"/>
                <w:sz w:val="20"/>
                <w:szCs w:val="20"/>
              </w:rPr>
              <w:t xml:space="preserve">Apertura y problema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01–02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1:20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24"/>
                <w:sz w:val="20"/>
                <w:szCs w:val="20"/>
              </w:rPr>
              <w:t xml:space="preserve">El módulo y su sistema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03–05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2:10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24"/>
                <w:sz w:val="20"/>
                <w:szCs w:val="20"/>
              </w:rPr>
              <w:t xml:space="preserve">Cómo se construye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06–07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1:40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24"/>
                <w:sz w:val="20"/>
                <w:szCs w:val="20"/>
              </w:rPr>
              <w:t xml:space="preserve">Norma, plano y corte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08–09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1:25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24"/>
                <w:sz w:val="20"/>
                <w:szCs w:val="20"/>
              </w:rPr>
              <w:t xml:space="preserve">Piel y detalle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10–11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1:30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24"/>
                <w:sz w:val="20"/>
                <w:szCs w:val="20"/>
              </w:rPr>
              <w:t xml:space="preserve">Imágenes y cierre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12–14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F24"/>
                <w:sz w:val="20"/>
                <w:szCs w:val="20"/>
              </w:rPr>
              <w:t xml:space="preserve">1:10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F24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F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A1F24"/>
                <w:sz w:val="20"/>
                <w:szCs w:val="20"/>
              </w:rPr>
              <w:t xml:space="preserve">≈ 9:15</w:t>
            </w:r>
          </w:p>
        </w:tc>
      </w:tr>
    </w:tbl>
    <w:p>
      <w:pPr>
        <w:spacing w:before="100"/>
      </w:pPr>
      <w:r>
        <w:rPr>
          <w:i/>
          <w:iCs/>
          <w:color w:val="667179"/>
          <w:sz w:val="19"/>
          <w:szCs w:val="19"/>
        </w:rPr>
        <w:t xml:space="preserve">Para ajustarlo a 7 minutos: recortar en 03–05 y 12–13.</w:t>
      </w:r>
    </w:p>
    <w:p>
      <w:pPr>
        <w:spacing w:after="160" w:before="420"/>
      </w:pPr>
      <w:r>
        <w:rPr>
          <w:b/>
          <w:bCs/>
          <w:color w:val="1A1F24"/>
          <w:spacing w:val="30"/>
          <w:sz w:val="24"/>
          <w:szCs w:val="24"/>
        </w:rPr>
        <w:t xml:space="preserve">POR RESOLVER ANTES DE PRESENTAR</w:t>
      </w:r>
    </w:p>
    <w:p>
      <w:pPr>
        <w:spacing w:after="140"/>
      </w:pPr>
      <w:r>
        <w:rPr>
          <w:color w:val="1A1F24"/>
          <w:sz w:val="21"/>
          <w:szCs w:val="21"/>
        </w:rPr>
        <w:t xml:space="preserve">Cuatro puntos donde lo que veníamos diciendo </w:t>
      </w:r>
      <w:r>
        <w:rPr>
          <w:b/>
          <w:bCs/>
          <w:color w:val="1A1F24"/>
          <w:sz w:val="21"/>
          <w:szCs w:val="21"/>
        </w:rPr>
        <w:t xml:space="preserve">no coincide con lo que muestra el deck</w:t>
      </w:r>
      <w:r>
        <w:rPr>
          <w:color w:val="1A1F24"/>
          <w:sz w:val="21"/>
          <w:szCs w:val="21"/>
        </w:rPr>
        <w:t xml:space="preserve">. Hay que zanjarlos en equipo: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Puerto Montt vs Frutillar.</w:t>
      </w:r>
      <w:r>
        <w:rPr>
          <w:color w:val="1A1F24"/>
          <w:sz w:val="21"/>
          <w:szCs w:val="21"/>
        </w:rPr>
        <w:t xml:space="preserve"> El deck sitúa el terreno en Centinela de la Guacha, Frutillar; Puerto Montt es la planta MMC (teórica). Decir "hicimos una posta en Puerto Montt" contradice el mapa de la lámina 02.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Módulos de 5 × 8 vs 3,5 × 8,0.</w:t>
      </w:r>
      <w:r>
        <w:rPr>
          <w:color w:val="1A1F24"/>
          <w:sz w:val="21"/>
          <w:szCs w:val="21"/>
        </w:rPr>
        <w:t xml:space="preserve"> El deck usa 3,5 × 8,0 × 3,2 m (y referencia de proveedor 3,26 × 8,58). Con 5 m de ancho se cae el argumento de transporte: ya con 3,5 m se necesita permiso especial y escolta.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"La cubierta son 4 elementos".</w:t>
      </w:r>
      <w:r>
        <w:rPr>
          <w:color w:val="1A1F24"/>
          <w:sz w:val="21"/>
          <w:szCs w:val="21"/>
        </w:rPr>
        <w:t xml:space="preserve"> La secuencia de montaje del deck tiene 5 fases. Si son 4 elementos de cubierta en específico, decirlo como sub-punto dentro de la fase 5 para no chocar con el HUD en pantalla.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F24"/>
          <w:sz w:val="21"/>
          <w:szCs w:val="21"/>
        </w:rPr>
        <w:t xml:space="preserve">El corte A–A' no es lámina aparte</w:t>
      </w:r>
      <w:r>
        <w:rPr>
          <w:color w:val="1A1F24"/>
          <w:sz w:val="21"/>
          <w:szCs w:val="21"/>
        </w:rPr>
        <w:t xml:space="preserve"> en el deck: se despliega dentro de la 08. Si lo queremos como lámina independiente en el PPT exportado, hay que capturarla en sus dos estados.</w:t>
      </w:r>
    </w:p>
    <w:p>
      <w:pPr>
        <w:spacing w:before="120"/>
      </w:pPr>
      <w:r>
        <w:rPr>
          <w:color w:val="1A1F24"/>
          <w:sz w:val="21"/>
          <w:szCs w:val="21"/>
        </w:rPr>
        <w:t xml:space="preserve">Pendientes de producción que ya se ven en pantalla: </w:t>
      </w:r>
      <w:r>
        <w:rPr>
          <w:b/>
          <w:bCs/>
          <w:color w:val="1A1F24"/>
          <w:sz w:val="21"/>
          <w:szCs w:val="21"/>
        </w:rPr>
        <w:t xml:space="preserve">DXF</w:t>
      </w:r>
      <w:r>
        <w:rPr>
          <w:color w:val="1A1F24"/>
          <w:sz w:val="21"/>
          <w:szCs w:val="21"/>
        </w:rPr>
        <w:t xml:space="preserve"> de plano general, corte y escantillón; las </w:t>
      </w:r>
      <w:r>
        <w:rPr>
          <w:b/>
          <w:bCs/>
          <w:color w:val="1A1F24"/>
          <w:sz w:val="21"/>
          <w:szCs w:val="21"/>
        </w:rPr>
        <w:t xml:space="preserve">dos imágenes</w:t>
      </w:r>
      <w:r>
        <w:rPr>
          <w:color w:val="1A1F24"/>
          <w:sz w:val="21"/>
          <w:szCs w:val="21"/>
        </w:rPr>
        <w:t xml:space="preserve"> (exterior e interior); y </w:t>
      </w:r>
      <w:r>
        <w:rPr>
          <w:b/>
          <w:bCs/>
          <w:color w:val="1A1F24"/>
          <w:sz w:val="21"/>
          <w:szCs w:val="21"/>
        </w:rPr>
        <w:t xml:space="preserve">confirmar StoPanel</w:t>
      </w:r>
      <w:r>
        <w:rPr>
          <w:color w:val="1A1F24"/>
          <w:sz w:val="21"/>
          <w:szCs w:val="21"/>
        </w:rPr>
        <w:t xml:space="preserve"> con el proveedor. El guion ya trae la fórmula para nombrarlos sin que suene a hueco.</w:t>
      </w:r>
    </w:p>
    <w:p>
      <w:pPr>
        <w:spacing w:after="160" w:before="420"/>
      </w:pPr>
      <w:r>
        <w:rPr>
          <w:b/>
          <w:bCs/>
          <w:color w:val="1A1F24"/>
          <w:spacing w:val="30"/>
          <w:sz w:val="24"/>
          <w:szCs w:val="24"/>
        </w:rPr>
        <w:t xml:space="preserve">LO QUE NO SE DICE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Sistemas descartados — no aparecen en pantalla; se argumenta hacia adelante.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Nombres del equipo o institución — anonimato estricto.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F24"/>
          <w:sz w:val="21"/>
          <w:szCs w:val="21"/>
        </w:rPr>
        <w:t xml:space="preserve">Cifras de proveedor sin verificar: presentarlas como </w:t>
      </w:r>
      <w:r>
        <w:rPr>
          <w:b/>
          <w:bCs/>
          <w:color w:val="1A1F24"/>
          <w:sz w:val="21"/>
          <w:szCs w:val="21"/>
        </w:rPr>
        <w:t xml:space="preserve">referencia</w:t>
      </w:r>
      <w:r>
        <w:rPr>
          <w:color w:val="1A1F24"/>
          <w:sz w:val="21"/>
          <w:szCs w:val="21"/>
        </w:rPr>
        <w:t xml:space="preserve">, no como compromiso.</w:t>
      </w:r>
    </w:p>
    <w:p>
      <w:pPr>
        <w:spacing w:after="160" w:before="420"/>
      </w:pPr>
      <w:r>
        <w:rPr>
          <w:b/>
          <w:bCs/>
          <w:color w:val="1A1F24"/>
          <w:spacing w:val="30"/>
          <w:sz w:val="24"/>
          <w:szCs w:val="24"/>
        </w:rPr>
        <w:t xml:space="preserve">PREGUNTAS PROBABLES DEL JURADO</w:t>
      </w:r>
    </w:p>
    <w:p>
      <w:pPr>
        <w:spacing w:after="30" w:before="120"/>
      </w:pPr>
      <w:r>
        <w:rPr>
          <w:b/>
          <w:bCs/>
          <w:color w:val="1466E0"/>
          <w:sz w:val="21"/>
          <w:szCs w:val="21"/>
        </w:rPr>
        <w:t xml:space="preserve">¿Por qué modular y no tradicional?</w:t>
      </w:r>
    </w:p>
    <w:p>
      <w:pPr>
        <w:spacing w:after="60"/>
        <w:ind w:left="288"/>
      </w:pPr>
      <w:r>
        <w:rPr>
          <w:color w:val="1A1F24"/>
          <w:sz w:val="21"/>
          <w:szCs w:val="21"/>
        </w:rPr>
        <w:t xml:space="preserve">Últimos 6 km estacionales + Zona G lluviosa: la obra en terreno es el riesgo. La fábrica lo elimina.</w:t>
      </w:r>
    </w:p>
    <w:p>
      <w:pPr>
        <w:spacing w:after="30" w:before="120"/>
      </w:pPr>
      <w:r>
        <w:rPr>
          <w:b/>
          <w:bCs/>
          <w:color w:val="1466E0"/>
          <w:sz w:val="21"/>
          <w:szCs w:val="21"/>
        </w:rPr>
        <w:t xml:space="preserve">¿La grilla es fija?</w:t>
      </w:r>
    </w:p>
    <w:p>
      <w:pPr>
        <w:spacing w:after="60"/>
        <w:ind w:left="288"/>
      </w:pPr>
      <w:r>
        <w:rPr>
          <w:color w:val="1A1F24"/>
          <w:sz w:val="21"/>
          <w:szCs w:val="21"/>
        </w:rPr>
        <w:t xml:space="preserve">Es variable de proyecto; hoy trabajamos 3,5 × 8,0 m por límite de transporte, no por catálogo.</w:t>
      </w:r>
    </w:p>
    <w:p>
      <w:pPr>
        <w:spacing w:after="30" w:before="120"/>
      </w:pPr>
      <w:r>
        <w:rPr>
          <w:b/>
          <w:bCs/>
          <w:color w:val="1466E0"/>
          <w:sz w:val="21"/>
          <w:szCs w:val="21"/>
        </w:rPr>
        <w:t xml:space="preserve">¿Cómo evitan el puente térmico entre módulos?</w:t>
      </w:r>
    </w:p>
    <w:p>
      <w:pPr>
        <w:spacing w:after="60"/>
        <w:ind w:left="288"/>
      </w:pPr>
      <w:r>
        <w:rPr>
          <w:color w:val="1A1F24"/>
          <w:sz w:val="21"/>
          <w:szCs w:val="21"/>
        </w:rPr>
        <w:t xml:space="preserve">Fachada prefabricada continua montada sobre la estructura; la junta queda por dentro de la envolvente.</w:t>
      </w:r>
    </w:p>
    <w:p>
      <w:pPr>
        <w:spacing w:after="30" w:before="120"/>
      </w:pPr>
      <w:r>
        <w:rPr>
          <w:b/>
          <w:bCs/>
          <w:color w:val="1466E0"/>
          <w:sz w:val="21"/>
          <w:szCs w:val="21"/>
        </w:rPr>
        <w:t xml:space="preserve">¿Es escalable?</w:t>
      </w:r>
    </w:p>
    <w:p>
      <w:pPr>
        <w:spacing w:after="60"/>
        <w:ind w:left="288"/>
      </w:pPr>
      <w:r>
        <w:rPr>
          <w:color w:val="1A1F24"/>
          <w:sz w:val="21"/>
          <w:szCs w:val="21"/>
        </w:rPr>
        <w:t xml:space="preserve">Mismo catálogo de módulos, plantas regionales cercanas, y se re-calibra la envolvente por zona térmica.</w:t>
      </w:r>
    </w:p>
    <w:sectPr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3" w:hanging="259"/>
      </w:pPr>
      <w:rPr>
        <w:b/>
        <w:bCs/>
        <w:color w:val="C2560E"/>
      </w:rPr>
    </w:lvl>
    <w:lvl w:ilvl="1" w15:tentative="1">
      <w:start w:val="1"/>
      <w:numFmt w:val="bullet"/>
      <w:lvlText w:val="·"/>
      <w:lvlJc w:val="left"/>
      <w:pPr>
        <w:ind w:left="835" w:hanging="259"/>
      </w:pPr>
      <w:rPr>
        <w:b/>
        <w:bCs/>
        <w:color w:val="6671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9" w:hanging="345"/>
      </w:pPr>
      <w:rPr>
        <w:b/>
        <w:bCs/>
        <w:color w:val="1466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pitch — Posta rural industrializada</dc:title>
  <dc:creator>PAC7.0-WSEF</dc:creator>
  <dc:description>Punteo por lámina del deck v29</dc:description>
  <cp:lastModifiedBy>Un-named</cp:lastModifiedBy>
  <cp:revision>1</cp:revision>
  <dcterms:created xsi:type="dcterms:W3CDTF">2026-08-22T18:24:59.287Z</dcterms:created>
  <dcterms:modified xsi:type="dcterms:W3CDTF">2026-08-22T18:24:59.289Z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