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Translate Pertanyaan Bisnis ke SQL Query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Dataset Description :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Pertanyaan Bisnis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Kita akan memberikan promosi untuk customer perempuan di kota Depok melalui email. Tolong berikan data ada berapa customer yang harus kita berikan promosi per masing-masing jenis email.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Berikan saya 10 id customer dengan total pembelian overall terbesar. Saya akan memberikan diskon untuk campaign 9.9!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Bro! Ada berapa produk ya di database kita yang punya harga kurang dari 10000? Mau gue data nih buat flash sale.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Tolong list 5 product_id yang paling banyak dibeli dong, mau kita kasih diskon nih di campaign 11.11.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Berapa jumlah transaksi, pendapatan dan jumlah produk yang terjual di platform kita sekarang secara bulanan? apakah terjadi kenaikan atau tidak?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Saya ingin melakukan pemerataan marketing di perusahaan kita. Boleh saya minta info Total belanja dan rata-rata belanja dari customer kita per kota?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Ada berapa customer yang memiliki total belanja keseluruhan lebih dari &gt; 200000 ? Tolong di breakdown by tipe storenya ya!</w:t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1.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email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`abiding-ascent-303108.ecommerce.customer`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8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'Depok'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'Female'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0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2.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customer_id,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total_pembelian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`abiding-ascent-303108.ecommerce.transaction`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2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10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3. 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price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`abiding-ascent-303108.ecommerce.product`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price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 id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4.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product_id,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jumlah_terjual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`abiding-ascent-303108.ecommerce.transaction`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5.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DATE_TRUNC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,MONTH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DISTINCT id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jumlah_transaksi,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produk_terjual,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pendapatan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Ubuntu" w:cs="Ubuntu" w:eastAsia="Ubuntu" w:hAnsi="Ubuntu"/>
          <w:color w:val="0d904f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`abiding-ascent-303108.ecommerce.transaction`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ASC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6.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city,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total_belanja,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AVG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avg_belanja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`abiding-ascent-303108.ecommerce.transaction`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LEFT JOIN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abiding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ascent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303108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.ecommerce.customer b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Ubuntu" w:cs="Ubuntu" w:eastAsia="Ubuntu" w:hAnsi="Ubuntu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=b.id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DESC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7.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type,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DISTINCT customer_id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jumlah_customer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0d904f"/>
          <w:sz w:val="18"/>
          <w:szCs w:val="18"/>
          <w:rtl w:val="0"/>
        </w:rPr>
        <w:t xml:space="preserve">`abiding-ascent-303108.ecommerce.transaction`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LEFT JOIN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abiding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ascent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303108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.ecommerce.store b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Ubuntu" w:cs="Ubuntu" w:eastAsia="Ubuntu" w:hAnsi="Ubuntu"/>
          <w:color w:val="800000"/>
          <w:sz w:val="18"/>
          <w:szCs w:val="18"/>
          <w:rtl w:val="0"/>
        </w:rPr>
        <w:t xml:space="preserve">store_id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=b.id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Ubuntu" w:cs="Ubuntu" w:eastAsia="Ubuntu" w:hAnsi="Ubuntu"/>
          <w:color w:val="f4511e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Ubuntu" w:cs="Ubuntu" w:eastAsia="Ubuntu" w:hAnsi="Ubuntu"/>
          <w:color w:val="37474f"/>
          <w:sz w:val="18"/>
          <w:szCs w:val="18"/>
          <w:rtl w:val="0"/>
        </w:rPr>
        <w:t xml:space="preserve">)&gt;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200000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Ubuntu" w:cs="Ubuntu" w:eastAsia="Ubuntu" w:hAnsi="Ubuntu"/>
          <w:color w:val="3367d6"/>
          <w:sz w:val="18"/>
          <w:szCs w:val="18"/>
          <w:rtl w:val="0"/>
        </w:rPr>
        <w:t xml:space="preserve"> DESC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Ubuntu" w:cs="Ubuntu" w:eastAsia="Ubuntu" w:hAnsi="Ubuntu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Ul0LNSzVBnuU0MPErkmdRQyaJZbpyk62" TargetMode="External"/><Relationship Id="rId7" Type="http://schemas.openxmlformats.org/officeDocument/2006/relationships/hyperlink" Target="https://docs.google.com/spreadsheets/u/0/d/1R28VIqZCSYnMnjI7xpTC9Wli86DtS7aYYNVVt6OkX1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