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Tutorial </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40"/>
          <w:shd w:fill="auto" w:val="clear"/>
        </w:rPr>
        <w:t xml:space="preserve"> Workplace Health and Safety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Creating a Safety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tutorial we are going to identify the hazards in your workplace, assess their level of risk, and list some control methods that can be implemented to reduce the level of risk associated with a hazard.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document this process to create a WH&amp;S report that will be submitted as part of your 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studying on-campus, you should assess your classroom. If you are an online student you will identify and assess the hazards in your home office or study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1. Identify Hazards: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hazards in your workspace. List each hazard in the table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Risk Matrix on page 2 to measure the risk level of each hazard.</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507"/>
        <w:gridCol w:w="2508"/>
        <w:gridCol w:w="2508"/>
        <w:gridCol w:w="2508"/>
      </w:tblGrid>
      <w:tr>
        <w:trPr>
          <w:trHeight w:val="344"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Hazard</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Consequence</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Likelihood</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Risk Level</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Boxes on the floor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Trip hazard (minor)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Possible (3)</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Powerboard</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Overloading (moderate)</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Possible (3)</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w:t>
            </w:r>
          </w:p>
        </w:tc>
      </w:tr>
      <w:tr>
        <w:trPr>
          <w:trHeight w:val="570"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Wires on the floor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Trip hazard (insignificant)</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Unlikely (2)</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Very Low</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Glare (minor)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Unlikely (2)</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Low</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Chair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Bad posture (minor)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Possible (3)</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Repetitive work</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Psychological hazard (minor)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Possible (3)</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w:t>
            </w:r>
          </w:p>
        </w:tc>
      </w:tr>
      <w:tr>
        <w:trPr>
          <w:trHeight w:val="570"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Heavy objects</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Physical Hazard(moderate)</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Unlikely (2)</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w:t>
            </w:r>
          </w:p>
        </w:tc>
      </w:tr>
      <w:tr>
        <w:trPr>
          <w:trHeight w:val="310"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Printer toners</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Chemical Hazard (minor)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 (2)</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Liquid beverage near electronics</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Electrical Hazard (major)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 (2)</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r>
      <w:tr>
        <w:trPr>
          <w:trHeight w:val="26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 objects</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 Eletrical Hazard (major)</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Possible(3)</w:t>
            </w: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center"/>
        </w:trPr>
        <w:tc>
          <w:tcPr>
            <w:tcW w:w="2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38"/>
        <w:gridCol w:w="1328"/>
        <w:gridCol w:w="1507"/>
        <w:gridCol w:w="1418"/>
        <w:gridCol w:w="1275"/>
        <w:gridCol w:w="1985"/>
      </w:tblGrid>
      <w:tr>
        <w:trPr>
          <w:trHeight w:val="479" w:hRule="auto"/>
          <w:jc w:val="left"/>
          <w:cantSplit w:val="1"/>
        </w:trPr>
        <w:tc>
          <w:tcPr>
            <w:tcW w:w="18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751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LIKELIHOOD</w:t>
            </w:r>
          </w:p>
        </w:tc>
      </w:tr>
      <w:tr>
        <w:trPr>
          <w:trHeight w:val="632" w:hRule="auto"/>
          <w:jc w:val="left"/>
        </w:trPr>
        <w:tc>
          <w:tcPr>
            <w:tcW w:w="18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Rare (1)</w:t>
            </w:r>
          </w:p>
        </w:tc>
        <w:tc>
          <w:tcPr>
            <w:tcW w:w="1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 (2)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Possible (3)</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 (4)</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Almost Certain (5)</w:t>
            </w:r>
          </w:p>
        </w:tc>
      </w:tr>
      <w:tr>
        <w:trPr>
          <w:trHeight w:val="285"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Catastrophic (A)</w:t>
            </w:r>
          </w:p>
        </w:tc>
        <w:tc>
          <w:tcPr>
            <w:tcW w:w="1328"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507"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418" w:type="dxa"/>
            <w:tcBorders>
              <w:top w:val="single" w:color="000000" w:sz="4"/>
              <w:left w:val="single" w:color="000000" w:sz="4"/>
              <w:bottom w:val="single" w:color="000000" w:sz="4"/>
              <w:right w:val="single" w:color="000000" w:sz="4"/>
            </w:tcBorders>
            <w:shd w:color="auto" w:fill="ff66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w:t>
            </w:r>
          </w:p>
        </w:tc>
        <w:tc>
          <w:tcPr>
            <w:tcW w:w="127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198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r>
      <w:tr>
        <w:trPr>
          <w:trHeight w:val="305"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Major (B)</w:t>
            </w:r>
          </w:p>
        </w:tc>
        <w:tc>
          <w:tcPr>
            <w:tcW w:w="1328"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507"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418"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2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w:t>
            </w:r>
          </w:p>
        </w:tc>
        <w:tc>
          <w:tcPr>
            <w:tcW w:w="198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r>
      <w:tr>
        <w:trPr>
          <w:trHeight w:val="237"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Moderate (C)</w:t>
            </w:r>
          </w:p>
        </w:tc>
        <w:tc>
          <w:tcPr>
            <w:tcW w:w="1328"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507"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418"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275"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98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w:t>
            </w:r>
          </w:p>
        </w:tc>
      </w:tr>
      <w:tr>
        <w:trPr>
          <w:trHeight w:val="241"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Minor (D)</w:t>
            </w:r>
          </w:p>
        </w:tc>
        <w:tc>
          <w:tcPr>
            <w:tcW w:w="1328"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507"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418"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275"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c>
          <w:tcPr>
            <w:tcW w:w="1985"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r>
      <w:tr>
        <w:trPr>
          <w:trHeight w:val="245"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Insignificant (E)</w:t>
            </w:r>
          </w:p>
        </w:tc>
        <w:tc>
          <w:tcPr>
            <w:tcW w:w="1328"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VL</w:t>
            </w:r>
          </w:p>
        </w:tc>
        <w:tc>
          <w:tcPr>
            <w:tcW w:w="1507"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VL</w:t>
            </w:r>
          </w:p>
        </w:tc>
        <w:tc>
          <w:tcPr>
            <w:tcW w:w="1418"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275"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1985"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413"/>
        <w:gridCol w:w="7938"/>
      </w:tblGrid>
      <w:tr>
        <w:trPr>
          <w:trHeight w:val="1" w:hRule="atLeast"/>
          <w:jc w:val="left"/>
        </w:trPr>
        <w:tc>
          <w:tcPr>
            <w:tcW w:w="1413" w:type="dxa"/>
            <w:tcBorders>
              <w:top w:val="single" w:color="000000" w:sz="4"/>
              <w:left w:val="single" w:color="000000" w:sz="4"/>
              <w:bottom w:val="single" w:color="000000" w:sz="4"/>
              <w:right w:val="single" w:color="000000" w:sz="4"/>
            </w:tcBorders>
            <w:shd w:color="auto" w:fill="cccc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level</w:t>
            </w:r>
          </w:p>
        </w:tc>
        <w:tc>
          <w:tcPr>
            <w:tcW w:w="7938" w:type="dxa"/>
            <w:tcBorders>
              <w:top w:val="single" w:color="000000" w:sz="4"/>
              <w:left w:val="single" w:color="000000" w:sz="4"/>
              <w:bottom w:val="single" w:color="000000" w:sz="4"/>
              <w:right w:val="single" w:color="000000" w:sz="4"/>
            </w:tcBorders>
            <w:shd w:color="auto" w:fill="cccc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Required action</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Critical</w:t>
            </w: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Act immediately:</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proposed task or process activity must not proceed. Steps must be taken to lower the risk level to as low as reasonably practicable using the hierarchy of risk controls.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auto" w:fill="ff99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Act today: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activity can only proceed, provided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 risk level has been reduced to as low as reasonably practicable using the hierarchy of risk controls;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 risk controls must include those identified in legislation, Standards, Codes of Practice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the risk assessment has been reviewed and approved by the Supervisor and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(iv) The supervisor must review and document the effectiveness of the implemented risk controls.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auto" w:fill="ffcc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Act this week: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task or process can proceed, provided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 risk level has been reduced to as low as reasonably practicable using the hierarchy of risk controls;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(ii) the risk assessment has been reviewed and approved by the Supervisor.</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auto" w:fill="ccff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Act this month:</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Managed by local documented routine procedures which must include application of the hierarchy of controls.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Very Low</w:t>
            </w: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Keep a watching brief:</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Although the risk level is low the situation should be monitored periodically to determine if the situation changes.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2. Recommend Control Mechanisms: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identified the hazards in your work environment and allocated a level or risk to each hazard, propose solutions to minimize the risk of each hazard.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585" w:dyaOrig="5750">
          <v:rect xmlns:o="urn:schemas-microsoft-com:office:office" xmlns:v="urn:schemas-microsoft-com:vml" id="rectole0000000000" style="width:429.250000pt;height:2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hazard try to use one of the more effective methods of control first. If that is not possible, a less effective method will suffice.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table below, listing one or more control methods for each hazard you identified above.</w:t>
      </w:r>
    </w:p>
    <w:tbl>
      <w:tblPr/>
      <w:tblGrid>
        <w:gridCol w:w="3261"/>
        <w:gridCol w:w="5670"/>
      </w:tblGrid>
      <w:tr>
        <w:trPr>
          <w:trHeight w:val="344"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13" w:after="57" w:line="288"/>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Control Method</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Boxes on floor (trip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Stack boxes in corner of room or put in closet</w:t>
            </w:r>
          </w:p>
        </w:tc>
      </w:tr>
      <w:tr>
        <w:trPr>
          <w:trHeight w:val="310"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Powerboard overload (electrical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Remove unnecessary plugs from the powerboard / Have a fire extinguisher incase of fire </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Wires on floor (trip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Bundle wires together and tape them down to the floor</w:t>
            </w:r>
          </w:p>
        </w:tc>
      </w:tr>
      <w:tr>
        <w:trPr>
          <w:trHeight w:val="340"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glare (physical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Adjust monitor to minimize or remove glare</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Bad chair posture (physical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Adjust chair or posture to be more comfortable long term</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Repetitive work (psychological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Take a short break from work or move on to work on something different</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Moving heavy objects (physical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a co-worker or peer to help move the object</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Printor Toners debris (chemical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Don't inhale the debris/ wear a mask when working with printer toners</w:t>
            </w:r>
          </w:p>
        </w:tc>
      </w:tr>
      <w:tr>
        <w:trPr>
          <w:trHeight w:val="540"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Liquid beverage near electronics (electrical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Don't spill liquid onto the electronic device/ keep it away from the electronic device</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 objects (physical / eletrical hazard)</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Properly move the sharp object out of the environment to prevent others and eletrical wires from being cut.</w:t>
            </w: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5" w:hRule="auto"/>
          <w:jc w:val="left"/>
        </w:trPr>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filled in both tables, submit your safety report to your teacher for assessment.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