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d26741ee172c53cf2fcec3bb47a37a03d0ed99c"/>
    <w:p>
      <w:pPr>
        <w:pStyle w:val="Heading1"/>
      </w:pPr>
      <w:r>
        <w:t xml:space="preserve">Computer and Information Systems Literacy</w:t>
      </w:r>
    </w:p>
    <w:bookmarkStart w:id="20" w:name="course-format"/>
    <w:p>
      <w:pPr>
        <w:pStyle w:val="Heading2"/>
      </w:pPr>
      <w:r>
        <w:t xml:space="preserve">Course Format</w:t>
      </w:r>
    </w:p>
    <w:p>
      <w:pPr>
        <w:pStyle w:val="FirstParagraph"/>
      </w:pPr>
      <w:r>
        <w:rPr>
          <w:b/>
          <w:bCs/>
        </w:rPr>
        <w:t xml:space="preserve">Length:</w:t>
      </w:r>
      <w:r>
        <w:t xml:space="preserve"> </w:t>
      </w:r>
      <w:r>
        <w:t xml:space="preserve">8 weeks</w:t>
      </w:r>
      <w:r>
        <w:br/>
      </w:r>
      <w:r>
        <w:rPr>
          <w:b/>
          <w:bCs/>
        </w:rPr>
        <w:t xml:space="preserve">Student Level:</w:t>
      </w:r>
      <w:r>
        <w:t xml:space="preserve"> </w:t>
      </w:r>
      <w:r>
        <w:t xml:space="preserve">Beginning college students</w:t>
      </w:r>
      <w:r>
        <w:br/>
      </w:r>
      <w:r>
        <w:rPr>
          <w:b/>
          <w:bCs/>
        </w:rPr>
        <w:t xml:space="preserve">Delivery:</w:t>
      </w:r>
      <w:r>
        <w:t xml:space="preserve"> </w:t>
      </w:r>
      <w:r>
        <w:t xml:space="preserve">Face-to-face lecture and laboratory, hybrid, or fully online</w:t>
      </w:r>
      <w:r>
        <w:br/>
      </w:r>
      <w:r>
        <w:rPr>
          <w:b/>
          <w:bCs/>
        </w:rPr>
        <w:t xml:space="preserve">Recommended Contact Time:</w:t>
      </w:r>
      <w:r>
        <w:t xml:space="preserve"> </w:t>
      </w:r>
      <w:r>
        <w:t xml:space="preserve">6 hours per week</w:t>
      </w:r>
      <w:r>
        <w:br/>
      </w:r>
      <w:r>
        <w:rPr>
          <w:b/>
          <w:bCs/>
        </w:rPr>
        <w:t xml:space="preserve">Suggested Credit Hours:</w:t>
      </w:r>
      <w:r>
        <w:t xml:space="preserve"> </w:t>
      </w:r>
      <w:r>
        <w:t xml:space="preserve">3 credits</w:t>
      </w:r>
      <w:r>
        <w:br/>
      </w:r>
      <w:r>
        <w:rPr>
          <w:b/>
          <w:bCs/>
        </w:rPr>
        <w:t xml:space="preserve">Prerequisites:</w:t>
      </w:r>
      <w:r>
        <w:t xml:space="preserve"> </w:t>
      </w:r>
      <w:r>
        <w:t xml:space="preserve">None</w:t>
      </w:r>
    </w:p>
    <w:bookmarkEnd w:id="20"/>
    <w:bookmarkStart w:id="21" w:name="course-description"/>
    <w:p>
      <w:pPr>
        <w:pStyle w:val="Heading2"/>
      </w:pPr>
      <w:r>
        <w:t xml:space="preserve">Course Description</w:t>
      </w:r>
    </w:p>
    <w:p>
      <w:pPr>
        <w:pStyle w:val="FirstParagraph"/>
      </w:pPr>
      <w:r>
        <w:t xml:space="preserve">This accelerated course introduces students to fundamental concepts in computers and information systems. Topics include computer hardware, system and application software, the Internet, networking, cybersecurity, privacy, databases, cloud computing, and the social and ethical use of technology.</w:t>
      </w:r>
    </w:p>
    <w:p>
      <w:pPr>
        <w:pStyle w:val="BodyText"/>
      </w:pPr>
      <w:r>
        <w:t xml:space="preserve">The course emphasizes the relationship between computing concepts and students’ academic, professional, and personal lives. Laboratory activities develop practical proficiency in Microsoft Excel and Microsoft Access. Students use Excel to organize, calculate, analyze, and visualize data and use Access to design, query, and manage relational databases.</w:t>
      </w:r>
    </w:p>
    <w:bookmarkEnd w:id="21"/>
    <w:bookmarkStart w:id="22" w:name="course-purpose"/>
    <w:p>
      <w:pPr>
        <w:pStyle w:val="Heading2"/>
      </w:pPr>
      <w:r>
        <w:t xml:space="preserve">Course Purpose</w:t>
      </w:r>
    </w:p>
    <w:p>
      <w:pPr>
        <w:pStyle w:val="FirstParagraph"/>
      </w:pPr>
      <w:r>
        <w:t xml:space="preserve">The purpose of the course is to help students become informed, effective, secure, and responsible users of computer technology. By the end of the course, students should understand how common computer systems operate and be able to use Microsoft Excel and Access to solve introductory academic and workplace problems.</w:t>
      </w:r>
    </w:p>
    <w:bookmarkEnd w:id="22"/>
    <w:bookmarkStart w:id="23" w:name="student-learning-outcomes"/>
    <w:p>
      <w:pPr>
        <w:pStyle w:val="Heading2"/>
      </w:pPr>
      <w:r>
        <w:t xml:space="preserve">Student Learning Outcomes</w:t>
      </w:r>
    </w:p>
    <w:p>
      <w:pPr>
        <w:pStyle w:val="FirstParagraph"/>
      </w:pPr>
      <w:r>
        <w:t xml:space="preserve">Upon successful completion of the course, students will be able to:</w:t>
      </w:r>
    </w:p>
    <w:p>
      <w:pPr>
        <w:pStyle w:val="Compact"/>
        <w:numPr>
          <w:ilvl w:val="0"/>
          <w:numId w:val="1001"/>
        </w:numPr>
      </w:pPr>
      <w:r>
        <w:t xml:space="preserve">Identify the major components of a computer system and explain their functions.</w:t>
      </w:r>
    </w:p>
    <w:p>
      <w:pPr>
        <w:pStyle w:val="Compact"/>
        <w:numPr>
          <w:ilvl w:val="0"/>
          <w:numId w:val="1001"/>
        </w:numPr>
      </w:pPr>
      <w:r>
        <w:t xml:space="preserve">Distinguish between system software and application software.</w:t>
      </w:r>
    </w:p>
    <w:p>
      <w:pPr>
        <w:pStyle w:val="Compact"/>
        <w:numPr>
          <w:ilvl w:val="0"/>
          <w:numId w:val="1001"/>
        </w:numPr>
      </w:pPr>
      <w:r>
        <w:t xml:space="preserve">Explain how operating systems manage hardware, files, applications, and users.</w:t>
      </w:r>
    </w:p>
    <w:p>
      <w:pPr>
        <w:pStyle w:val="Compact"/>
        <w:numPr>
          <w:ilvl w:val="0"/>
          <w:numId w:val="1001"/>
        </w:numPr>
      </w:pPr>
      <w:r>
        <w:t xml:space="preserve">Describe how the Internet, the web, cloud services, and computer networks function.</w:t>
      </w:r>
    </w:p>
    <w:p>
      <w:pPr>
        <w:pStyle w:val="Compact"/>
        <w:numPr>
          <w:ilvl w:val="0"/>
          <w:numId w:val="1001"/>
        </w:numPr>
      </w:pPr>
      <w:r>
        <w:t xml:space="preserve">Apply basic cybersecurity, privacy, password, backup, and data-protection practices.</w:t>
      </w:r>
    </w:p>
    <w:p>
      <w:pPr>
        <w:pStyle w:val="Compact"/>
        <w:numPr>
          <w:ilvl w:val="0"/>
          <w:numId w:val="1001"/>
        </w:numPr>
      </w:pPr>
      <w:r>
        <w:t xml:space="preserve">Explain the purpose and structure of databases and relational database systems.</w:t>
      </w:r>
    </w:p>
    <w:p>
      <w:pPr>
        <w:pStyle w:val="Compact"/>
        <w:numPr>
          <w:ilvl w:val="0"/>
          <w:numId w:val="1001"/>
        </w:numPr>
      </w:pPr>
      <w:r>
        <w:t xml:space="preserve">Create, format, and manage professional Microsoft Excel worksheets.</w:t>
      </w:r>
    </w:p>
    <w:p>
      <w:pPr>
        <w:pStyle w:val="Compact"/>
        <w:numPr>
          <w:ilvl w:val="0"/>
          <w:numId w:val="1001"/>
        </w:numPr>
      </w:pPr>
      <w:r>
        <w:t xml:space="preserve">Use formulas, functions, references, tables, sorting, filtering, and charts in Excel.</w:t>
      </w:r>
    </w:p>
    <w:p>
      <w:pPr>
        <w:pStyle w:val="Compact"/>
        <w:numPr>
          <w:ilvl w:val="0"/>
          <w:numId w:val="1001"/>
        </w:numPr>
      </w:pPr>
      <w:r>
        <w:t xml:space="preserve">Analyze data and communicate findings through Excel workbooks and visualizations.</w:t>
      </w:r>
    </w:p>
    <w:p>
      <w:pPr>
        <w:pStyle w:val="Compact"/>
        <w:numPr>
          <w:ilvl w:val="0"/>
          <w:numId w:val="1001"/>
        </w:numPr>
      </w:pPr>
      <w:r>
        <w:t xml:space="preserve">Create and manage tables, relationships, queries, forms, and reports in Microsoft Access.</w:t>
      </w:r>
    </w:p>
    <w:p>
      <w:pPr>
        <w:pStyle w:val="Compact"/>
        <w:numPr>
          <w:ilvl w:val="0"/>
          <w:numId w:val="1001"/>
        </w:numPr>
      </w:pPr>
      <w:r>
        <w:t xml:space="preserve">Evaluate technology choices based on usability, security, cost, and ethical considerations.</w:t>
      </w:r>
    </w:p>
    <w:p>
      <w:pPr>
        <w:pStyle w:val="Compact"/>
        <w:numPr>
          <w:ilvl w:val="0"/>
          <w:numId w:val="1001"/>
        </w:numPr>
      </w:pPr>
      <w:r>
        <w:t xml:space="preserve">Apply computer concepts and Microsoft Office skills to realistic academic and workplace scenarios.</w:t>
      </w:r>
    </w:p>
    <w:bookmarkEnd w:id="23"/>
    <w:bookmarkStart w:id="24" w:name="required-software-and-technology"/>
    <w:p>
      <w:pPr>
        <w:pStyle w:val="Heading2"/>
      </w:pPr>
      <w:r>
        <w:t xml:space="preserve">Required Software and Technology</w:t>
      </w:r>
    </w:p>
    <w:p>
      <w:pPr>
        <w:pStyle w:val="FirstParagraph"/>
      </w:pPr>
      <w:r>
        <w:t xml:space="preserve">Students should have access to:</w:t>
      </w:r>
    </w:p>
    <w:p>
      <w:pPr>
        <w:pStyle w:val="Compact"/>
        <w:numPr>
          <w:ilvl w:val="0"/>
          <w:numId w:val="1002"/>
        </w:numPr>
      </w:pPr>
      <w:r>
        <w:t xml:space="preserve">A Windows-based computer or computer laboratory</w:t>
      </w:r>
    </w:p>
    <w:p>
      <w:pPr>
        <w:pStyle w:val="Compact"/>
        <w:numPr>
          <w:ilvl w:val="0"/>
          <w:numId w:val="1002"/>
        </w:numPr>
      </w:pPr>
      <w:r>
        <w:t xml:space="preserve">Microsoft Excel</w:t>
      </w:r>
    </w:p>
    <w:p>
      <w:pPr>
        <w:pStyle w:val="Compact"/>
        <w:numPr>
          <w:ilvl w:val="0"/>
          <w:numId w:val="1002"/>
        </w:numPr>
      </w:pPr>
      <w:r>
        <w:t xml:space="preserve">Microsoft Access</w:t>
      </w:r>
    </w:p>
    <w:p>
      <w:pPr>
        <w:pStyle w:val="Compact"/>
        <w:numPr>
          <w:ilvl w:val="0"/>
          <w:numId w:val="1002"/>
        </w:numPr>
      </w:pPr>
      <w:r>
        <w:t xml:space="preserve">A modern web browser</w:t>
      </w:r>
    </w:p>
    <w:p>
      <w:pPr>
        <w:pStyle w:val="Compact"/>
        <w:numPr>
          <w:ilvl w:val="0"/>
          <w:numId w:val="1002"/>
        </w:numPr>
      </w:pPr>
      <w:r>
        <w:t xml:space="preserve">Reliable Internet access</w:t>
      </w:r>
    </w:p>
    <w:p>
      <w:pPr>
        <w:pStyle w:val="Compact"/>
        <w:numPr>
          <w:ilvl w:val="0"/>
          <w:numId w:val="1002"/>
        </w:numPr>
      </w:pPr>
      <w:r>
        <w:t xml:space="preserve">A learning management system</w:t>
      </w:r>
    </w:p>
    <w:p>
      <w:pPr>
        <w:pStyle w:val="Compact"/>
        <w:numPr>
          <w:ilvl w:val="0"/>
          <w:numId w:val="1002"/>
        </w:numPr>
      </w:pPr>
      <w:r>
        <w:t xml:space="preserve">Cloud or local file storage</w:t>
      </w:r>
    </w:p>
    <w:p>
      <w:pPr>
        <w:pStyle w:val="FirstParagraph"/>
      </w:pPr>
      <w:r>
        <w:t xml:space="preserve">Because Microsoft Access is primarily designed for Windows, students completing the course online should be informed of the Windows requirement before enrollment.</w:t>
      </w:r>
    </w:p>
    <w:bookmarkEnd w:id="24"/>
    <w:bookmarkStart w:id="25" w:name="instructional-approach"/>
    <w:p>
      <w:pPr>
        <w:pStyle w:val="Heading2"/>
      </w:pPr>
      <w:r>
        <w:t xml:space="preserve">Instructional Approach</w:t>
      </w:r>
    </w:p>
    <w:p>
      <w:pPr>
        <w:pStyle w:val="FirstParagraph"/>
      </w:pPr>
      <w:r>
        <w:t xml:space="preserve">Each week combines conceptual instruction with hands-on application.</w:t>
      </w:r>
    </w:p>
    <w:p>
      <w:pPr>
        <w:pStyle w:val="BodyText"/>
      </w:pPr>
      <w:r>
        <w:t xml:space="preserve">A recommended weekly structure is:</w:t>
      </w:r>
    </w:p>
    <w:p>
      <w:pPr>
        <w:pStyle w:val="Compact"/>
        <w:numPr>
          <w:ilvl w:val="0"/>
          <w:numId w:val="1003"/>
        </w:numPr>
      </w:pPr>
      <w:r>
        <w:t xml:space="preserve">Two hours of lecture, readings, or instructional videos</w:t>
      </w:r>
    </w:p>
    <w:p>
      <w:pPr>
        <w:pStyle w:val="Compact"/>
        <w:numPr>
          <w:ilvl w:val="0"/>
          <w:numId w:val="1003"/>
        </w:numPr>
      </w:pPr>
      <w:r>
        <w:t xml:space="preserve">Three hours of guided laboratory work</w:t>
      </w:r>
    </w:p>
    <w:p>
      <w:pPr>
        <w:pStyle w:val="Compact"/>
        <w:numPr>
          <w:ilvl w:val="0"/>
          <w:numId w:val="1003"/>
        </w:numPr>
      </w:pPr>
      <w:r>
        <w:t xml:space="preserve">One hour of independent practice, discussion, or assessment</w:t>
      </w:r>
    </w:p>
    <w:p>
      <w:pPr>
        <w:pStyle w:val="FirstParagraph"/>
      </w:pPr>
      <w:r>
        <w:t xml:space="preserve">Conceptual topics should be connected to everyday activities such as online shopping, mobile device use, social media, digital payments, cloud storage, online learning, workplace data management, identity protection, and collaboration.</w:t>
      </w:r>
    </w:p>
    <w:bookmarkEnd w:id="25"/>
    <w:bookmarkEnd w:id="26"/>
    <w:bookmarkStart w:id="76" w:name="eight-week-course-schedule"/>
    <w:p>
      <w:pPr>
        <w:pStyle w:val="Heading1"/>
      </w:pPr>
      <w:r>
        <w:t xml:space="preserve">Eight-Week Course Schedule</w:t>
      </w:r>
    </w:p>
    <w:bookmarkStart w:id="32" w:name="Xc3795bb05c0dd22a456ae05a0042d51d27e38c8"/>
    <w:p>
      <w:pPr>
        <w:pStyle w:val="Heading2"/>
      </w:pPr>
      <w:r>
        <w:t xml:space="preserve">Week 1: Computer Systems and Digital Literacy</w:t>
      </w:r>
    </w:p>
    <w:bookmarkStart w:id="27" w:name="concepts"/>
    <w:p>
      <w:pPr>
        <w:pStyle w:val="Heading3"/>
      </w:pPr>
      <w:r>
        <w:t xml:space="preserve">Concepts</w:t>
      </w:r>
    </w:p>
    <w:p>
      <w:pPr>
        <w:pStyle w:val="Compact"/>
        <w:numPr>
          <w:ilvl w:val="0"/>
          <w:numId w:val="1004"/>
        </w:numPr>
      </w:pPr>
      <w:r>
        <w:t xml:space="preserve">The role of computers in daily life</w:t>
      </w:r>
    </w:p>
    <w:p>
      <w:pPr>
        <w:pStyle w:val="Compact"/>
        <w:numPr>
          <w:ilvl w:val="0"/>
          <w:numId w:val="1004"/>
        </w:numPr>
      </w:pPr>
      <w:r>
        <w:t xml:space="preserve">Types of computers and digital devices</w:t>
      </w:r>
    </w:p>
    <w:p>
      <w:pPr>
        <w:pStyle w:val="Compact"/>
        <w:numPr>
          <w:ilvl w:val="0"/>
          <w:numId w:val="1004"/>
        </w:numPr>
      </w:pPr>
      <w:r>
        <w:t xml:space="preserve">Input, processing, output, storage, and communication</w:t>
      </w:r>
    </w:p>
    <w:p>
      <w:pPr>
        <w:pStyle w:val="Compact"/>
        <w:numPr>
          <w:ilvl w:val="0"/>
          <w:numId w:val="1004"/>
        </w:numPr>
      </w:pPr>
      <w:r>
        <w:t xml:space="preserve">Computer hardware components</w:t>
      </w:r>
    </w:p>
    <w:p>
      <w:pPr>
        <w:pStyle w:val="Compact"/>
        <w:numPr>
          <w:ilvl w:val="0"/>
          <w:numId w:val="1004"/>
        </w:numPr>
      </w:pPr>
      <w:r>
        <w:t xml:space="preserve">Central processing unit</w:t>
      </w:r>
    </w:p>
    <w:p>
      <w:pPr>
        <w:pStyle w:val="Compact"/>
        <w:numPr>
          <w:ilvl w:val="0"/>
          <w:numId w:val="1004"/>
        </w:numPr>
      </w:pPr>
      <w:r>
        <w:t xml:space="preserve">Memory and storage</w:t>
      </w:r>
    </w:p>
    <w:p>
      <w:pPr>
        <w:pStyle w:val="Compact"/>
        <w:numPr>
          <w:ilvl w:val="0"/>
          <w:numId w:val="1004"/>
        </w:numPr>
      </w:pPr>
      <w:r>
        <w:t xml:space="preserve">Peripheral devices</w:t>
      </w:r>
    </w:p>
    <w:p>
      <w:pPr>
        <w:pStyle w:val="Compact"/>
        <w:numPr>
          <w:ilvl w:val="0"/>
          <w:numId w:val="1004"/>
        </w:numPr>
      </w:pPr>
      <w:r>
        <w:t xml:space="preserve">Data measurement and file sizes</w:t>
      </w:r>
    </w:p>
    <w:p>
      <w:pPr>
        <w:pStyle w:val="Compact"/>
        <w:numPr>
          <w:ilvl w:val="0"/>
          <w:numId w:val="1004"/>
        </w:numPr>
      </w:pPr>
      <w:r>
        <w:t xml:space="preserve">Responsible and effective technology use</w:t>
      </w:r>
    </w:p>
    <w:p>
      <w:pPr>
        <w:pStyle w:val="Compact"/>
        <w:numPr>
          <w:ilvl w:val="0"/>
          <w:numId w:val="1004"/>
        </w:numPr>
      </w:pPr>
      <w:r>
        <w:t xml:space="preserve">File and folder management</w:t>
      </w:r>
    </w:p>
    <w:bookmarkEnd w:id="27"/>
    <w:bookmarkStart w:id="28" w:name="laboratory-skills"/>
    <w:p>
      <w:pPr>
        <w:pStyle w:val="Heading3"/>
      </w:pPr>
      <w:r>
        <w:t xml:space="preserve">Laboratory Skills</w:t>
      </w:r>
    </w:p>
    <w:p>
      <w:pPr>
        <w:pStyle w:val="Compact"/>
        <w:numPr>
          <w:ilvl w:val="0"/>
          <w:numId w:val="1005"/>
        </w:numPr>
      </w:pPr>
      <w:r>
        <w:t xml:space="preserve">Navigate the operating system</w:t>
      </w:r>
    </w:p>
    <w:p>
      <w:pPr>
        <w:pStyle w:val="Compact"/>
        <w:numPr>
          <w:ilvl w:val="0"/>
          <w:numId w:val="1005"/>
        </w:numPr>
      </w:pPr>
      <w:r>
        <w:t xml:space="preserve">Create and organize folders</w:t>
      </w:r>
    </w:p>
    <w:p>
      <w:pPr>
        <w:pStyle w:val="Compact"/>
        <w:numPr>
          <w:ilvl w:val="0"/>
          <w:numId w:val="1005"/>
        </w:numPr>
      </w:pPr>
      <w:r>
        <w:t xml:space="preserve">Rename, copy, move, compress, and delete files</w:t>
      </w:r>
    </w:p>
    <w:p>
      <w:pPr>
        <w:pStyle w:val="Compact"/>
        <w:numPr>
          <w:ilvl w:val="0"/>
          <w:numId w:val="1005"/>
        </w:numPr>
      </w:pPr>
      <w:r>
        <w:t xml:space="preserve">Identify common file extensions</w:t>
      </w:r>
    </w:p>
    <w:p>
      <w:pPr>
        <w:pStyle w:val="Compact"/>
        <w:numPr>
          <w:ilvl w:val="0"/>
          <w:numId w:val="1005"/>
        </w:numPr>
      </w:pPr>
      <w:r>
        <w:t xml:space="preserve">Use local and cloud storage</w:t>
      </w:r>
    </w:p>
    <w:p>
      <w:pPr>
        <w:pStyle w:val="Compact"/>
        <w:numPr>
          <w:ilvl w:val="0"/>
          <w:numId w:val="1005"/>
        </w:numPr>
      </w:pPr>
      <w:r>
        <w:t xml:space="preserve">Download and upload files safely</w:t>
      </w:r>
    </w:p>
    <w:p>
      <w:pPr>
        <w:pStyle w:val="Compact"/>
        <w:numPr>
          <w:ilvl w:val="0"/>
          <w:numId w:val="1005"/>
        </w:numPr>
      </w:pPr>
      <w:r>
        <w:t xml:space="preserve">Apply appropriate file-naming conventions</w:t>
      </w:r>
    </w:p>
    <w:bookmarkEnd w:id="28"/>
    <w:bookmarkStart w:id="29" w:name="excel-introduction"/>
    <w:p>
      <w:pPr>
        <w:pStyle w:val="Heading3"/>
      </w:pPr>
      <w:r>
        <w:t xml:space="preserve">Excel Introduction</w:t>
      </w:r>
    </w:p>
    <w:p>
      <w:pPr>
        <w:pStyle w:val="Compact"/>
        <w:numPr>
          <w:ilvl w:val="0"/>
          <w:numId w:val="1006"/>
        </w:numPr>
      </w:pPr>
      <w:r>
        <w:t xml:space="preserve">Open and save workbooks</w:t>
      </w:r>
    </w:p>
    <w:p>
      <w:pPr>
        <w:pStyle w:val="Compact"/>
        <w:numPr>
          <w:ilvl w:val="0"/>
          <w:numId w:val="1006"/>
        </w:numPr>
      </w:pPr>
      <w:r>
        <w:t xml:space="preserve">Identify workbook, worksheet, row, column, cell, and range</w:t>
      </w:r>
    </w:p>
    <w:p>
      <w:pPr>
        <w:pStyle w:val="Compact"/>
        <w:numPr>
          <w:ilvl w:val="0"/>
          <w:numId w:val="1006"/>
        </w:numPr>
      </w:pPr>
      <w:r>
        <w:t xml:space="preserve">Enter and edit text, numbers, and dates</w:t>
      </w:r>
    </w:p>
    <w:p>
      <w:pPr>
        <w:pStyle w:val="Compact"/>
        <w:numPr>
          <w:ilvl w:val="0"/>
          <w:numId w:val="1006"/>
        </w:numPr>
      </w:pPr>
      <w:r>
        <w:t xml:space="preserve">Navigate a worksheet</w:t>
      </w:r>
    </w:p>
    <w:p>
      <w:pPr>
        <w:pStyle w:val="Compact"/>
        <w:numPr>
          <w:ilvl w:val="0"/>
          <w:numId w:val="1006"/>
        </w:numPr>
      </w:pPr>
      <w:r>
        <w:t xml:space="preserve">Use basic formatting tools</w:t>
      </w:r>
    </w:p>
    <w:bookmarkEnd w:id="29"/>
    <w:bookmarkStart w:id="30" w:name="applied-activity"/>
    <w:p>
      <w:pPr>
        <w:pStyle w:val="Heading3"/>
      </w:pPr>
      <w:r>
        <w:t xml:space="preserve">Applied Activity</w:t>
      </w:r>
    </w:p>
    <w:p>
      <w:pPr>
        <w:pStyle w:val="FirstParagraph"/>
      </w:pPr>
      <w:r>
        <w:t xml:space="preserve">Students create a personal technology inventory that identifies the hardware, software, storage, and network services they use during a typical day.</w:t>
      </w:r>
    </w:p>
    <w:bookmarkEnd w:id="30"/>
    <w:bookmarkStart w:id="31" w:name="assessment"/>
    <w:p>
      <w:pPr>
        <w:pStyle w:val="Heading3"/>
      </w:pPr>
      <w:r>
        <w:t xml:space="preserve">Assessment</w:t>
      </w:r>
    </w:p>
    <w:p>
      <w:pPr>
        <w:pStyle w:val="Compact"/>
        <w:numPr>
          <w:ilvl w:val="0"/>
          <w:numId w:val="1007"/>
        </w:numPr>
      </w:pPr>
      <w:r>
        <w:t xml:space="preserve">Digital literacy diagnostic</w:t>
      </w:r>
    </w:p>
    <w:p>
      <w:pPr>
        <w:pStyle w:val="Compact"/>
        <w:numPr>
          <w:ilvl w:val="0"/>
          <w:numId w:val="1007"/>
        </w:numPr>
      </w:pPr>
      <w:r>
        <w:t xml:space="preserve">Hardware identification activity</w:t>
      </w:r>
    </w:p>
    <w:p>
      <w:pPr>
        <w:pStyle w:val="Compact"/>
        <w:numPr>
          <w:ilvl w:val="0"/>
          <w:numId w:val="1007"/>
        </w:numPr>
      </w:pPr>
      <w:r>
        <w:t xml:space="preserve">Introductory Excel worksheet</w:t>
      </w:r>
    </w:p>
    <w:p>
      <w:r>
        <w:pict>
          <v:rect style="width:0;height:1.5pt" o:hralign="center" o:hrstd="t" o:hr="t"/>
        </w:pict>
      </w:r>
    </w:p>
    <w:bookmarkEnd w:id="31"/>
    <w:bookmarkEnd w:id="32"/>
    <w:bookmarkStart w:id="38" w:name="X7166cb910baa1d738cd19a35f219b454c19ce96"/>
    <w:p>
      <w:pPr>
        <w:pStyle w:val="Heading2"/>
      </w:pPr>
      <w:r>
        <w:t xml:space="preserve">Week 2: Software, Operating Systems, and File Management</w:t>
      </w:r>
    </w:p>
    <w:bookmarkStart w:id="33" w:name="concepts-1"/>
    <w:p>
      <w:pPr>
        <w:pStyle w:val="Heading3"/>
      </w:pPr>
      <w:r>
        <w:t xml:space="preserve">Concepts</w:t>
      </w:r>
    </w:p>
    <w:p>
      <w:pPr>
        <w:pStyle w:val="Compact"/>
        <w:numPr>
          <w:ilvl w:val="0"/>
          <w:numId w:val="1008"/>
        </w:numPr>
      </w:pPr>
      <w:r>
        <w:t xml:space="preserve">System software</w:t>
      </w:r>
    </w:p>
    <w:p>
      <w:pPr>
        <w:pStyle w:val="Compact"/>
        <w:numPr>
          <w:ilvl w:val="0"/>
          <w:numId w:val="1008"/>
        </w:numPr>
      </w:pPr>
      <w:r>
        <w:t xml:space="preserve">Application software</w:t>
      </w:r>
    </w:p>
    <w:p>
      <w:pPr>
        <w:pStyle w:val="Compact"/>
        <w:numPr>
          <w:ilvl w:val="0"/>
          <w:numId w:val="1008"/>
        </w:numPr>
      </w:pPr>
      <w:r>
        <w:t xml:space="preserve">Operating systems</w:t>
      </w:r>
    </w:p>
    <w:p>
      <w:pPr>
        <w:pStyle w:val="Compact"/>
        <w:numPr>
          <w:ilvl w:val="0"/>
          <w:numId w:val="1008"/>
        </w:numPr>
      </w:pPr>
      <w:r>
        <w:t xml:space="preserve">Desktop, mobile, and cloud applications</w:t>
      </w:r>
    </w:p>
    <w:p>
      <w:pPr>
        <w:pStyle w:val="Compact"/>
        <w:numPr>
          <w:ilvl w:val="0"/>
          <w:numId w:val="1008"/>
        </w:numPr>
      </w:pPr>
      <w:r>
        <w:t xml:space="preserve">Software installation and updates</w:t>
      </w:r>
    </w:p>
    <w:p>
      <w:pPr>
        <w:pStyle w:val="Compact"/>
        <w:numPr>
          <w:ilvl w:val="0"/>
          <w:numId w:val="1008"/>
        </w:numPr>
      </w:pPr>
      <w:r>
        <w:t xml:space="preserve">Software licenses and subscriptions</w:t>
      </w:r>
    </w:p>
    <w:p>
      <w:pPr>
        <w:pStyle w:val="Compact"/>
        <w:numPr>
          <w:ilvl w:val="0"/>
          <w:numId w:val="1008"/>
        </w:numPr>
      </w:pPr>
      <w:r>
        <w:t xml:space="preserve">Open-source and proprietary software</w:t>
      </w:r>
    </w:p>
    <w:p>
      <w:pPr>
        <w:pStyle w:val="Compact"/>
        <w:numPr>
          <w:ilvl w:val="0"/>
          <w:numId w:val="1008"/>
        </w:numPr>
      </w:pPr>
      <w:r>
        <w:t xml:space="preserve">Compatibility and system requirements</w:t>
      </w:r>
    </w:p>
    <w:p>
      <w:pPr>
        <w:pStyle w:val="Compact"/>
        <w:numPr>
          <w:ilvl w:val="0"/>
          <w:numId w:val="1008"/>
        </w:numPr>
      </w:pPr>
      <w:r>
        <w:t xml:space="preserve">Accessibility features</w:t>
      </w:r>
    </w:p>
    <w:p>
      <w:pPr>
        <w:pStyle w:val="Compact"/>
        <w:numPr>
          <w:ilvl w:val="0"/>
          <w:numId w:val="1008"/>
        </w:numPr>
      </w:pPr>
      <w:r>
        <w:t xml:space="preserve">Software selection and evaluation</w:t>
      </w:r>
    </w:p>
    <w:bookmarkEnd w:id="33"/>
    <w:bookmarkStart w:id="34" w:name="excel-skills"/>
    <w:p>
      <w:pPr>
        <w:pStyle w:val="Heading3"/>
      </w:pPr>
      <w:r>
        <w:t xml:space="preserve">Excel Skills</w:t>
      </w:r>
    </w:p>
    <w:p>
      <w:pPr>
        <w:pStyle w:val="Compact"/>
        <w:numPr>
          <w:ilvl w:val="0"/>
          <w:numId w:val="1009"/>
        </w:numPr>
      </w:pPr>
      <w:r>
        <w:t xml:space="preserve">Worksheet formatting</w:t>
      </w:r>
    </w:p>
    <w:p>
      <w:pPr>
        <w:pStyle w:val="Compact"/>
        <w:numPr>
          <w:ilvl w:val="0"/>
          <w:numId w:val="1009"/>
        </w:numPr>
      </w:pPr>
      <w:r>
        <w:t xml:space="preserve">Number formats</w:t>
      </w:r>
    </w:p>
    <w:p>
      <w:pPr>
        <w:pStyle w:val="Compact"/>
        <w:numPr>
          <w:ilvl w:val="0"/>
          <w:numId w:val="1009"/>
        </w:numPr>
      </w:pPr>
      <w:r>
        <w:t xml:space="preserve">Cell alignment</w:t>
      </w:r>
    </w:p>
    <w:p>
      <w:pPr>
        <w:pStyle w:val="Compact"/>
        <w:numPr>
          <w:ilvl w:val="0"/>
          <w:numId w:val="1009"/>
        </w:numPr>
      </w:pPr>
      <w:r>
        <w:t xml:space="preserve">Borders and shading</w:t>
      </w:r>
    </w:p>
    <w:p>
      <w:pPr>
        <w:pStyle w:val="Compact"/>
        <w:numPr>
          <w:ilvl w:val="0"/>
          <w:numId w:val="1009"/>
        </w:numPr>
      </w:pPr>
      <w:r>
        <w:t xml:space="preserve">Row height and column width</w:t>
      </w:r>
    </w:p>
    <w:p>
      <w:pPr>
        <w:pStyle w:val="Compact"/>
        <w:numPr>
          <w:ilvl w:val="0"/>
          <w:numId w:val="1009"/>
        </w:numPr>
      </w:pPr>
      <w:r>
        <w:t xml:space="preserve">Merge and center</w:t>
      </w:r>
    </w:p>
    <w:p>
      <w:pPr>
        <w:pStyle w:val="Compact"/>
        <w:numPr>
          <w:ilvl w:val="0"/>
          <w:numId w:val="1009"/>
        </w:numPr>
      </w:pPr>
      <w:r>
        <w:t xml:space="preserve">Autofill and Flash Fill</w:t>
      </w:r>
    </w:p>
    <w:p>
      <w:pPr>
        <w:pStyle w:val="Compact"/>
        <w:numPr>
          <w:ilvl w:val="0"/>
          <w:numId w:val="1009"/>
        </w:numPr>
      </w:pPr>
      <w:r>
        <w:t xml:space="preserve">Basic arithmetic formulas</w:t>
      </w:r>
    </w:p>
    <w:p>
      <w:pPr>
        <w:pStyle w:val="Compact"/>
        <w:numPr>
          <w:ilvl w:val="0"/>
          <w:numId w:val="1009"/>
        </w:numPr>
      </w:pPr>
      <w:r>
        <w:t xml:space="preserve">Order of operations</w:t>
      </w:r>
    </w:p>
    <w:p>
      <w:pPr>
        <w:pStyle w:val="Compact"/>
        <w:numPr>
          <w:ilvl w:val="0"/>
          <w:numId w:val="1009"/>
        </w:numPr>
      </w:pPr>
      <w:r>
        <w:t xml:space="preserve">Relative cell references</w:t>
      </w:r>
    </w:p>
    <w:p>
      <w:pPr>
        <w:pStyle w:val="Compact"/>
        <w:numPr>
          <w:ilvl w:val="0"/>
          <w:numId w:val="1009"/>
        </w:numPr>
      </w:pPr>
      <w:r>
        <w:t xml:space="preserve">Basic functions: SUM, AVERAGE, MIN, MAX, and COUNT</w:t>
      </w:r>
    </w:p>
    <w:bookmarkEnd w:id="34"/>
    <w:bookmarkStart w:id="35" w:name="applied-activity-1"/>
    <w:p>
      <w:pPr>
        <w:pStyle w:val="Heading3"/>
      </w:pPr>
      <w:r>
        <w:t xml:space="preserve">Applied Activity</w:t>
      </w:r>
    </w:p>
    <w:p>
      <w:pPr>
        <w:pStyle w:val="FirstParagraph"/>
      </w:pPr>
      <w:r>
        <w:t xml:space="preserve">Students compare software options for a college student or small business and justify a recommendation based on features, cost, compatibility, accessibility, and security.</w:t>
      </w:r>
    </w:p>
    <w:bookmarkEnd w:id="35"/>
    <w:bookmarkStart w:id="36" w:name="laboratory-assignment"/>
    <w:p>
      <w:pPr>
        <w:pStyle w:val="Heading3"/>
      </w:pPr>
      <w:r>
        <w:t xml:space="preserve">Laboratory Assignment</w:t>
      </w:r>
    </w:p>
    <w:p>
      <w:pPr>
        <w:pStyle w:val="FirstParagraph"/>
      </w:pPr>
      <w:r>
        <w:t xml:space="preserve">Create a monthly personal or student budget containing:</w:t>
      </w:r>
    </w:p>
    <w:p>
      <w:pPr>
        <w:pStyle w:val="Compact"/>
        <w:numPr>
          <w:ilvl w:val="0"/>
          <w:numId w:val="1010"/>
        </w:numPr>
      </w:pPr>
      <w:r>
        <w:t xml:space="preserve">Income and expense categories</w:t>
      </w:r>
    </w:p>
    <w:p>
      <w:pPr>
        <w:pStyle w:val="Compact"/>
        <w:numPr>
          <w:ilvl w:val="0"/>
          <w:numId w:val="1010"/>
        </w:numPr>
      </w:pPr>
      <w:r>
        <w:t xml:space="preserve">Formulas</w:t>
      </w:r>
    </w:p>
    <w:p>
      <w:pPr>
        <w:pStyle w:val="Compact"/>
        <w:numPr>
          <w:ilvl w:val="0"/>
          <w:numId w:val="1010"/>
        </w:numPr>
      </w:pPr>
      <w:r>
        <w:t xml:space="preserve">Basic functions</w:t>
      </w:r>
    </w:p>
    <w:p>
      <w:pPr>
        <w:pStyle w:val="Compact"/>
        <w:numPr>
          <w:ilvl w:val="0"/>
          <w:numId w:val="1010"/>
        </w:numPr>
      </w:pPr>
      <w:r>
        <w:t xml:space="preserve">Appropriate number formats</w:t>
      </w:r>
    </w:p>
    <w:p>
      <w:pPr>
        <w:pStyle w:val="Compact"/>
        <w:numPr>
          <w:ilvl w:val="0"/>
          <w:numId w:val="1010"/>
        </w:numPr>
      </w:pPr>
      <w:r>
        <w:t xml:space="preserve">Professional worksheet formatting</w:t>
      </w:r>
    </w:p>
    <w:bookmarkEnd w:id="36"/>
    <w:bookmarkStart w:id="37" w:name="assessment-1"/>
    <w:p>
      <w:pPr>
        <w:pStyle w:val="Heading3"/>
      </w:pPr>
      <w:r>
        <w:t xml:space="preserve">Assessment</w:t>
      </w:r>
    </w:p>
    <w:p>
      <w:pPr>
        <w:pStyle w:val="Compact"/>
        <w:numPr>
          <w:ilvl w:val="0"/>
          <w:numId w:val="1011"/>
        </w:numPr>
      </w:pPr>
      <w:r>
        <w:t xml:space="preserve">Software concepts quiz</w:t>
      </w:r>
    </w:p>
    <w:p>
      <w:pPr>
        <w:pStyle w:val="Compact"/>
        <w:numPr>
          <w:ilvl w:val="0"/>
          <w:numId w:val="1011"/>
        </w:numPr>
      </w:pPr>
      <w:r>
        <w:t xml:space="preserve">Excel Budget Laboratory</w:t>
      </w:r>
    </w:p>
    <w:p>
      <w:r>
        <w:pict>
          <v:rect style="width:0;height:1.5pt" o:hralign="center" o:hrstd="t" o:hr="t"/>
        </w:pict>
      </w:r>
    </w:p>
    <w:bookmarkEnd w:id="37"/>
    <w:bookmarkEnd w:id="38"/>
    <w:bookmarkStart w:id="44" w:name="Xc986103b9e80f1c46671fe186bca64c87bf9fc9"/>
    <w:p>
      <w:pPr>
        <w:pStyle w:val="Heading2"/>
      </w:pPr>
      <w:r>
        <w:t xml:space="preserve">Week 3: Internet, Web, Cloud Computing, and Networking</w:t>
      </w:r>
    </w:p>
    <w:bookmarkStart w:id="39" w:name="concepts-2"/>
    <w:p>
      <w:pPr>
        <w:pStyle w:val="Heading3"/>
      </w:pPr>
      <w:r>
        <w:t xml:space="preserve">Concepts</w:t>
      </w:r>
    </w:p>
    <w:p>
      <w:pPr>
        <w:pStyle w:val="Compact"/>
        <w:numPr>
          <w:ilvl w:val="0"/>
          <w:numId w:val="1012"/>
        </w:numPr>
      </w:pPr>
      <w:r>
        <w:t xml:space="preserve">Internet versus World Wide Web</w:t>
      </w:r>
    </w:p>
    <w:p>
      <w:pPr>
        <w:pStyle w:val="Compact"/>
        <w:numPr>
          <w:ilvl w:val="0"/>
          <w:numId w:val="1012"/>
        </w:numPr>
      </w:pPr>
      <w:r>
        <w:t xml:space="preserve">Web browsers and search engines</w:t>
      </w:r>
    </w:p>
    <w:p>
      <w:pPr>
        <w:pStyle w:val="Compact"/>
        <w:numPr>
          <w:ilvl w:val="0"/>
          <w:numId w:val="1012"/>
        </w:numPr>
      </w:pPr>
      <w:r>
        <w:t xml:space="preserve">Websites, web pages, hyperlinks, and URLs</w:t>
      </w:r>
    </w:p>
    <w:p>
      <w:pPr>
        <w:pStyle w:val="Compact"/>
        <w:numPr>
          <w:ilvl w:val="0"/>
          <w:numId w:val="1012"/>
        </w:numPr>
      </w:pPr>
      <w:r>
        <w:t xml:space="preserve">Internet service providers</w:t>
      </w:r>
    </w:p>
    <w:p>
      <w:pPr>
        <w:pStyle w:val="Compact"/>
        <w:numPr>
          <w:ilvl w:val="0"/>
          <w:numId w:val="1012"/>
        </w:numPr>
      </w:pPr>
      <w:r>
        <w:t xml:space="preserve">IP addresses and domain names</w:t>
      </w:r>
    </w:p>
    <w:p>
      <w:pPr>
        <w:pStyle w:val="Compact"/>
        <w:numPr>
          <w:ilvl w:val="0"/>
          <w:numId w:val="1012"/>
        </w:numPr>
      </w:pPr>
      <w:r>
        <w:t xml:space="preserve">Wired and wireless networks</w:t>
      </w:r>
    </w:p>
    <w:p>
      <w:pPr>
        <w:pStyle w:val="Compact"/>
        <w:numPr>
          <w:ilvl w:val="0"/>
          <w:numId w:val="1012"/>
        </w:numPr>
      </w:pPr>
      <w:r>
        <w:t xml:space="preserve">Local area and wide area networks</w:t>
      </w:r>
    </w:p>
    <w:p>
      <w:pPr>
        <w:pStyle w:val="Compact"/>
        <w:numPr>
          <w:ilvl w:val="0"/>
          <w:numId w:val="1012"/>
        </w:numPr>
      </w:pPr>
      <w:r>
        <w:t xml:space="preserve">Routers, switches, and modems</w:t>
      </w:r>
    </w:p>
    <w:p>
      <w:pPr>
        <w:pStyle w:val="Compact"/>
        <w:numPr>
          <w:ilvl w:val="0"/>
          <w:numId w:val="1012"/>
        </w:numPr>
      </w:pPr>
      <w:r>
        <w:t xml:space="preserve">Wi-Fi and mobile connectivity</w:t>
      </w:r>
    </w:p>
    <w:p>
      <w:pPr>
        <w:pStyle w:val="Compact"/>
        <w:numPr>
          <w:ilvl w:val="0"/>
          <w:numId w:val="1012"/>
        </w:numPr>
      </w:pPr>
      <w:r>
        <w:t xml:space="preserve">Cloud computing</w:t>
      </w:r>
    </w:p>
    <w:p>
      <w:pPr>
        <w:pStyle w:val="Compact"/>
        <w:numPr>
          <w:ilvl w:val="0"/>
          <w:numId w:val="1012"/>
        </w:numPr>
      </w:pPr>
      <w:r>
        <w:t xml:space="preserve">Cloud storage and software as a service</w:t>
      </w:r>
    </w:p>
    <w:p>
      <w:pPr>
        <w:pStyle w:val="Compact"/>
        <w:numPr>
          <w:ilvl w:val="0"/>
          <w:numId w:val="1012"/>
        </w:numPr>
      </w:pPr>
      <w:r>
        <w:t xml:space="preserve">Search strategies and source evaluation</w:t>
      </w:r>
    </w:p>
    <w:p>
      <w:pPr>
        <w:pStyle w:val="Compact"/>
        <w:numPr>
          <w:ilvl w:val="0"/>
          <w:numId w:val="1012"/>
        </w:numPr>
      </w:pPr>
      <w:r>
        <w:t xml:space="preserve">Digital communication and collaboration</w:t>
      </w:r>
    </w:p>
    <w:bookmarkEnd w:id="39"/>
    <w:bookmarkStart w:id="40" w:name="excel-skills-1"/>
    <w:p>
      <w:pPr>
        <w:pStyle w:val="Heading3"/>
      </w:pPr>
      <w:r>
        <w:t xml:space="preserve">Excel Skills</w:t>
      </w:r>
    </w:p>
    <w:p>
      <w:pPr>
        <w:pStyle w:val="Compact"/>
        <w:numPr>
          <w:ilvl w:val="0"/>
          <w:numId w:val="1013"/>
        </w:numPr>
      </w:pPr>
      <w:r>
        <w:t xml:space="preserve">Absolute and mixed cell references</w:t>
      </w:r>
    </w:p>
    <w:p>
      <w:pPr>
        <w:pStyle w:val="Compact"/>
        <w:numPr>
          <w:ilvl w:val="0"/>
          <w:numId w:val="1013"/>
        </w:numPr>
      </w:pPr>
      <w:r>
        <w:t xml:space="preserve">Percentage calculations</w:t>
      </w:r>
    </w:p>
    <w:p>
      <w:pPr>
        <w:pStyle w:val="Compact"/>
        <w:numPr>
          <w:ilvl w:val="0"/>
          <w:numId w:val="1013"/>
        </w:numPr>
      </w:pPr>
      <w:r>
        <w:t xml:space="preserve">IF function</w:t>
      </w:r>
    </w:p>
    <w:p>
      <w:pPr>
        <w:pStyle w:val="Compact"/>
        <w:numPr>
          <w:ilvl w:val="0"/>
          <w:numId w:val="1013"/>
        </w:numPr>
      </w:pPr>
      <w:r>
        <w:t xml:space="preserve">COUNTIF and SUMIF</w:t>
      </w:r>
    </w:p>
    <w:p>
      <w:pPr>
        <w:pStyle w:val="Compact"/>
        <w:numPr>
          <w:ilvl w:val="0"/>
          <w:numId w:val="1013"/>
        </w:numPr>
      </w:pPr>
      <w:r>
        <w:t xml:space="preserve">Sorting and filtering</w:t>
      </w:r>
    </w:p>
    <w:p>
      <w:pPr>
        <w:pStyle w:val="Compact"/>
        <w:numPr>
          <w:ilvl w:val="0"/>
          <w:numId w:val="1013"/>
        </w:numPr>
      </w:pPr>
      <w:r>
        <w:t xml:space="preserve">Freeze Panes</w:t>
      </w:r>
    </w:p>
    <w:p>
      <w:pPr>
        <w:pStyle w:val="Compact"/>
        <w:numPr>
          <w:ilvl w:val="0"/>
          <w:numId w:val="1013"/>
        </w:numPr>
      </w:pPr>
      <w:r>
        <w:t xml:space="preserve">Excel tables</w:t>
      </w:r>
    </w:p>
    <w:p>
      <w:pPr>
        <w:pStyle w:val="Compact"/>
        <w:numPr>
          <w:ilvl w:val="0"/>
          <w:numId w:val="1013"/>
        </w:numPr>
      </w:pPr>
      <w:r>
        <w:t xml:space="preserve">Structured data organization</w:t>
      </w:r>
    </w:p>
    <w:bookmarkEnd w:id="40"/>
    <w:bookmarkStart w:id="41" w:name="applied-activity-2"/>
    <w:p>
      <w:pPr>
        <w:pStyle w:val="Heading3"/>
      </w:pPr>
      <w:r>
        <w:t xml:space="preserve">Applied Activity</w:t>
      </w:r>
    </w:p>
    <w:p>
      <w:pPr>
        <w:pStyle w:val="FirstParagraph"/>
      </w:pPr>
      <w:r>
        <w:t xml:space="preserve">Students diagram the path data may follow when a user connects a laptop to a wireless network and accesses a cloud-based application.</w:t>
      </w:r>
    </w:p>
    <w:bookmarkEnd w:id="41"/>
    <w:bookmarkStart w:id="42" w:name="laboratory-assignment-1"/>
    <w:p>
      <w:pPr>
        <w:pStyle w:val="Heading3"/>
      </w:pPr>
      <w:r>
        <w:t xml:space="preserve">Laboratory Assignment</w:t>
      </w:r>
    </w:p>
    <w:p>
      <w:pPr>
        <w:pStyle w:val="FirstParagraph"/>
      </w:pPr>
      <w:r>
        <w:t xml:space="preserve">Create a grade-tracking workbook that:</w:t>
      </w:r>
    </w:p>
    <w:p>
      <w:pPr>
        <w:pStyle w:val="Compact"/>
        <w:numPr>
          <w:ilvl w:val="0"/>
          <w:numId w:val="1014"/>
        </w:numPr>
      </w:pPr>
      <w:r>
        <w:t xml:space="preserve">Calculates assignment totals and percentages</w:t>
      </w:r>
    </w:p>
    <w:p>
      <w:pPr>
        <w:pStyle w:val="Compact"/>
        <w:numPr>
          <w:ilvl w:val="0"/>
          <w:numId w:val="1014"/>
        </w:numPr>
      </w:pPr>
      <w:r>
        <w:t xml:space="preserve">Uses absolute references</w:t>
      </w:r>
    </w:p>
    <w:p>
      <w:pPr>
        <w:pStyle w:val="Compact"/>
        <w:numPr>
          <w:ilvl w:val="0"/>
          <w:numId w:val="1014"/>
        </w:numPr>
      </w:pPr>
      <w:r>
        <w:t xml:space="preserve">Assigns performance categories with the IF function</w:t>
      </w:r>
    </w:p>
    <w:p>
      <w:pPr>
        <w:pStyle w:val="Compact"/>
        <w:numPr>
          <w:ilvl w:val="0"/>
          <w:numId w:val="1014"/>
        </w:numPr>
      </w:pPr>
      <w:r>
        <w:t xml:space="preserve">Organizes data as an Excel table</w:t>
      </w:r>
    </w:p>
    <w:p>
      <w:pPr>
        <w:pStyle w:val="Compact"/>
        <w:numPr>
          <w:ilvl w:val="0"/>
          <w:numId w:val="1014"/>
        </w:numPr>
      </w:pPr>
      <w:r>
        <w:t xml:space="preserve">Sorts and filters student records</w:t>
      </w:r>
    </w:p>
    <w:bookmarkEnd w:id="42"/>
    <w:bookmarkStart w:id="43" w:name="assessment-2"/>
    <w:p>
      <w:pPr>
        <w:pStyle w:val="Heading3"/>
      </w:pPr>
      <w:r>
        <w:t xml:space="preserve">Assessment</w:t>
      </w:r>
    </w:p>
    <w:p>
      <w:pPr>
        <w:pStyle w:val="Compact"/>
        <w:numPr>
          <w:ilvl w:val="0"/>
          <w:numId w:val="1015"/>
        </w:numPr>
      </w:pPr>
      <w:r>
        <w:t xml:space="preserve">Internet and networking quiz</w:t>
      </w:r>
    </w:p>
    <w:p>
      <w:pPr>
        <w:pStyle w:val="Compact"/>
        <w:numPr>
          <w:ilvl w:val="0"/>
          <w:numId w:val="1015"/>
        </w:numPr>
      </w:pPr>
      <w:r>
        <w:t xml:space="preserve">Excel Gradebook Laboratory</w:t>
      </w:r>
    </w:p>
    <w:p>
      <w:r>
        <w:pict>
          <v:rect style="width:0;height:1.5pt" o:hralign="center" o:hrstd="t" o:hr="t"/>
        </w:pict>
      </w:r>
    </w:p>
    <w:bookmarkEnd w:id="43"/>
    <w:bookmarkEnd w:id="44"/>
    <w:bookmarkStart w:id="50" w:name="Xf0e302d797c70970f5b0b8877dae3e2c11bab60"/>
    <w:p>
      <w:pPr>
        <w:pStyle w:val="Heading2"/>
      </w:pPr>
      <w:r>
        <w:t xml:space="preserve">Week 4: Cybersecurity, Privacy, Ethics, and Digital Citizenship</w:t>
      </w:r>
    </w:p>
    <w:bookmarkStart w:id="45" w:name="concepts-3"/>
    <w:p>
      <w:pPr>
        <w:pStyle w:val="Heading3"/>
      </w:pPr>
      <w:r>
        <w:t xml:space="preserve">Concepts</w:t>
      </w:r>
    </w:p>
    <w:p>
      <w:pPr>
        <w:pStyle w:val="Compact"/>
        <w:numPr>
          <w:ilvl w:val="0"/>
          <w:numId w:val="1016"/>
        </w:numPr>
      </w:pPr>
      <w:r>
        <w:t xml:space="preserve">Cybersecurity threats</w:t>
      </w:r>
    </w:p>
    <w:p>
      <w:pPr>
        <w:pStyle w:val="Compact"/>
        <w:numPr>
          <w:ilvl w:val="0"/>
          <w:numId w:val="1016"/>
        </w:numPr>
      </w:pPr>
      <w:r>
        <w:t xml:space="preserve">Malware, ransomware, spyware, and viruses</w:t>
      </w:r>
    </w:p>
    <w:p>
      <w:pPr>
        <w:pStyle w:val="Compact"/>
        <w:numPr>
          <w:ilvl w:val="0"/>
          <w:numId w:val="1016"/>
        </w:numPr>
      </w:pPr>
      <w:r>
        <w:t xml:space="preserve">Phishing and social engineering</w:t>
      </w:r>
    </w:p>
    <w:p>
      <w:pPr>
        <w:pStyle w:val="Compact"/>
        <w:numPr>
          <w:ilvl w:val="0"/>
          <w:numId w:val="1016"/>
        </w:numPr>
      </w:pPr>
      <w:r>
        <w:t xml:space="preserve">Password security</w:t>
      </w:r>
    </w:p>
    <w:p>
      <w:pPr>
        <w:pStyle w:val="Compact"/>
        <w:numPr>
          <w:ilvl w:val="0"/>
          <w:numId w:val="1016"/>
        </w:numPr>
      </w:pPr>
      <w:r>
        <w:t xml:space="preserve">Multifactor authentication</w:t>
      </w:r>
    </w:p>
    <w:p>
      <w:pPr>
        <w:pStyle w:val="Compact"/>
        <w:numPr>
          <w:ilvl w:val="0"/>
          <w:numId w:val="1016"/>
        </w:numPr>
      </w:pPr>
      <w:r>
        <w:t xml:space="preserve">Software updates and patching</w:t>
      </w:r>
    </w:p>
    <w:p>
      <w:pPr>
        <w:pStyle w:val="Compact"/>
        <w:numPr>
          <w:ilvl w:val="0"/>
          <w:numId w:val="1016"/>
        </w:numPr>
      </w:pPr>
      <w:r>
        <w:t xml:space="preserve">Firewalls and antivirus tools</w:t>
      </w:r>
    </w:p>
    <w:p>
      <w:pPr>
        <w:pStyle w:val="Compact"/>
        <w:numPr>
          <w:ilvl w:val="0"/>
          <w:numId w:val="1016"/>
        </w:numPr>
      </w:pPr>
      <w:r>
        <w:t xml:space="preserve">Data backups</w:t>
      </w:r>
    </w:p>
    <w:p>
      <w:pPr>
        <w:pStyle w:val="Compact"/>
        <w:numPr>
          <w:ilvl w:val="0"/>
          <w:numId w:val="1016"/>
        </w:numPr>
      </w:pPr>
      <w:r>
        <w:t xml:space="preserve">Encryption</w:t>
      </w:r>
    </w:p>
    <w:p>
      <w:pPr>
        <w:pStyle w:val="Compact"/>
        <w:numPr>
          <w:ilvl w:val="0"/>
          <w:numId w:val="1016"/>
        </w:numPr>
      </w:pPr>
      <w:r>
        <w:t xml:space="preserve">Public Wi-Fi risks</w:t>
      </w:r>
    </w:p>
    <w:p>
      <w:pPr>
        <w:pStyle w:val="Compact"/>
        <w:numPr>
          <w:ilvl w:val="0"/>
          <w:numId w:val="1016"/>
        </w:numPr>
      </w:pPr>
      <w:r>
        <w:t xml:space="preserve">Identity theft</w:t>
      </w:r>
    </w:p>
    <w:p>
      <w:pPr>
        <w:pStyle w:val="Compact"/>
        <w:numPr>
          <w:ilvl w:val="0"/>
          <w:numId w:val="1016"/>
        </w:numPr>
      </w:pPr>
      <w:r>
        <w:t xml:space="preserve">Online tracking and digital footprints</w:t>
      </w:r>
    </w:p>
    <w:p>
      <w:pPr>
        <w:pStyle w:val="Compact"/>
        <w:numPr>
          <w:ilvl w:val="0"/>
          <w:numId w:val="1016"/>
        </w:numPr>
      </w:pPr>
      <w:r>
        <w:t xml:space="preserve">Privacy settings and permissions</w:t>
      </w:r>
    </w:p>
    <w:p>
      <w:pPr>
        <w:pStyle w:val="Compact"/>
        <w:numPr>
          <w:ilvl w:val="0"/>
          <w:numId w:val="1016"/>
        </w:numPr>
      </w:pPr>
      <w:r>
        <w:t xml:space="preserve">Copyright, plagiarism, and intellectual property</w:t>
      </w:r>
    </w:p>
    <w:p>
      <w:pPr>
        <w:pStyle w:val="Compact"/>
        <w:numPr>
          <w:ilvl w:val="0"/>
          <w:numId w:val="1016"/>
        </w:numPr>
      </w:pPr>
      <w:r>
        <w:t xml:space="preserve">Ethical use of data and artificial intelligence</w:t>
      </w:r>
    </w:p>
    <w:bookmarkEnd w:id="45"/>
    <w:bookmarkStart w:id="46" w:name="excel-skills-2"/>
    <w:p>
      <w:pPr>
        <w:pStyle w:val="Heading3"/>
      </w:pPr>
      <w:r>
        <w:t xml:space="preserve">Excel Skills</w:t>
      </w:r>
    </w:p>
    <w:p>
      <w:pPr>
        <w:pStyle w:val="Compact"/>
        <w:numPr>
          <w:ilvl w:val="0"/>
          <w:numId w:val="1017"/>
        </w:numPr>
      </w:pPr>
      <w:r>
        <w:t xml:space="preserve">Conditional formatting</w:t>
      </w:r>
    </w:p>
    <w:p>
      <w:pPr>
        <w:pStyle w:val="Compact"/>
        <w:numPr>
          <w:ilvl w:val="0"/>
          <w:numId w:val="1017"/>
        </w:numPr>
      </w:pPr>
      <w:r>
        <w:t xml:space="preserve">Data validation</w:t>
      </w:r>
    </w:p>
    <w:p>
      <w:pPr>
        <w:pStyle w:val="Compact"/>
        <w:numPr>
          <w:ilvl w:val="0"/>
          <w:numId w:val="1017"/>
        </w:numPr>
      </w:pPr>
      <w:r>
        <w:t xml:space="preserve">Error identification</w:t>
      </w:r>
    </w:p>
    <w:p>
      <w:pPr>
        <w:pStyle w:val="Compact"/>
        <w:numPr>
          <w:ilvl w:val="0"/>
          <w:numId w:val="1017"/>
        </w:numPr>
      </w:pPr>
      <w:r>
        <w:t xml:space="preserve">Common formula errors</w:t>
      </w:r>
    </w:p>
    <w:p>
      <w:pPr>
        <w:pStyle w:val="Compact"/>
        <w:numPr>
          <w:ilvl w:val="0"/>
          <w:numId w:val="1017"/>
        </w:numPr>
      </w:pPr>
      <w:r>
        <w:t xml:space="preserve">Basic lookup concepts</w:t>
      </w:r>
    </w:p>
    <w:p>
      <w:pPr>
        <w:pStyle w:val="Compact"/>
        <w:numPr>
          <w:ilvl w:val="0"/>
          <w:numId w:val="1017"/>
        </w:numPr>
      </w:pPr>
      <w:r>
        <w:t xml:space="preserve">XLOOKUP or VLOOKUP, depending on available software</w:t>
      </w:r>
    </w:p>
    <w:p>
      <w:pPr>
        <w:pStyle w:val="Compact"/>
        <w:numPr>
          <w:ilvl w:val="0"/>
          <w:numId w:val="1017"/>
        </w:numPr>
      </w:pPr>
      <w:r>
        <w:t xml:space="preserve">Protecting worksheets and workbooks</w:t>
      </w:r>
    </w:p>
    <w:p>
      <w:pPr>
        <w:pStyle w:val="Compact"/>
        <w:numPr>
          <w:ilvl w:val="0"/>
          <w:numId w:val="1017"/>
        </w:numPr>
      </w:pPr>
      <w:r>
        <w:t xml:space="preserve">Removing sensitive information before sharing</w:t>
      </w:r>
    </w:p>
    <w:bookmarkEnd w:id="46"/>
    <w:bookmarkStart w:id="47" w:name="applied-activity-3"/>
    <w:p>
      <w:pPr>
        <w:pStyle w:val="Heading3"/>
      </w:pPr>
      <w:r>
        <w:t xml:space="preserve">Applied Activity</w:t>
      </w:r>
    </w:p>
    <w:p>
      <w:pPr>
        <w:pStyle w:val="FirstParagraph"/>
      </w:pPr>
      <w:r>
        <w:t xml:space="preserve">Students evaluate sample emails, messages, and websites to identify signs of phishing, impersonation, unsafe links, and fraudulent requests.</w:t>
      </w:r>
    </w:p>
    <w:bookmarkEnd w:id="47"/>
    <w:bookmarkStart w:id="48" w:name="laboratory-assignment-2"/>
    <w:p>
      <w:pPr>
        <w:pStyle w:val="Heading3"/>
      </w:pPr>
      <w:r>
        <w:t xml:space="preserve">Laboratory Assignment</w:t>
      </w:r>
    </w:p>
    <w:p>
      <w:pPr>
        <w:pStyle w:val="FirstParagraph"/>
      </w:pPr>
      <w:r>
        <w:t xml:space="preserve">Create a cybersecurity incident-tracking workbook containing:</w:t>
      </w:r>
    </w:p>
    <w:p>
      <w:pPr>
        <w:pStyle w:val="Compact"/>
        <w:numPr>
          <w:ilvl w:val="0"/>
          <w:numId w:val="1018"/>
        </w:numPr>
      </w:pPr>
      <w:r>
        <w:t xml:space="preserve">Validated data-entry fields</w:t>
      </w:r>
    </w:p>
    <w:p>
      <w:pPr>
        <w:pStyle w:val="Compact"/>
        <w:numPr>
          <w:ilvl w:val="0"/>
          <w:numId w:val="1018"/>
        </w:numPr>
      </w:pPr>
      <w:r>
        <w:t xml:space="preserve">Conditional formatting</w:t>
      </w:r>
    </w:p>
    <w:p>
      <w:pPr>
        <w:pStyle w:val="Compact"/>
        <w:numPr>
          <w:ilvl w:val="0"/>
          <w:numId w:val="1018"/>
        </w:numPr>
      </w:pPr>
      <w:r>
        <w:t xml:space="preserve">Lookup formulas</w:t>
      </w:r>
    </w:p>
    <w:p>
      <w:pPr>
        <w:pStyle w:val="Compact"/>
        <w:numPr>
          <w:ilvl w:val="0"/>
          <w:numId w:val="1018"/>
        </w:numPr>
      </w:pPr>
      <w:r>
        <w:t xml:space="preserve">Sorting and filtering</w:t>
      </w:r>
    </w:p>
    <w:p>
      <w:pPr>
        <w:pStyle w:val="Compact"/>
        <w:numPr>
          <w:ilvl w:val="0"/>
          <w:numId w:val="1018"/>
        </w:numPr>
      </w:pPr>
      <w:r>
        <w:t xml:space="preserve">A summary of incidents by category</w:t>
      </w:r>
    </w:p>
    <w:bookmarkEnd w:id="48"/>
    <w:bookmarkStart w:id="49" w:name="assessment-3"/>
    <w:p>
      <w:pPr>
        <w:pStyle w:val="Heading3"/>
      </w:pPr>
      <w:r>
        <w:t xml:space="preserve">Assessment</w:t>
      </w:r>
    </w:p>
    <w:p>
      <w:pPr>
        <w:pStyle w:val="Compact"/>
        <w:numPr>
          <w:ilvl w:val="0"/>
          <w:numId w:val="1019"/>
        </w:numPr>
      </w:pPr>
      <w:r>
        <w:t xml:space="preserve">Cybersecurity scenario analysis</w:t>
      </w:r>
    </w:p>
    <w:p>
      <w:pPr>
        <w:pStyle w:val="Compact"/>
        <w:numPr>
          <w:ilvl w:val="0"/>
          <w:numId w:val="1019"/>
        </w:numPr>
      </w:pPr>
      <w:r>
        <w:t xml:space="preserve">Excel Security Tracker Laboratory</w:t>
      </w:r>
    </w:p>
    <w:p>
      <w:pPr>
        <w:pStyle w:val="Compact"/>
        <w:numPr>
          <w:ilvl w:val="0"/>
          <w:numId w:val="1019"/>
        </w:numPr>
      </w:pPr>
      <w:r>
        <w:t xml:space="preserve">Midterm examination covering Weeks 1–4</w:t>
      </w:r>
    </w:p>
    <w:p>
      <w:r>
        <w:pict>
          <v:rect style="width:0;height:1.5pt" o:hralign="center" o:hrstd="t" o:hr="t"/>
        </w:pict>
      </w:r>
    </w:p>
    <w:bookmarkEnd w:id="49"/>
    <w:bookmarkEnd w:id="50"/>
    <w:bookmarkStart w:id="56" w:name="X9d5636c5649cbcda169db96ebc6875d7820f26f"/>
    <w:p>
      <w:pPr>
        <w:pStyle w:val="Heading2"/>
      </w:pPr>
      <w:r>
        <w:t xml:space="preserve">Week 5: Data, Information, and Database Fundamentals</w:t>
      </w:r>
    </w:p>
    <w:bookmarkStart w:id="51" w:name="concepts-4"/>
    <w:p>
      <w:pPr>
        <w:pStyle w:val="Heading3"/>
      </w:pPr>
      <w:r>
        <w:t xml:space="preserve">Concepts</w:t>
      </w:r>
    </w:p>
    <w:p>
      <w:pPr>
        <w:pStyle w:val="Compact"/>
        <w:numPr>
          <w:ilvl w:val="0"/>
          <w:numId w:val="1020"/>
        </w:numPr>
      </w:pPr>
      <w:r>
        <w:t xml:space="preserve">Differences among data, information, and knowledge</w:t>
      </w:r>
    </w:p>
    <w:p>
      <w:pPr>
        <w:pStyle w:val="Compact"/>
        <w:numPr>
          <w:ilvl w:val="0"/>
          <w:numId w:val="1020"/>
        </w:numPr>
      </w:pPr>
      <w:r>
        <w:t xml:space="preserve">Structured and unstructured data</w:t>
      </w:r>
    </w:p>
    <w:p>
      <w:pPr>
        <w:pStyle w:val="Compact"/>
        <w:numPr>
          <w:ilvl w:val="0"/>
          <w:numId w:val="1020"/>
        </w:numPr>
      </w:pPr>
      <w:r>
        <w:t xml:space="preserve">Database purpose and applications</w:t>
      </w:r>
    </w:p>
    <w:p>
      <w:pPr>
        <w:pStyle w:val="Compact"/>
        <w:numPr>
          <w:ilvl w:val="0"/>
          <w:numId w:val="1020"/>
        </w:numPr>
      </w:pPr>
      <w:r>
        <w:t xml:space="preserve">Database management systems</w:t>
      </w:r>
    </w:p>
    <w:p>
      <w:pPr>
        <w:pStyle w:val="Compact"/>
        <w:numPr>
          <w:ilvl w:val="0"/>
          <w:numId w:val="1020"/>
        </w:numPr>
      </w:pPr>
      <w:r>
        <w:t xml:space="preserve">Tables, records, fields, and values</w:t>
      </w:r>
    </w:p>
    <w:p>
      <w:pPr>
        <w:pStyle w:val="Compact"/>
        <w:numPr>
          <w:ilvl w:val="0"/>
          <w:numId w:val="1020"/>
        </w:numPr>
      </w:pPr>
      <w:r>
        <w:t xml:space="preserve">Data types</w:t>
      </w:r>
    </w:p>
    <w:p>
      <w:pPr>
        <w:pStyle w:val="Compact"/>
        <w:numPr>
          <w:ilvl w:val="0"/>
          <w:numId w:val="1020"/>
        </w:numPr>
      </w:pPr>
      <w:r>
        <w:t xml:space="preserve">Primary keys</w:t>
      </w:r>
    </w:p>
    <w:p>
      <w:pPr>
        <w:pStyle w:val="Compact"/>
        <w:numPr>
          <w:ilvl w:val="0"/>
          <w:numId w:val="1020"/>
        </w:numPr>
      </w:pPr>
      <w:r>
        <w:t xml:space="preserve">Foreign keys</w:t>
      </w:r>
    </w:p>
    <w:p>
      <w:pPr>
        <w:pStyle w:val="Compact"/>
        <w:numPr>
          <w:ilvl w:val="0"/>
          <w:numId w:val="1020"/>
        </w:numPr>
      </w:pPr>
      <w:r>
        <w:t xml:space="preserve">Relationships</w:t>
      </w:r>
    </w:p>
    <w:p>
      <w:pPr>
        <w:pStyle w:val="Compact"/>
        <w:numPr>
          <w:ilvl w:val="0"/>
          <w:numId w:val="1020"/>
        </w:numPr>
      </w:pPr>
      <w:r>
        <w:t xml:space="preserve">One-to-one, one-to-many, and many-to-many relationships</w:t>
      </w:r>
    </w:p>
    <w:p>
      <w:pPr>
        <w:pStyle w:val="Compact"/>
        <w:numPr>
          <w:ilvl w:val="0"/>
          <w:numId w:val="1020"/>
        </w:numPr>
      </w:pPr>
      <w:r>
        <w:t xml:space="preserve">Data integrity</w:t>
      </w:r>
    </w:p>
    <w:p>
      <w:pPr>
        <w:pStyle w:val="Compact"/>
        <w:numPr>
          <w:ilvl w:val="0"/>
          <w:numId w:val="1020"/>
        </w:numPr>
      </w:pPr>
      <w:r>
        <w:t xml:space="preserve">Redundancy and normalization</w:t>
      </w:r>
    </w:p>
    <w:p>
      <w:pPr>
        <w:pStyle w:val="Compact"/>
        <w:numPr>
          <w:ilvl w:val="0"/>
          <w:numId w:val="1020"/>
        </w:numPr>
      </w:pPr>
      <w:r>
        <w:t xml:space="preserve">Database planning and design</w:t>
      </w:r>
    </w:p>
    <w:bookmarkEnd w:id="51"/>
    <w:bookmarkStart w:id="52" w:name="access-skills"/>
    <w:p>
      <w:pPr>
        <w:pStyle w:val="Heading3"/>
      </w:pPr>
      <w:r>
        <w:t xml:space="preserve">Access Skills</w:t>
      </w:r>
    </w:p>
    <w:p>
      <w:pPr>
        <w:pStyle w:val="Compact"/>
        <w:numPr>
          <w:ilvl w:val="0"/>
          <w:numId w:val="1021"/>
        </w:numPr>
      </w:pPr>
      <w:r>
        <w:t xml:space="preserve">Open and create a database</w:t>
      </w:r>
    </w:p>
    <w:p>
      <w:pPr>
        <w:pStyle w:val="Compact"/>
        <w:numPr>
          <w:ilvl w:val="0"/>
          <w:numId w:val="1021"/>
        </w:numPr>
      </w:pPr>
      <w:r>
        <w:t xml:space="preserve">Navigate the Access interface</w:t>
      </w:r>
    </w:p>
    <w:p>
      <w:pPr>
        <w:pStyle w:val="Compact"/>
        <w:numPr>
          <w:ilvl w:val="0"/>
          <w:numId w:val="1021"/>
        </w:numPr>
      </w:pPr>
      <w:r>
        <w:t xml:space="preserve">Create tables</w:t>
      </w:r>
    </w:p>
    <w:p>
      <w:pPr>
        <w:pStyle w:val="Compact"/>
        <w:numPr>
          <w:ilvl w:val="0"/>
          <w:numId w:val="1021"/>
        </w:numPr>
      </w:pPr>
      <w:r>
        <w:t xml:space="preserve">Select field names and data types</w:t>
      </w:r>
    </w:p>
    <w:p>
      <w:pPr>
        <w:pStyle w:val="Compact"/>
        <w:numPr>
          <w:ilvl w:val="0"/>
          <w:numId w:val="1021"/>
        </w:numPr>
      </w:pPr>
      <w:r>
        <w:t xml:space="preserve">Define primary keys</w:t>
      </w:r>
    </w:p>
    <w:p>
      <w:pPr>
        <w:pStyle w:val="Compact"/>
        <w:numPr>
          <w:ilvl w:val="0"/>
          <w:numId w:val="1021"/>
        </w:numPr>
      </w:pPr>
      <w:r>
        <w:t xml:space="preserve">Enter, edit, and delete records</w:t>
      </w:r>
    </w:p>
    <w:p>
      <w:pPr>
        <w:pStyle w:val="Compact"/>
        <w:numPr>
          <w:ilvl w:val="0"/>
          <w:numId w:val="1021"/>
        </w:numPr>
      </w:pPr>
      <w:r>
        <w:t xml:space="preserve">Import data from Excel</w:t>
      </w:r>
    </w:p>
    <w:p>
      <w:pPr>
        <w:pStyle w:val="Compact"/>
        <w:numPr>
          <w:ilvl w:val="0"/>
          <w:numId w:val="1021"/>
        </w:numPr>
      </w:pPr>
      <w:r>
        <w:t xml:space="preserve">Sort and filter table records</w:t>
      </w:r>
    </w:p>
    <w:p>
      <w:pPr>
        <w:pStyle w:val="Compact"/>
        <w:numPr>
          <w:ilvl w:val="0"/>
          <w:numId w:val="1021"/>
        </w:numPr>
      </w:pPr>
      <w:r>
        <w:t xml:space="preserve">Apply field properties</w:t>
      </w:r>
    </w:p>
    <w:p>
      <w:pPr>
        <w:pStyle w:val="Compact"/>
        <w:numPr>
          <w:ilvl w:val="0"/>
          <w:numId w:val="1021"/>
        </w:numPr>
      </w:pPr>
      <w:r>
        <w:t xml:space="preserve">Create basic validation rules</w:t>
      </w:r>
    </w:p>
    <w:bookmarkEnd w:id="52"/>
    <w:bookmarkStart w:id="53" w:name="applied-activity-4"/>
    <w:p>
      <w:pPr>
        <w:pStyle w:val="Heading3"/>
      </w:pPr>
      <w:r>
        <w:t xml:space="preserve">Applied Activity</w:t>
      </w:r>
    </w:p>
    <w:p>
      <w:pPr>
        <w:pStyle w:val="FirstParagraph"/>
      </w:pPr>
      <w:r>
        <w:t xml:space="preserve">Students analyze a poorly organized spreadsheet and determine how the data could be divided into related database tables.</w:t>
      </w:r>
    </w:p>
    <w:bookmarkEnd w:id="53"/>
    <w:bookmarkStart w:id="54" w:name="laboratory-assignment-3"/>
    <w:p>
      <w:pPr>
        <w:pStyle w:val="Heading3"/>
      </w:pPr>
      <w:r>
        <w:t xml:space="preserve">Laboratory Assignment</w:t>
      </w:r>
    </w:p>
    <w:p>
      <w:pPr>
        <w:pStyle w:val="FirstParagraph"/>
      </w:pPr>
      <w:r>
        <w:t xml:space="preserve">Create a small database for one of the following:</w:t>
      </w:r>
    </w:p>
    <w:p>
      <w:pPr>
        <w:pStyle w:val="Compact"/>
        <w:numPr>
          <w:ilvl w:val="0"/>
          <w:numId w:val="1022"/>
        </w:numPr>
      </w:pPr>
      <w:r>
        <w:t xml:space="preserve">College club membership</w:t>
      </w:r>
    </w:p>
    <w:p>
      <w:pPr>
        <w:pStyle w:val="Compact"/>
        <w:numPr>
          <w:ilvl w:val="0"/>
          <w:numId w:val="1022"/>
        </w:numPr>
      </w:pPr>
      <w:r>
        <w:t xml:space="preserve">Library materials</w:t>
      </w:r>
    </w:p>
    <w:p>
      <w:pPr>
        <w:pStyle w:val="Compact"/>
        <w:numPr>
          <w:ilvl w:val="0"/>
          <w:numId w:val="1022"/>
        </w:numPr>
      </w:pPr>
      <w:r>
        <w:t xml:space="preserve">Customer contacts</w:t>
      </w:r>
    </w:p>
    <w:p>
      <w:pPr>
        <w:pStyle w:val="Compact"/>
        <w:numPr>
          <w:ilvl w:val="0"/>
          <w:numId w:val="1022"/>
        </w:numPr>
      </w:pPr>
      <w:r>
        <w:t xml:space="preserve">Campus events</w:t>
      </w:r>
    </w:p>
    <w:p>
      <w:pPr>
        <w:pStyle w:val="Compact"/>
        <w:numPr>
          <w:ilvl w:val="0"/>
          <w:numId w:val="1022"/>
        </w:numPr>
      </w:pPr>
      <w:r>
        <w:t xml:space="preserve">Equipment inventory</w:t>
      </w:r>
    </w:p>
    <w:p>
      <w:pPr>
        <w:pStyle w:val="FirstParagraph"/>
      </w:pPr>
      <w:r>
        <w:t xml:space="preserve">The database must include at least two tables, appropriate data types, primary keys, and sample records.</w:t>
      </w:r>
    </w:p>
    <w:bookmarkEnd w:id="54"/>
    <w:bookmarkStart w:id="55" w:name="assessment-4"/>
    <w:p>
      <w:pPr>
        <w:pStyle w:val="Heading3"/>
      </w:pPr>
      <w:r>
        <w:t xml:space="preserve">Assessment</w:t>
      </w:r>
    </w:p>
    <w:p>
      <w:pPr>
        <w:pStyle w:val="Compact"/>
        <w:numPr>
          <w:ilvl w:val="0"/>
          <w:numId w:val="1023"/>
        </w:numPr>
      </w:pPr>
      <w:r>
        <w:t xml:space="preserve">Database concepts quiz</w:t>
      </w:r>
    </w:p>
    <w:p>
      <w:pPr>
        <w:pStyle w:val="Compact"/>
        <w:numPr>
          <w:ilvl w:val="0"/>
          <w:numId w:val="1023"/>
        </w:numPr>
      </w:pPr>
      <w:r>
        <w:t xml:space="preserve">Access Table Design Laboratory</w:t>
      </w:r>
    </w:p>
    <w:p>
      <w:r>
        <w:pict>
          <v:rect style="width:0;height:1.5pt" o:hralign="center" o:hrstd="t" o:hr="t"/>
        </w:pict>
      </w:r>
    </w:p>
    <w:bookmarkEnd w:id="55"/>
    <w:bookmarkEnd w:id="56"/>
    <w:bookmarkStart w:id="62" w:name="week-6-relational-databases-and-queries"/>
    <w:p>
      <w:pPr>
        <w:pStyle w:val="Heading2"/>
      </w:pPr>
      <w:r>
        <w:t xml:space="preserve">Week 6: Relational Databases and Queries</w:t>
      </w:r>
    </w:p>
    <w:bookmarkStart w:id="57" w:name="concepts-5"/>
    <w:p>
      <w:pPr>
        <w:pStyle w:val="Heading3"/>
      </w:pPr>
      <w:r>
        <w:t xml:space="preserve">Concepts</w:t>
      </w:r>
    </w:p>
    <w:p>
      <w:pPr>
        <w:pStyle w:val="Compact"/>
        <w:numPr>
          <w:ilvl w:val="0"/>
          <w:numId w:val="1024"/>
        </w:numPr>
      </w:pPr>
      <w:r>
        <w:t xml:space="preserve">Relational database design</w:t>
      </w:r>
    </w:p>
    <w:p>
      <w:pPr>
        <w:pStyle w:val="Compact"/>
        <w:numPr>
          <w:ilvl w:val="0"/>
          <w:numId w:val="1024"/>
        </w:numPr>
      </w:pPr>
      <w:r>
        <w:t xml:space="preserve">Table relationships</w:t>
      </w:r>
    </w:p>
    <w:p>
      <w:pPr>
        <w:pStyle w:val="Compact"/>
        <w:numPr>
          <w:ilvl w:val="0"/>
          <w:numId w:val="1024"/>
        </w:numPr>
      </w:pPr>
      <w:r>
        <w:t xml:space="preserve">Referential integrity</w:t>
      </w:r>
    </w:p>
    <w:p>
      <w:pPr>
        <w:pStyle w:val="Compact"/>
        <w:numPr>
          <w:ilvl w:val="0"/>
          <w:numId w:val="1024"/>
        </w:numPr>
      </w:pPr>
      <w:r>
        <w:t xml:space="preserve">Query purpose</w:t>
      </w:r>
    </w:p>
    <w:p>
      <w:pPr>
        <w:pStyle w:val="Compact"/>
        <w:numPr>
          <w:ilvl w:val="0"/>
          <w:numId w:val="1024"/>
        </w:numPr>
      </w:pPr>
      <w:r>
        <w:t xml:space="preserve">Criteria and operators</w:t>
      </w:r>
    </w:p>
    <w:p>
      <w:pPr>
        <w:pStyle w:val="Compact"/>
        <w:numPr>
          <w:ilvl w:val="0"/>
          <w:numId w:val="1024"/>
        </w:numPr>
      </w:pPr>
      <w:r>
        <w:t xml:space="preserve">Data retrieval and decision support</w:t>
      </w:r>
    </w:p>
    <w:p>
      <w:pPr>
        <w:pStyle w:val="Compact"/>
        <w:numPr>
          <w:ilvl w:val="0"/>
          <w:numId w:val="1024"/>
        </w:numPr>
      </w:pPr>
      <w:r>
        <w:t xml:space="preserve">Risks associated with inaccurate or incomplete data</w:t>
      </w:r>
    </w:p>
    <w:bookmarkEnd w:id="57"/>
    <w:bookmarkStart w:id="58" w:name="access-skills-1"/>
    <w:p>
      <w:pPr>
        <w:pStyle w:val="Heading3"/>
      </w:pPr>
      <w:r>
        <w:t xml:space="preserve">Access Skills</w:t>
      </w:r>
    </w:p>
    <w:p>
      <w:pPr>
        <w:pStyle w:val="Compact"/>
        <w:numPr>
          <w:ilvl w:val="0"/>
          <w:numId w:val="1025"/>
        </w:numPr>
      </w:pPr>
      <w:r>
        <w:t xml:space="preserve">Create table relationships</w:t>
      </w:r>
    </w:p>
    <w:p>
      <w:pPr>
        <w:pStyle w:val="Compact"/>
        <w:numPr>
          <w:ilvl w:val="0"/>
          <w:numId w:val="1025"/>
        </w:numPr>
      </w:pPr>
      <w:r>
        <w:t xml:space="preserve">Enforce referential integrity</w:t>
      </w:r>
    </w:p>
    <w:p>
      <w:pPr>
        <w:pStyle w:val="Compact"/>
        <w:numPr>
          <w:ilvl w:val="0"/>
          <w:numId w:val="1025"/>
        </w:numPr>
      </w:pPr>
      <w:r>
        <w:t xml:space="preserve">Create select queries</w:t>
      </w:r>
    </w:p>
    <w:p>
      <w:pPr>
        <w:pStyle w:val="Compact"/>
        <w:numPr>
          <w:ilvl w:val="0"/>
          <w:numId w:val="1025"/>
        </w:numPr>
      </w:pPr>
      <w:r>
        <w:t xml:space="preserve">Add query criteria</w:t>
      </w:r>
    </w:p>
    <w:p>
      <w:pPr>
        <w:pStyle w:val="Compact"/>
        <w:numPr>
          <w:ilvl w:val="0"/>
          <w:numId w:val="1025"/>
        </w:numPr>
      </w:pPr>
      <w:r>
        <w:t xml:space="preserve">Sort query results</w:t>
      </w:r>
    </w:p>
    <w:p>
      <w:pPr>
        <w:pStyle w:val="Compact"/>
        <w:numPr>
          <w:ilvl w:val="0"/>
          <w:numId w:val="1025"/>
        </w:numPr>
      </w:pPr>
      <w:r>
        <w:t xml:space="preserve">Use comparison and logical operators</w:t>
      </w:r>
    </w:p>
    <w:p>
      <w:pPr>
        <w:pStyle w:val="Compact"/>
        <w:numPr>
          <w:ilvl w:val="0"/>
          <w:numId w:val="1025"/>
        </w:numPr>
      </w:pPr>
      <w:r>
        <w:t xml:space="preserve">Create calculated fields</w:t>
      </w:r>
    </w:p>
    <w:p>
      <w:pPr>
        <w:pStyle w:val="Compact"/>
        <w:numPr>
          <w:ilvl w:val="0"/>
          <w:numId w:val="1025"/>
        </w:numPr>
      </w:pPr>
      <w:r>
        <w:t xml:space="preserve">Create parameter queries</w:t>
      </w:r>
    </w:p>
    <w:p>
      <w:pPr>
        <w:pStyle w:val="Compact"/>
        <w:numPr>
          <w:ilvl w:val="0"/>
          <w:numId w:val="1025"/>
        </w:numPr>
      </w:pPr>
      <w:r>
        <w:t xml:space="preserve">Create totals queries</w:t>
      </w:r>
    </w:p>
    <w:p>
      <w:pPr>
        <w:pStyle w:val="Compact"/>
        <w:numPr>
          <w:ilvl w:val="0"/>
          <w:numId w:val="1025"/>
        </w:numPr>
      </w:pPr>
      <w:r>
        <w:t xml:space="preserve">Use multiple tables in a query</w:t>
      </w:r>
    </w:p>
    <w:bookmarkEnd w:id="58"/>
    <w:bookmarkStart w:id="59" w:name="applied-activity-5"/>
    <w:p>
      <w:pPr>
        <w:pStyle w:val="Heading3"/>
      </w:pPr>
      <w:r>
        <w:t xml:space="preserve">Applied Activity</w:t>
      </w:r>
    </w:p>
    <w:p>
      <w:pPr>
        <w:pStyle w:val="FirstParagraph"/>
      </w:pPr>
      <w:r>
        <w:t xml:space="preserve">Students design a relational structure for a small organization that needs to track customers, products, and transactions.</w:t>
      </w:r>
    </w:p>
    <w:bookmarkEnd w:id="59"/>
    <w:bookmarkStart w:id="60" w:name="laboratory-assignment-4"/>
    <w:p>
      <w:pPr>
        <w:pStyle w:val="Heading3"/>
      </w:pPr>
      <w:r>
        <w:t xml:space="preserve">Laboratory Assignment</w:t>
      </w:r>
    </w:p>
    <w:p>
      <w:pPr>
        <w:pStyle w:val="FirstParagraph"/>
      </w:pPr>
      <w:r>
        <w:t xml:space="preserve">Expand the Week 5 database by:</w:t>
      </w:r>
    </w:p>
    <w:p>
      <w:pPr>
        <w:pStyle w:val="Compact"/>
        <w:numPr>
          <w:ilvl w:val="0"/>
          <w:numId w:val="1026"/>
        </w:numPr>
      </w:pPr>
      <w:r>
        <w:t xml:space="preserve">Adding at least one related table</w:t>
      </w:r>
    </w:p>
    <w:p>
      <w:pPr>
        <w:pStyle w:val="Compact"/>
        <w:numPr>
          <w:ilvl w:val="0"/>
          <w:numId w:val="1026"/>
        </w:numPr>
      </w:pPr>
      <w:r>
        <w:t xml:space="preserve">Establishing relationships</w:t>
      </w:r>
    </w:p>
    <w:p>
      <w:pPr>
        <w:pStyle w:val="Compact"/>
        <w:numPr>
          <w:ilvl w:val="0"/>
          <w:numId w:val="1026"/>
        </w:numPr>
      </w:pPr>
      <w:r>
        <w:t xml:space="preserve">Enforcing referential integrity</w:t>
      </w:r>
    </w:p>
    <w:p>
      <w:pPr>
        <w:pStyle w:val="Compact"/>
        <w:numPr>
          <w:ilvl w:val="0"/>
          <w:numId w:val="1026"/>
        </w:numPr>
      </w:pPr>
      <w:r>
        <w:t xml:space="preserve">Creating multiple queries</w:t>
      </w:r>
    </w:p>
    <w:p>
      <w:pPr>
        <w:pStyle w:val="Compact"/>
        <w:numPr>
          <w:ilvl w:val="0"/>
          <w:numId w:val="1026"/>
        </w:numPr>
      </w:pPr>
      <w:r>
        <w:t xml:space="preserve">Creating a calculated field</w:t>
      </w:r>
    </w:p>
    <w:p>
      <w:pPr>
        <w:pStyle w:val="Compact"/>
        <w:numPr>
          <w:ilvl w:val="0"/>
          <w:numId w:val="1026"/>
        </w:numPr>
      </w:pPr>
      <w:r>
        <w:t xml:space="preserve">Creating a totals or summary query</w:t>
      </w:r>
    </w:p>
    <w:bookmarkEnd w:id="60"/>
    <w:bookmarkStart w:id="61" w:name="assessment-5"/>
    <w:p>
      <w:pPr>
        <w:pStyle w:val="Heading3"/>
      </w:pPr>
      <w:r>
        <w:t xml:space="preserve">Assessment</w:t>
      </w:r>
    </w:p>
    <w:p>
      <w:pPr>
        <w:pStyle w:val="Compact"/>
        <w:numPr>
          <w:ilvl w:val="0"/>
          <w:numId w:val="1027"/>
        </w:numPr>
      </w:pPr>
      <w:r>
        <w:t xml:space="preserve">Relationship diagram activity</w:t>
      </w:r>
    </w:p>
    <w:p>
      <w:pPr>
        <w:pStyle w:val="Compact"/>
        <w:numPr>
          <w:ilvl w:val="0"/>
          <w:numId w:val="1027"/>
        </w:numPr>
      </w:pPr>
      <w:r>
        <w:t xml:space="preserve">Access Queries Laboratory</w:t>
      </w:r>
    </w:p>
    <w:p>
      <w:r>
        <w:pict>
          <v:rect style="width:0;height:1.5pt" o:hralign="center" o:hrstd="t" o:hr="t"/>
        </w:pict>
      </w:r>
    </w:p>
    <w:bookmarkEnd w:id="61"/>
    <w:bookmarkEnd w:id="62"/>
    <w:bookmarkStart w:id="68" w:name="Xf0409810541a2fb73ae8e7ca6692c4ad9bdac16"/>
    <w:p>
      <w:pPr>
        <w:pStyle w:val="Heading2"/>
      </w:pPr>
      <w:r>
        <w:t xml:space="preserve">Week 7: Forms, Reports, and Data Communication</w:t>
      </w:r>
    </w:p>
    <w:bookmarkStart w:id="63" w:name="concepts-6"/>
    <w:p>
      <w:pPr>
        <w:pStyle w:val="Heading3"/>
      </w:pPr>
      <w:r>
        <w:t xml:space="preserve">Concepts</w:t>
      </w:r>
    </w:p>
    <w:p>
      <w:pPr>
        <w:pStyle w:val="Compact"/>
        <w:numPr>
          <w:ilvl w:val="0"/>
          <w:numId w:val="1028"/>
        </w:numPr>
      </w:pPr>
      <w:r>
        <w:t xml:space="preserve">User interfaces for data entry</w:t>
      </w:r>
    </w:p>
    <w:p>
      <w:pPr>
        <w:pStyle w:val="Compact"/>
        <w:numPr>
          <w:ilvl w:val="0"/>
          <w:numId w:val="1028"/>
        </w:numPr>
      </w:pPr>
      <w:r>
        <w:t xml:space="preserve">Data quality and validation</w:t>
      </w:r>
    </w:p>
    <w:p>
      <w:pPr>
        <w:pStyle w:val="Compact"/>
        <w:numPr>
          <w:ilvl w:val="0"/>
          <w:numId w:val="1028"/>
        </w:numPr>
      </w:pPr>
      <w:r>
        <w:t xml:space="preserve">Reports and business communication</w:t>
      </w:r>
    </w:p>
    <w:p>
      <w:pPr>
        <w:pStyle w:val="Compact"/>
        <w:numPr>
          <w:ilvl w:val="0"/>
          <w:numId w:val="1028"/>
        </w:numPr>
      </w:pPr>
      <w:r>
        <w:t xml:space="preserve">Data visualization principles</w:t>
      </w:r>
    </w:p>
    <w:p>
      <w:pPr>
        <w:pStyle w:val="Compact"/>
        <w:numPr>
          <w:ilvl w:val="0"/>
          <w:numId w:val="1028"/>
        </w:numPr>
      </w:pPr>
      <w:r>
        <w:t xml:space="preserve">Selecting appropriate charts</w:t>
      </w:r>
    </w:p>
    <w:p>
      <w:pPr>
        <w:pStyle w:val="Compact"/>
        <w:numPr>
          <w:ilvl w:val="0"/>
          <w:numId w:val="1028"/>
        </w:numPr>
      </w:pPr>
      <w:r>
        <w:t xml:space="preserve">Misleading graphs and visual bias</w:t>
      </w:r>
    </w:p>
    <w:p>
      <w:pPr>
        <w:pStyle w:val="Compact"/>
        <w:numPr>
          <w:ilvl w:val="0"/>
          <w:numId w:val="1028"/>
        </w:numPr>
      </w:pPr>
      <w:r>
        <w:t xml:space="preserve">Accessibility in digital documents</w:t>
      </w:r>
    </w:p>
    <w:p>
      <w:pPr>
        <w:pStyle w:val="Compact"/>
        <w:numPr>
          <w:ilvl w:val="0"/>
          <w:numId w:val="1028"/>
        </w:numPr>
      </w:pPr>
      <w:r>
        <w:t xml:space="preserve">Protecting personally identifiable information</w:t>
      </w:r>
    </w:p>
    <w:bookmarkEnd w:id="63"/>
    <w:bookmarkStart w:id="64" w:name="excel-skills-3"/>
    <w:p>
      <w:pPr>
        <w:pStyle w:val="Heading3"/>
      </w:pPr>
      <w:r>
        <w:t xml:space="preserve">Excel Skills</w:t>
      </w:r>
    </w:p>
    <w:p>
      <w:pPr>
        <w:pStyle w:val="Compact"/>
        <w:numPr>
          <w:ilvl w:val="0"/>
          <w:numId w:val="1029"/>
        </w:numPr>
      </w:pPr>
      <w:r>
        <w:t xml:space="preserve">Create column, bar, line, and pie charts</w:t>
      </w:r>
    </w:p>
    <w:p>
      <w:pPr>
        <w:pStyle w:val="Compact"/>
        <w:numPr>
          <w:ilvl w:val="0"/>
          <w:numId w:val="1029"/>
        </w:numPr>
      </w:pPr>
      <w:r>
        <w:t xml:space="preserve">Add chart titles, labels, and legends</w:t>
      </w:r>
    </w:p>
    <w:p>
      <w:pPr>
        <w:pStyle w:val="Compact"/>
        <w:numPr>
          <w:ilvl w:val="0"/>
          <w:numId w:val="1029"/>
        </w:numPr>
      </w:pPr>
      <w:r>
        <w:t xml:space="preserve">Select appropriate chart types</w:t>
      </w:r>
    </w:p>
    <w:p>
      <w:pPr>
        <w:pStyle w:val="Compact"/>
        <w:numPr>
          <w:ilvl w:val="0"/>
          <w:numId w:val="1029"/>
        </w:numPr>
      </w:pPr>
      <w:r>
        <w:t xml:space="preserve">Apply basic data visualization principles</w:t>
      </w:r>
    </w:p>
    <w:p>
      <w:pPr>
        <w:pStyle w:val="Compact"/>
        <w:numPr>
          <w:ilvl w:val="0"/>
          <w:numId w:val="1029"/>
        </w:numPr>
      </w:pPr>
      <w:r>
        <w:t xml:space="preserve">Use PivotTables</w:t>
      </w:r>
    </w:p>
    <w:p>
      <w:pPr>
        <w:pStyle w:val="Compact"/>
        <w:numPr>
          <w:ilvl w:val="0"/>
          <w:numId w:val="1029"/>
        </w:numPr>
      </w:pPr>
      <w:r>
        <w:t xml:space="preserve">Summarize data with PivotTables</w:t>
      </w:r>
    </w:p>
    <w:p>
      <w:pPr>
        <w:pStyle w:val="Compact"/>
        <w:numPr>
          <w:ilvl w:val="0"/>
          <w:numId w:val="1029"/>
        </w:numPr>
      </w:pPr>
      <w:r>
        <w:t xml:space="preserve">Create PivotCharts</w:t>
      </w:r>
    </w:p>
    <w:p>
      <w:pPr>
        <w:pStyle w:val="Compact"/>
        <w:numPr>
          <w:ilvl w:val="0"/>
          <w:numId w:val="1029"/>
        </w:numPr>
      </w:pPr>
      <w:r>
        <w:t xml:space="preserve">Prepare worksheets for printing</w:t>
      </w:r>
    </w:p>
    <w:p>
      <w:pPr>
        <w:pStyle w:val="Compact"/>
        <w:numPr>
          <w:ilvl w:val="0"/>
          <w:numId w:val="1029"/>
        </w:numPr>
      </w:pPr>
      <w:r>
        <w:t xml:space="preserve">Set print areas, margins, orientation, and headers</w:t>
      </w:r>
    </w:p>
    <w:bookmarkEnd w:id="64"/>
    <w:bookmarkStart w:id="65" w:name="access-skills-2"/>
    <w:p>
      <w:pPr>
        <w:pStyle w:val="Heading3"/>
      </w:pPr>
      <w:r>
        <w:t xml:space="preserve">Access Skills</w:t>
      </w:r>
    </w:p>
    <w:p>
      <w:pPr>
        <w:pStyle w:val="Compact"/>
        <w:numPr>
          <w:ilvl w:val="0"/>
          <w:numId w:val="1030"/>
        </w:numPr>
      </w:pPr>
      <w:r>
        <w:t xml:space="preserve">Create forms</w:t>
      </w:r>
    </w:p>
    <w:p>
      <w:pPr>
        <w:pStyle w:val="Compact"/>
        <w:numPr>
          <w:ilvl w:val="0"/>
          <w:numId w:val="1030"/>
        </w:numPr>
      </w:pPr>
      <w:r>
        <w:t xml:space="preserve">Modify form controls</w:t>
      </w:r>
    </w:p>
    <w:p>
      <w:pPr>
        <w:pStyle w:val="Compact"/>
        <w:numPr>
          <w:ilvl w:val="0"/>
          <w:numId w:val="1030"/>
        </w:numPr>
      </w:pPr>
      <w:r>
        <w:t xml:space="preserve">Create reports</w:t>
      </w:r>
    </w:p>
    <w:p>
      <w:pPr>
        <w:pStyle w:val="Compact"/>
        <w:numPr>
          <w:ilvl w:val="0"/>
          <w:numId w:val="1030"/>
        </w:numPr>
      </w:pPr>
      <w:r>
        <w:t xml:space="preserve">Group and sort report data</w:t>
      </w:r>
    </w:p>
    <w:p>
      <w:pPr>
        <w:pStyle w:val="Compact"/>
        <w:numPr>
          <w:ilvl w:val="0"/>
          <w:numId w:val="1030"/>
        </w:numPr>
      </w:pPr>
      <w:r>
        <w:t xml:space="preserve">Add calculated controls</w:t>
      </w:r>
    </w:p>
    <w:p>
      <w:pPr>
        <w:pStyle w:val="Compact"/>
        <w:numPr>
          <w:ilvl w:val="0"/>
          <w:numId w:val="1030"/>
        </w:numPr>
      </w:pPr>
      <w:r>
        <w:t xml:space="preserve">Apply professional formatting</w:t>
      </w:r>
    </w:p>
    <w:p>
      <w:pPr>
        <w:pStyle w:val="Compact"/>
        <w:numPr>
          <w:ilvl w:val="0"/>
          <w:numId w:val="1030"/>
        </w:numPr>
      </w:pPr>
      <w:r>
        <w:t xml:space="preserve">Preview and export reports</w:t>
      </w:r>
    </w:p>
    <w:bookmarkEnd w:id="65"/>
    <w:bookmarkStart w:id="66" w:name="laboratory-assignment-5"/>
    <w:p>
      <w:pPr>
        <w:pStyle w:val="Heading3"/>
      </w:pPr>
      <w:r>
        <w:t xml:space="preserve">Laboratory Assignment</w:t>
      </w:r>
    </w:p>
    <w:p>
      <w:pPr>
        <w:pStyle w:val="FirstParagraph"/>
      </w:pPr>
      <w:r>
        <w:t xml:space="preserve">Students complete two activities:</w:t>
      </w:r>
    </w:p>
    <w:p>
      <w:pPr>
        <w:pStyle w:val="Compact"/>
        <w:numPr>
          <w:ilvl w:val="0"/>
          <w:numId w:val="1031"/>
        </w:numPr>
      </w:pPr>
      <w:r>
        <w:t xml:space="preserve">Create an Excel dashboard or summary page using charts and a PivotTable.</w:t>
      </w:r>
    </w:p>
    <w:p>
      <w:pPr>
        <w:pStyle w:val="Compact"/>
        <w:numPr>
          <w:ilvl w:val="0"/>
          <w:numId w:val="1031"/>
        </w:numPr>
      </w:pPr>
      <w:r>
        <w:t xml:space="preserve">Create an Access form for data entry and a professional report for management review.</w:t>
      </w:r>
    </w:p>
    <w:bookmarkEnd w:id="66"/>
    <w:bookmarkStart w:id="67" w:name="assessment-6"/>
    <w:p>
      <w:pPr>
        <w:pStyle w:val="Heading3"/>
      </w:pPr>
      <w:r>
        <w:t xml:space="preserve">Assessment</w:t>
      </w:r>
    </w:p>
    <w:p>
      <w:pPr>
        <w:pStyle w:val="Compact"/>
        <w:numPr>
          <w:ilvl w:val="0"/>
          <w:numId w:val="1032"/>
        </w:numPr>
      </w:pPr>
      <w:r>
        <w:t xml:space="preserve">Data visualization critique</w:t>
      </w:r>
    </w:p>
    <w:p>
      <w:pPr>
        <w:pStyle w:val="Compact"/>
        <w:numPr>
          <w:ilvl w:val="0"/>
          <w:numId w:val="1032"/>
        </w:numPr>
      </w:pPr>
      <w:r>
        <w:t xml:space="preserve">Excel Dashboard Laboratory</w:t>
      </w:r>
    </w:p>
    <w:p>
      <w:pPr>
        <w:pStyle w:val="Compact"/>
        <w:numPr>
          <w:ilvl w:val="0"/>
          <w:numId w:val="1032"/>
        </w:numPr>
      </w:pPr>
      <w:r>
        <w:t xml:space="preserve">Access Forms and Reports Laboratory</w:t>
      </w:r>
    </w:p>
    <w:p>
      <w:r>
        <w:pict>
          <v:rect style="width:0;height:1.5pt" o:hralign="center" o:hrstd="t" o:hr="t"/>
        </w:pict>
      </w:r>
    </w:p>
    <w:bookmarkEnd w:id="67"/>
    <w:bookmarkEnd w:id="68"/>
    <w:bookmarkStart w:id="75" w:name="X9f4e6715bddd4ff44c97add9d626f6ad7f92a7c"/>
    <w:p>
      <w:pPr>
        <w:pStyle w:val="Heading2"/>
      </w:pPr>
      <w:r>
        <w:t xml:space="preserve">Week 8: Integrated Computer Applications Project</w:t>
      </w:r>
    </w:p>
    <w:bookmarkStart w:id="69" w:name="concepts-7"/>
    <w:p>
      <w:pPr>
        <w:pStyle w:val="Heading3"/>
      </w:pPr>
      <w:r>
        <w:t xml:space="preserve">Concepts</w:t>
      </w:r>
    </w:p>
    <w:p>
      <w:pPr>
        <w:pStyle w:val="Compact"/>
        <w:numPr>
          <w:ilvl w:val="0"/>
          <w:numId w:val="1033"/>
        </w:numPr>
      </w:pPr>
      <w:r>
        <w:t xml:space="preserve">Information systems in organizations</w:t>
      </w:r>
    </w:p>
    <w:p>
      <w:pPr>
        <w:pStyle w:val="Compact"/>
        <w:numPr>
          <w:ilvl w:val="0"/>
          <w:numId w:val="1033"/>
        </w:numPr>
      </w:pPr>
      <w:r>
        <w:t xml:space="preserve">People, processes, data, hardware, and software</w:t>
      </w:r>
    </w:p>
    <w:p>
      <w:pPr>
        <w:pStyle w:val="Compact"/>
        <w:numPr>
          <w:ilvl w:val="0"/>
          <w:numId w:val="1033"/>
        </w:numPr>
      </w:pPr>
      <w:r>
        <w:t xml:space="preserve">Technology decision-making</w:t>
      </w:r>
    </w:p>
    <w:p>
      <w:pPr>
        <w:pStyle w:val="Compact"/>
        <w:numPr>
          <w:ilvl w:val="0"/>
          <w:numId w:val="1033"/>
        </w:numPr>
      </w:pPr>
      <w:r>
        <w:t xml:space="preserve">Emerging technologies</w:t>
      </w:r>
    </w:p>
    <w:p>
      <w:pPr>
        <w:pStyle w:val="Compact"/>
        <w:numPr>
          <w:ilvl w:val="0"/>
          <w:numId w:val="1033"/>
        </w:numPr>
      </w:pPr>
      <w:r>
        <w:t xml:space="preserve">Artificial intelligence and automation</w:t>
      </w:r>
    </w:p>
    <w:p>
      <w:pPr>
        <w:pStyle w:val="Compact"/>
        <w:numPr>
          <w:ilvl w:val="0"/>
          <w:numId w:val="1033"/>
        </w:numPr>
      </w:pPr>
      <w:r>
        <w:t xml:space="preserve">Cloud services</w:t>
      </w:r>
    </w:p>
    <w:p>
      <w:pPr>
        <w:pStyle w:val="Compact"/>
        <w:numPr>
          <w:ilvl w:val="0"/>
          <w:numId w:val="1033"/>
        </w:numPr>
      </w:pPr>
      <w:r>
        <w:t xml:space="preserve">Internet of Things</w:t>
      </w:r>
    </w:p>
    <w:p>
      <w:pPr>
        <w:pStyle w:val="Compact"/>
        <w:numPr>
          <w:ilvl w:val="0"/>
          <w:numId w:val="1033"/>
        </w:numPr>
      </w:pPr>
      <w:r>
        <w:t xml:space="preserve">Careers involving computer and data literacy</w:t>
      </w:r>
    </w:p>
    <w:p>
      <w:pPr>
        <w:pStyle w:val="Compact"/>
        <w:numPr>
          <w:ilvl w:val="0"/>
          <w:numId w:val="1033"/>
        </w:numPr>
      </w:pPr>
      <w:r>
        <w:t xml:space="preserve">Lifelong digital learning</w:t>
      </w:r>
    </w:p>
    <w:bookmarkEnd w:id="69"/>
    <w:bookmarkStart w:id="70" w:name="integrated-project"/>
    <w:p>
      <w:pPr>
        <w:pStyle w:val="Heading3"/>
      </w:pPr>
      <w:r>
        <w:t xml:space="preserve">Integrated Project</w:t>
      </w:r>
    </w:p>
    <w:p>
      <w:pPr>
        <w:pStyle w:val="FirstParagraph"/>
      </w:pPr>
      <w:r>
        <w:t xml:space="preserve">Students complete a final project based on a realistic academic, personal, or workplace scenario.</w:t>
      </w:r>
    </w:p>
    <w:p>
      <w:pPr>
        <w:pStyle w:val="BodyText"/>
      </w:pPr>
      <w:r>
        <w:t xml:space="preserve">Possible scenarios include:</w:t>
      </w:r>
    </w:p>
    <w:p>
      <w:pPr>
        <w:pStyle w:val="Compact"/>
        <w:numPr>
          <w:ilvl w:val="0"/>
          <w:numId w:val="1034"/>
        </w:numPr>
      </w:pPr>
      <w:r>
        <w:t xml:space="preserve">Small-business sales tracking</w:t>
      </w:r>
    </w:p>
    <w:p>
      <w:pPr>
        <w:pStyle w:val="Compact"/>
        <w:numPr>
          <w:ilvl w:val="0"/>
          <w:numId w:val="1034"/>
        </w:numPr>
      </w:pPr>
      <w:r>
        <w:t xml:space="preserve">Campus event registration</w:t>
      </w:r>
    </w:p>
    <w:p>
      <w:pPr>
        <w:pStyle w:val="Compact"/>
        <w:numPr>
          <w:ilvl w:val="0"/>
          <w:numId w:val="1034"/>
        </w:numPr>
      </w:pPr>
      <w:r>
        <w:t xml:space="preserve">Student organization membership</w:t>
      </w:r>
    </w:p>
    <w:p>
      <w:pPr>
        <w:pStyle w:val="Compact"/>
        <w:numPr>
          <w:ilvl w:val="0"/>
          <w:numId w:val="1034"/>
        </w:numPr>
      </w:pPr>
      <w:r>
        <w:t xml:space="preserve">Equipment inventory</w:t>
      </w:r>
    </w:p>
    <w:p>
      <w:pPr>
        <w:pStyle w:val="Compact"/>
        <w:numPr>
          <w:ilvl w:val="0"/>
          <w:numId w:val="1034"/>
        </w:numPr>
      </w:pPr>
      <w:r>
        <w:t xml:space="preserve">Personal finance management</w:t>
      </w:r>
    </w:p>
    <w:p>
      <w:pPr>
        <w:pStyle w:val="Compact"/>
        <w:numPr>
          <w:ilvl w:val="0"/>
          <w:numId w:val="1034"/>
        </w:numPr>
      </w:pPr>
      <w:r>
        <w:t xml:space="preserve">Community-service volunteer tracking</w:t>
      </w:r>
    </w:p>
    <w:p>
      <w:pPr>
        <w:pStyle w:val="Compact"/>
        <w:numPr>
          <w:ilvl w:val="0"/>
          <w:numId w:val="1034"/>
        </w:numPr>
      </w:pPr>
      <w:r>
        <w:t xml:space="preserve">Academic performance analysis</w:t>
      </w:r>
    </w:p>
    <w:bookmarkEnd w:id="70"/>
    <w:bookmarkStart w:id="71" w:name="excel-project-requirements"/>
    <w:p>
      <w:pPr>
        <w:pStyle w:val="Heading3"/>
      </w:pPr>
      <w:r>
        <w:t xml:space="preserve">Excel Project Requirements</w:t>
      </w:r>
    </w:p>
    <w:p>
      <w:pPr>
        <w:pStyle w:val="FirstParagraph"/>
      </w:pPr>
      <w:r>
        <w:t xml:space="preserve">The workbook should include:</w:t>
      </w:r>
    </w:p>
    <w:p>
      <w:pPr>
        <w:pStyle w:val="Compact"/>
        <w:numPr>
          <w:ilvl w:val="0"/>
          <w:numId w:val="1035"/>
        </w:numPr>
      </w:pPr>
      <w:r>
        <w:t xml:space="preserve">Clearly organized data</w:t>
      </w:r>
    </w:p>
    <w:p>
      <w:pPr>
        <w:pStyle w:val="Compact"/>
        <w:numPr>
          <w:ilvl w:val="0"/>
          <w:numId w:val="1035"/>
        </w:numPr>
      </w:pPr>
      <w:r>
        <w:t xml:space="preserve">Formulas and functions</w:t>
      </w:r>
    </w:p>
    <w:p>
      <w:pPr>
        <w:pStyle w:val="Compact"/>
        <w:numPr>
          <w:ilvl w:val="0"/>
          <w:numId w:val="1035"/>
        </w:numPr>
      </w:pPr>
      <w:r>
        <w:t xml:space="preserve">Relative and absolute references</w:t>
      </w:r>
    </w:p>
    <w:p>
      <w:pPr>
        <w:pStyle w:val="Compact"/>
        <w:numPr>
          <w:ilvl w:val="0"/>
          <w:numId w:val="1035"/>
        </w:numPr>
      </w:pPr>
      <w:r>
        <w:t xml:space="preserve">An IF or conditional function</w:t>
      </w:r>
    </w:p>
    <w:p>
      <w:pPr>
        <w:pStyle w:val="Compact"/>
        <w:numPr>
          <w:ilvl w:val="0"/>
          <w:numId w:val="1035"/>
        </w:numPr>
      </w:pPr>
      <w:r>
        <w:t xml:space="preserve">Sorting or filtering</w:t>
      </w:r>
    </w:p>
    <w:p>
      <w:pPr>
        <w:pStyle w:val="Compact"/>
        <w:numPr>
          <w:ilvl w:val="0"/>
          <w:numId w:val="1035"/>
        </w:numPr>
      </w:pPr>
      <w:r>
        <w:t xml:space="preserve">An Excel table</w:t>
      </w:r>
    </w:p>
    <w:p>
      <w:pPr>
        <w:pStyle w:val="Compact"/>
        <w:numPr>
          <w:ilvl w:val="0"/>
          <w:numId w:val="1035"/>
        </w:numPr>
      </w:pPr>
      <w:r>
        <w:t xml:space="preserve">Conditional formatting</w:t>
      </w:r>
    </w:p>
    <w:p>
      <w:pPr>
        <w:pStyle w:val="Compact"/>
        <w:numPr>
          <w:ilvl w:val="0"/>
          <w:numId w:val="1035"/>
        </w:numPr>
      </w:pPr>
      <w:r>
        <w:t xml:space="preserve">At least one chart</w:t>
      </w:r>
    </w:p>
    <w:p>
      <w:pPr>
        <w:pStyle w:val="Compact"/>
        <w:numPr>
          <w:ilvl w:val="0"/>
          <w:numId w:val="1035"/>
        </w:numPr>
      </w:pPr>
      <w:r>
        <w:t xml:space="preserve">A PivotTable or summary analysis</w:t>
      </w:r>
    </w:p>
    <w:p>
      <w:pPr>
        <w:pStyle w:val="Compact"/>
        <w:numPr>
          <w:ilvl w:val="0"/>
          <w:numId w:val="1035"/>
        </w:numPr>
      </w:pPr>
      <w:r>
        <w:t xml:space="preserve">Professional formatting</w:t>
      </w:r>
    </w:p>
    <w:p>
      <w:pPr>
        <w:pStyle w:val="Compact"/>
        <w:numPr>
          <w:ilvl w:val="0"/>
          <w:numId w:val="1035"/>
        </w:numPr>
      </w:pPr>
      <w:r>
        <w:t xml:space="preserve">Clear documentation or instructions</w:t>
      </w:r>
    </w:p>
    <w:bookmarkEnd w:id="71"/>
    <w:bookmarkStart w:id="72" w:name="access-project-requirements"/>
    <w:p>
      <w:pPr>
        <w:pStyle w:val="Heading3"/>
      </w:pPr>
      <w:r>
        <w:t xml:space="preserve">Access Project Requirements</w:t>
      </w:r>
    </w:p>
    <w:p>
      <w:pPr>
        <w:pStyle w:val="FirstParagraph"/>
      </w:pPr>
      <w:r>
        <w:t xml:space="preserve">The database should include:</w:t>
      </w:r>
    </w:p>
    <w:p>
      <w:pPr>
        <w:pStyle w:val="Compact"/>
        <w:numPr>
          <w:ilvl w:val="0"/>
          <w:numId w:val="1036"/>
        </w:numPr>
      </w:pPr>
      <w:r>
        <w:t xml:space="preserve">At least two related tables</w:t>
      </w:r>
    </w:p>
    <w:p>
      <w:pPr>
        <w:pStyle w:val="Compact"/>
        <w:numPr>
          <w:ilvl w:val="0"/>
          <w:numId w:val="1036"/>
        </w:numPr>
      </w:pPr>
      <w:r>
        <w:t xml:space="preserve">Appropriate field names and data types</w:t>
      </w:r>
    </w:p>
    <w:p>
      <w:pPr>
        <w:pStyle w:val="Compact"/>
        <w:numPr>
          <w:ilvl w:val="0"/>
          <w:numId w:val="1036"/>
        </w:numPr>
      </w:pPr>
      <w:r>
        <w:t xml:space="preserve">Primary and foreign keys</w:t>
      </w:r>
    </w:p>
    <w:p>
      <w:pPr>
        <w:pStyle w:val="Compact"/>
        <w:numPr>
          <w:ilvl w:val="0"/>
          <w:numId w:val="1036"/>
        </w:numPr>
      </w:pPr>
      <w:r>
        <w:t xml:space="preserve">Referential integrity</w:t>
      </w:r>
    </w:p>
    <w:p>
      <w:pPr>
        <w:pStyle w:val="Compact"/>
        <w:numPr>
          <w:ilvl w:val="0"/>
          <w:numId w:val="1036"/>
        </w:numPr>
      </w:pPr>
      <w:r>
        <w:t xml:space="preserve">Sample records</w:t>
      </w:r>
    </w:p>
    <w:p>
      <w:pPr>
        <w:pStyle w:val="Compact"/>
        <w:numPr>
          <w:ilvl w:val="0"/>
          <w:numId w:val="1036"/>
        </w:numPr>
      </w:pPr>
      <w:r>
        <w:t xml:space="preserve">At least three queries</w:t>
      </w:r>
    </w:p>
    <w:p>
      <w:pPr>
        <w:pStyle w:val="Compact"/>
        <w:numPr>
          <w:ilvl w:val="0"/>
          <w:numId w:val="1036"/>
        </w:numPr>
      </w:pPr>
      <w:r>
        <w:t xml:space="preserve">At least one calculated or totals query</w:t>
      </w:r>
    </w:p>
    <w:p>
      <w:pPr>
        <w:pStyle w:val="Compact"/>
        <w:numPr>
          <w:ilvl w:val="0"/>
          <w:numId w:val="1036"/>
        </w:numPr>
      </w:pPr>
      <w:r>
        <w:t xml:space="preserve">A data-entry form</w:t>
      </w:r>
    </w:p>
    <w:p>
      <w:pPr>
        <w:pStyle w:val="Compact"/>
        <w:numPr>
          <w:ilvl w:val="0"/>
          <w:numId w:val="1036"/>
        </w:numPr>
      </w:pPr>
      <w:r>
        <w:t xml:space="preserve">A professional report</w:t>
      </w:r>
    </w:p>
    <w:bookmarkEnd w:id="72"/>
    <w:bookmarkStart w:id="73" w:name="project-presentation"/>
    <w:p>
      <w:pPr>
        <w:pStyle w:val="Heading3"/>
      </w:pPr>
      <w:r>
        <w:t xml:space="preserve">Project Presentation</w:t>
      </w:r>
    </w:p>
    <w:p>
      <w:pPr>
        <w:pStyle w:val="FirstParagraph"/>
      </w:pPr>
      <w:r>
        <w:t xml:space="preserve">Students present or submit a brief explanation addressing:</w:t>
      </w:r>
    </w:p>
    <w:p>
      <w:pPr>
        <w:pStyle w:val="Compact"/>
        <w:numPr>
          <w:ilvl w:val="0"/>
          <w:numId w:val="1037"/>
        </w:numPr>
      </w:pPr>
      <w:r>
        <w:t xml:space="preserve">The problem being solved</w:t>
      </w:r>
    </w:p>
    <w:p>
      <w:pPr>
        <w:pStyle w:val="Compact"/>
        <w:numPr>
          <w:ilvl w:val="0"/>
          <w:numId w:val="1037"/>
        </w:numPr>
      </w:pPr>
      <w:r>
        <w:t xml:space="preserve">The intended user</w:t>
      </w:r>
    </w:p>
    <w:p>
      <w:pPr>
        <w:pStyle w:val="Compact"/>
        <w:numPr>
          <w:ilvl w:val="0"/>
          <w:numId w:val="1037"/>
        </w:numPr>
      </w:pPr>
      <w:r>
        <w:t xml:space="preserve">How the Excel workbook supports analysis</w:t>
      </w:r>
    </w:p>
    <w:p>
      <w:pPr>
        <w:pStyle w:val="Compact"/>
        <w:numPr>
          <w:ilvl w:val="0"/>
          <w:numId w:val="1037"/>
        </w:numPr>
      </w:pPr>
      <w:r>
        <w:t xml:space="preserve">How the Access database manages data</w:t>
      </w:r>
    </w:p>
    <w:p>
      <w:pPr>
        <w:pStyle w:val="Compact"/>
        <w:numPr>
          <w:ilvl w:val="0"/>
          <w:numId w:val="1037"/>
        </w:numPr>
      </w:pPr>
      <w:r>
        <w:t xml:space="preserve">Security and privacy considerations</w:t>
      </w:r>
    </w:p>
    <w:p>
      <w:pPr>
        <w:pStyle w:val="Compact"/>
        <w:numPr>
          <w:ilvl w:val="0"/>
          <w:numId w:val="1037"/>
        </w:numPr>
      </w:pPr>
      <w:r>
        <w:t xml:space="preserve">Key conclusions or recommendations</w:t>
      </w:r>
    </w:p>
    <w:bookmarkEnd w:id="73"/>
    <w:bookmarkStart w:id="74" w:name="assessment-7"/>
    <w:p>
      <w:pPr>
        <w:pStyle w:val="Heading3"/>
      </w:pPr>
      <w:r>
        <w:t xml:space="preserve">Assessment</w:t>
      </w:r>
    </w:p>
    <w:p>
      <w:pPr>
        <w:pStyle w:val="Compact"/>
        <w:numPr>
          <w:ilvl w:val="0"/>
          <w:numId w:val="1038"/>
        </w:numPr>
      </w:pPr>
      <w:r>
        <w:t xml:space="preserve">Integrated Excel and Access project</w:t>
      </w:r>
    </w:p>
    <w:p>
      <w:pPr>
        <w:pStyle w:val="Compact"/>
        <w:numPr>
          <w:ilvl w:val="0"/>
          <w:numId w:val="1038"/>
        </w:numPr>
      </w:pPr>
      <w:r>
        <w:t xml:space="preserve">Project presentation or recorded demonstration</w:t>
      </w:r>
    </w:p>
    <w:p>
      <w:pPr>
        <w:pStyle w:val="Compact"/>
        <w:numPr>
          <w:ilvl w:val="0"/>
          <w:numId w:val="1038"/>
        </w:numPr>
      </w:pPr>
      <w:r>
        <w:t xml:space="preserve">Final examination</w:t>
      </w:r>
    </w:p>
    <w:p>
      <w:pPr>
        <w:pStyle w:val="Compact"/>
        <w:numPr>
          <w:ilvl w:val="0"/>
          <w:numId w:val="1038"/>
        </w:numPr>
      </w:pPr>
      <w:r>
        <w:t xml:space="preserve">Course reflection</w:t>
      </w:r>
    </w:p>
    <w:bookmarkEnd w:id="74"/>
    <w:bookmarkEnd w:id="75"/>
    <w:bookmarkEnd w:id="76"/>
    <w:bookmarkStart w:id="78" w:name="assessment-plan"/>
    <w:p>
      <w:pPr>
        <w:pStyle w:val="Heading1"/>
      </w:pPr>
      <w:r>
        <w:t xml:space="preserve">Assessment Plan</w:t>
      </w:r>
    </w:p>
    <w:p>
      <w:pPr>
        <w:pStyle w:val="FirstParagraph"/>
      </w:pPr>
      <w:r>
        <w:t xml:space="preserve">A recommended grading structure is: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Assessment Category</w:t>
            </w:r>
          </w:p>
        </w:tc>
        <w:tc>
          <w:tcPr/>
          <w:p>
            <w:pPr>
              <w:pStyle w:val="Compact"/>
              <w:jc w:val="right"/>
            </w:pPr>
            <w:r>
              <w:t xml:space="preserve">Percentage</w:t>
            </w:r>
          </w:p>
        </w:tc>
      </w:tr>
      <w:tr>
        <w:tc>
          <w:tcPr/>
          <w:p>
            <w:pPr>
              <w:pStyle w:val="Compact"/>
            </w:pPr>
            <w:r>
              <w:t xml:space="preserve">Weekly quizzes and concept activities</w:t>
            </w:r>
          </w:p>
        </w:tc>
        <w:tc>
          <w:tcPr/>
          <w:p>
            <w:pPr>
              <w:pStyle w:val="Compact"/>
              <w:jc w:val="right"/>
            </w:pPr>
            <w:r>
              <w:t xml:space="preserve">15%</w:t>
            </w:r>
          </w:p>
        </w:tc>
      </w:tr>
      <w:tr>
        <w:tc>
          <w:tcPr/>
          <w:p>
            <w:pPr>
              <w:pStyle w:val="Compact"/>
            </w:pPr>
            <w:r>
              <w:t xml:space="preserve">Excel laboratory assignments</w:t>
            </w:r>
          </w:p>
        </w:tc>
        <w:tc>
          <w:tcPr/>
          <w:p>
            <w:pPr>
              <w:pStyle w:val="Compact"/>
              <w:jc w:val="right"/>
            </w:pPr>
            <w:r>
              <w:t xml:space="preserve">25%</w:t>
            </w:r>
          </w:p>
        </w:tc>
      </w:tr>
      <w:tr>
        <w:tc>
          <w:tcPr/>
          <w:p>
            <w:pPr>
              <w:pStyle w:val="Compact"/>
            </w:pPr>
            <w:r>
              <w:t xml:space="preserve">Access laboratory assignments</w:t>
            </w:r>
          </w:p>
        </w:tc>
        <w:tc>
          <w:tcPr/>
          <w:p>
            <w:pPr>
              <w:pStyle w:val="Compact"/>
              <w:jc w:val="right"/>
            </w:pPr>
            <w:r>
              <w:t xml:space="preserve">20%</w:t>
            </w:r>
          </w:p>
        </w:tc>
      </w:tr>
      <w:tr>
        <w:tc>
          <w:tcPr/>
          <w:p>
            <w:pPr>
              <w:pStyle w:val="Compact"/>
            </w:pPr>
            <w:r>
              <w:t xml:space="preserve">Midterm examination</w:t>
            </w:r>
          </w:p>
        </w:tc>
        <w:tc>
          <w:tcPr/>
          <w:p>
            <w:pPr>
              <w:pStyle w:val="Compact"/>
              <w:jc w:val="right"/>
            </w:pPr>
            <w:r>
              <w:t xml:space="preserve">10%</w:t>
            </w:r>
          </w:p>
        </w:tc>
      </w:tr>
      <w:tr>
        <w:tc>
          <w:tcPr/>
          <w:p>
            <w:pPr>
              <w:pStyle w:val="Compact"/>
            </w:pPr>
            <w:r>
              <w:t xml:space="preserve">Final examination</w:t>
            </w:r>
          </w:p>
        </w:tc>
        <w:tc>
          <w:tcPr/>
          <w:p>
            <w:pPr>
              <w:pStyle w:val="Compact"/>
              <w:jc w:val="right"/>
            </w:pPr>
            <w:r>
              <w:t xml:space="preserve">10%</w:t>
            </w:r>
          </w:p>
        </w:tc>
      </w:tr>
      <w:tr>
        <w:tc>
          <w:tcPr/>
          <w:p>
            <w:pPr>
              <w:pStyle w:val="Compact"/>
            </w:pPr>
            <w:r>
              <w:t xml:space="preserve">Integrated final project</w:t>
            </w:r>
          </w:p>
        </w:tc>
        <w:tc>
          <w:tcPr/>
          <w:p>
            <w:pPr>
              <w:pStyle w:val="Compact"/>
              <w:jc w:val="right"/>
            </w:pPr>
            <w:r>
              <w:t xml:space="preserve">20%</w:t>
            </w:r>
          </w:p>
        </w:tc>
      </w:tr>
      <w:tr>
        <w:tc>
          <w:tcPr/>
          <w:p>
            <w:pPr>
              <w:pStyle w:val="Compact"/>
            </w:pPr>
            <w:r>
              <w:rPr>
                <w:b/>
                <w:bCs/>
              </w:rPr>
              <w:t xml:space="preserve">Total</w:t>
            </w:r>
          </w:p>
        </w:tc>
        <w:tc>
          <w:tcPr/>
          <w:p>
            <w:pPr>
              <w:pStyle w:val="Compact"/>
              <w:jc w:val="right"/>
            </w:pPr>
            <w:r>
              <w:rPr>
                <w:b/>
                <w:bCs/>
              </w:rPr>
              <w:t xml:space="preserve">100%</w:t>
            </w:r>
          </w:p>
        </w:tc>
      </w:tr>
    </w:tbl>
    <w:bookmarkStart w:id="77" w:name="suggested-laboratory-distribution"/>
    <w:p>
      <w:pPr>
        <w:pStyle w:val="Heading2"/>
      </w:pPr>
      <w:r>
        <w:t xml:space="preserve">Suggested Laboratory Distribution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Assignment</w:t>
            </w:r>
          </w:p>
        </w:tc>
        <w:tc>
          <w:tcPr/>
          <w:p>
            <w:pPr>
              <w:pStyle w:val="Compact"/>
              <w:jc w:val="right"/>
            </w:pPr>
            <w:r>
              <w:t xml:space="preserve">Percentage</w:t>
            </w:r>
          </w:p>
        </w:tc>
      </w:tr>
      <w:tr>
        <w:tc>
          <w:tcPr/>
          <w:p>
            <w:pPr>
              <w:pStyle w:val="Compact"/>
            </w:pPr>
            <w:r>
              <w:t xml:space="preserve">Excel Budget</w:t>
            </w:r>
          </w:p>
        </w:tc>
        <w:tc>
          <w:tcPr/>
          <w:p>
            <w:pPr>
              <w:pStyle w:val="Compact"/>
              <w:jc w:val="right"/>
            </w:pPr>
            <w:r>
              <w:t xml:space="preserve">5%</w:t>
            </w:r>
          </w:p>
        </w:tc>
      </w:tr>
      <w:tr>
        <w:tc>
          <w:tcPr/>
          <w:p>
            <w:pPr>
              <w:pStyle w:val="Compact"/>
            </w:pPr>
            <w:r>
              <w:t xml:space="preserve">Excel Gradebook</w:t>
            </w:r>
          </w:p>
        </w:tc>
        <w:tc>
          <w:tcPr/>
          <w:p>
            <w:pPr>
              <w:pStyle w:val="Compact"/>
              <w:jc w:val="right"/>
            </w:pPr>
            <w:r>
              <w:t xml:space="preserve">5%</w:t>
            </w:r>
          </w:p>
        </w:tc>
      </w:tr>
      <w:tr>
        <w:tc>
          <w:tcPr/>
          <w:p>
            <w:pPr>
              <w:pStyle w:val="Compact"/>
            </w:pPr>
            <w:r>
              <w:t xml:space="preserve">Excel Security Tracker</w:t>
            </w:r>
          </w:p>
        </w:tc>
        <w:tc>
          <w:tcPr/>
          <w:p>
            <w:pPr>
              <w:pStyle w:val="Compact"/>
              <w:jc w:val="right"/>
            </w:pPr>
            <w:r>
              <w:t xml:space="preserve">5%</w:t>
            </w:r>
          </w:p>
        </w:tc>
      </w:tr>
      <w:tr>
        <w:tc>
          <w:tcPr/>
          <w:p>
            <w:pPr>
              <w:pStyle w:val="Compact"/>
            </w:pPr>
            <w:r>
              <w:t xml:space="preserve">Excel Dashboard</w:t>
            </w:r>
          </w:p>
        </w:tc>
        <w:tc>
          <w:tcPr/>
          <w:p>
            <w:pPr>
              <w:pStyle w:val="Compact"/>
              <w:jc w:val="right"/>
            </w:pPr>
            <w:r>
              <w:t xml:space="preserve">10%</w:t>
            </w:r>
          </w:p>
        </w:tc>
      </w:tr>
      <w:tr>
        <w:tc>
          <w:tcPr/>
          <w:p>
            <w:pPr>
              <w:pStyle w:val="Compact"/>
            </w:pPr>
            <w:r>
              <w:t xml:space="preserve">Access Table Design</w:t>
            </w:r>
          </w:p>
        </w:tc>
        <w:tc>
          <w:tcPr/>
          <w:p>
            <w:pPr>
              <w:pStyle w:val="Compact"/>
              <w:jc w:val="right"/>
            </w:pPr>
            <w:r>
              <w:t xml:space="preserve">5%</w:t>
            </w:r>
          </w:p>
        </w:tc>
      </w:tr>
      <w:tr>
        <w:tc>
          <w:tcPr/>
          <w:p>
            <w:pPr>
              <w:pStyle w:val="Compact"/>
            </w:pPr>
            <w:r>
              <w:t xml:space="preserve">Access Queries</w:t>
            </w:r>
          </w:p>
        </w:tc>
        <w:tc>
          <w:tcPr/>
          <w:p>
            <w:pPr>
              <w:pStyle w:val="Compact"/>
              <w:jc w:val="right"/>
            </w:pPr>
            <w:r>
              <w:t xml:space="preserve">7%</w:t>
            </w:r>
          </w:p>
        </w:tc>
      </w:tr>
      <w:tr>
        <w:tc>
          <w:tcPr/>
          <w:p>
            <w:pPr>
              <w:pStyle w:val="Compact"/>
            </w:pPr>
            <w:r>
              <w:t xml:space="preserve">Access Forms and Reports</w:t>
            </w:r>
          </w:p>
        </w:tc>
        <w:tc>
          <w:tcPr/>
          <w:p>
            <w:pPr>
              <w:pStyle w:val="Compact"/>
              <w:jc w:val="right"/>
            </w:pPr>
            <w:r>
              <w:t xml:space="preserve">8%</w:t>
            </w:r>
          </w:p>
        </w:tc>
      </w:tr>
      <w:tr>
        <w:tc>
          <w:tcPr/>
          <w:p>
            <w:pPr>
              <w:pStyle w:val="Compact"/>
            </w:pPr>
            <w:r>
              <w:t xml:space="preserve">Final Integrated Project</w:t>
            </w:r>
          </w:p>
        </w:tc>
        <w:tc>
          <w:tcPr/>
          <w:p>
            <w:pPr>
              <w:pStyle w:val="Compact"/>
              <w:jc w:val="right"/>
            </w:pPr>
            <w:r>
              <w:t xml:space="preserve">20%</w:t>
            </w:r>
          </w:p>
        </w:tc>
      </w:tr>
    </w:tbl>
    <w:p>
      <w:pPr>
        <w:pStyle w:val="BodyText"/>
      </w:pPr>
      <w:r>
        <w:t xml:space="preserve">Instructors may combine or redistribute these values based on institutional requirements.</w:t>
      </w:r>
    </w:p>
    <w:bookmarkEnd w:id="77"/>
    <w:bookmarkEnd w:id="78"/>
    <w:bookmarkStart w:id="84" w:name="final-project-rubric"/>
    <w:p>
      <w:pPr>
        <w:pStyle w:val="Heading1"/>
      </w:pPr>
      <w:r>
        <w:t xml:space="preserve">Final Project Rubric</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Criterion</w:t>
            </w:r>
          </w:p>
        </w:tc>
        <w:tc>
          <w:tcPr/>
          <w:p>
            <w:pPr>
              <w:pStyle w:val="Compact"/>
              <w:jc w:val="right"/>
            </w:pPr>
            <w:r>
              <w:t xml:space="preserve">Weight</w:t>
            </w:r>
          </w:p>
        </w:tc>
      </w:tr>
      <w:tr>
        <w:tc>
          <w:tcPr/>
          <w:p>
            <w:pPr>
              <w:pStyle w:val="Compact"/>
            </w:pPr>
            <w:r>
              <w:t xml:space="preserve">Accuracy and completeness</w:t>
            </w:r>
          </w:p>
        </w:tc>
        <w:tc>
          <w:tcPr/>
          <w:p>
            <w:pPr>
              <w:pStyle w:val="Compact"/>
              <w:jc w:val="right"/>
            </w:pPr>
            <w:r>
              <w:t xml:space="preserve">25%</w:t>
            </w:r>
          </w:p>
        </w:tc>
      </w:tr>
      <w:tr>
        <w:tc>
          <w:tcPr/>
          <w:p>
            <w:pPr>
              <w:pStyle w:val="Compact"/>
            </w:pPr>
            <w:r>
              <w:t xml:space="preserve">Excel formulas, functions, and analysis</w:t>
            </w:r>
          </w:p>
        </w:tc>
        <w:tc>
          <w:tcPr/>
          <w:p>
            <w:pPr>
              <w:pStyle w:val="Compact"/>
              <w:jc w:val="right"/>
            </w:pPr>
            <w:r>
              <w:t xml:space="preserve">20%</w:t>
            </w:r>
          </w:p>
        </w:tc>
      </w:tr>
      <w:tr>
        <w:tc>
          <w:tcPr/>
          <w:p>
            <w:pPr>
              <w:pStyle w:val="Compact"/>
            </w:pPr>
            <w:r>
              <w:t xml:space="preserve">Access database structure and relationships</w:t>
            </w:r>
          </w:p>
        </w:tc>
        <w:tc>
          <w:tcPr/>
          <w:p>
            <w:pPr>
              <w:pStyle w:val="Compact"/>
              <w:jc w:val="right"/>
            </w:pPr>
            <w:r>
              <w:t xml:space="preserve">20%</w:t>
            </w:r>
          </w:p>
        </w:tc>
      </w:tr>
      <w:tr>
        <w:tc>
          <w:tcPr/>
          <w:p>
            <w:pPr>
              <w:pStyle w:val="Compact"/>
            </w:pPr>
            <w:r>
              <w:t xml:space="preserve">Charts, forms, reports, and presentation quality</w:t>
            </w:r>
          </w:p>
        </w:tc>
        <w:tc>
          <w:tcPr/>
          <w:p>
            <w:pPr>
              <w:pStyle w:val="Compact"/>
              <w:jc w:val="right"/>
            </w:pPr>
            <w:r>
              <w:t xml:space="preserve">15%</w:t>
            </w:r>
          </w:p>
        </w:tc>
      </w:tr>
      <w:tr>
        <w:tc>
          <w:tcPr/>
          <w:p>
            <w:pPr>
              <w:pStyle w:val="Compact"/>
            </w:pPr>
            <w:r>
              <w:t xml:space="preserve">Organization and usability</w:t>
            </w:r>
          </w:p>
        </w:tc>
        <w:tc>
          <w:tcPr/>
          <w:p>
            <w:pPr>
              <w:pStyle w:val="Compact"/>
              <w:jc w:val="right"/>
            </w:pPr>
            <w:r>
              <w:t xml:space="preserve">10%</w:t>
            </w:r>
          </w:p>
        </w:tc>
      </w:tr>
      <w:tr>
        <w:tc>
          <w:tcPr/>
          <w:p>
            <w:pPr>
              <w:pStyle w:val="Compact"/>
            </w:pPr>
            <w:r>
              <w:t xml:space="preserve">Security, privacy, and ethical considerations</w:t>
            </w:r>
          </w:p>
        </w:tc>
        <w:tc>
          <w:tcPr/>
          <w:p>
            <w:pPr>
              <w:pStyle w:val="Compact"/>
              <w:jc w:val="right"/>
            </w:pPr>
            <w:r>
              <w:t xml:space="preserve">5%</w:t>
            </w:r>
          </w:p>
        </w:tc>
      </w:tr>
      <w:tr>
        <w:tc>
          <w:tcPr/>
          <w:p>
            <w:pPr>
              <w:pStyle w:val="Compact"/>
            </w:pPr>
            <w:r>
              <w:t xml:space="preserve">Explanation and documentation</w:t>
            </w:r>
          </w:p>
        </w:tc>
        <w:tc>
          <w:tcPr/>
          <w:p>
            <w:pPr>
              <w:pStyle w:val="Compact"/>
              <w:jc w:val="right"/>
            </w:pPr>
            <w:r>
              <w:t xml:space="preserve">5%</w:t>
            </w:r>
          </w:p>
        </w:tc>
      </w:tr>
    </w:tbl>
    <w:bookmarkStart w:id="83" w:name="performance-standards"/>
    <w:p>
      <w:pPr>
        <w:pStyle w:val="Heading2"/>
      </w:pPr>
      <w:r>
        <w:t xml:space="preserve">Performance Standards</w:t>
      </w:r>
    </w:p>
    <w:bookmarkStart w:id="79" w:name="exemplary"/>
    <w:p>
      <w:pPr>
        <w:pStyle w:val="Heading3"/>
      </w:pPr>
      <w:r>
        <w:t xml:space="preserve">Exemplary</w:t>
      </w:r>
    </w:p>
    <w:p>
      <w:pPr>
        <w:pStyle w:val="FirstParagraph"/>
      </w:pPr>
      <w:r>
        <w:t xml:space="preserve">The work is accurate, complete, professionally organized, and easy to use. Excel and Access features are applied appropriately, and the student clearly explains the relationship between the technology and the problem being solved.</w:t>
      </w:r>
    </w:p>
    <w:bookmarkEnd w:id="79"/>
    <w:bookmarkStart w:id="80" w:name="proficient"/>
    <w:p>
      <w:pPr>
        <w:pStyle w:val="Heading3"/>
      </w:pPr>
      <w:r>
        <w:t xml:space="preserve">Proficient</w:t>
      </w:r>
    </w:p>
    <w:p>
      <w:pPr>
        <w:pStyle w:val="FirstParagraph"/>
      </w:pPr>
      <w:r>
        <w:t xml:space="preserve">The work meets the major requirements and contains only minor errors. Most formulas, queries, relationships, forms, reports, and visualizations function correctly.</w:t>
      </w:r>
    </w:p>
    <w:bookmarkEnd w:id="80"/>
    <w:bookmarkStart w:id="81" w:name="developing"/>
    <w:p>
      <w:pPr>
        <w:pStyle w:val="Heading3"/>
      </w:pPr>
      <w:r>
        <w:t xml:space="preserve">Developing</w:t>
      </w:r>
    </w:p>
    <w:p>
      <w:pPr>
        <w:pStyle w:val="FirstParagraph"/>
      </w:pPr>
      <w:r>
        <w:t xml:space="preserve">The work is partially complete or contains repeated technical errors. Some required features are missing, incorrectly designed, or insufficiently explained.</w:t>
      </w:r>
    </w:p>
    <w:bookmarkEnd w:id="81"/>
    <w:bookmarkStart w:id="82" w:name="beginning"/>
    <w:p>
      <w:pPr>
        <w:pStyle w:val="Heading3"/>
      </w:pPr>
      <w:r>
        <w:t xml:space="preserve">Beginning</w:t>
      </w:r>
    </w:p>
    <w:p>
      <w:pPr>
        <w:pStyle w:val="FirstParagraph"/>
      </w:pPr>
      <w:r>
        <w:t xml:space="preserve">The work does not demonstrate adequate understanding of the required concepts or applications. Major components are missing or nonfunctional.</w:t>
      </w:r>
    </w:p>
    <w:bookmarkEnd w:id="82"/>
    <w:bookmarkEnd w:id="83"/>
    <w:bookmarkEnd w:id="84"/>
    <w:bookmarkStart w:id="85" w:name="teaching-strategies"/>
    <w:p>
      <w:pPr>
        <w:pStyle w:val="Heading1"/>
      </w:pPr>
      <w:r>
        <w:t xml:space="preserve">Teaching Strategies</w:t>
      </w:r>
    </w:p>
    <w:p>
      <w:pPr>
        <w:pStyle w:val="FirstParagraph"/>
      </w:pPr>
      <w:r>
        <w:t xml:space="preserve">The course should use frequent, low-risk practice because students may have very different levels of prior technology experience.</w:t>
      </w:r>
    </w:p>
    <w:p>
      <w:pPr>
        <w:pStyle w:val="BodyText"/>
      </w:pPr>
      <w:r>
        <w:t xml:space="preserve">Recommended strategies include:</w:t>
      </w:r>
    </w:p>
    <w:p>
      <w:pPr>
        <w:pStyle w:val="Compact"/>
        <w:numPr>
          <w:ilvl w:val="0"/>
          <w:numId w:val="1039"/>
        </w:numPr>
      </w:pPr>
      <w:r>
        <w:t xml:space="preserve">Live instructor demonstrations</w:t>
      </w:r>
    </w:p>
    <w:p>
      <w:pPr>
        <w:pStyle w:val="Compact"/>
        <w:numPr>
          <w:ilvl w:val="0"/>
          <w:numId w:val="1039"/>
        </w:numPr>
      </w:pPr>
      <w:r>
        <w:t xml:space="preserve">Guided laboratory exercises</w:t>
      </w:r>
    </w:p>
    <w:p>
      <w:pPr>
        <w:pStyle w:val="Compact"/>
        <w:numPr>
          <w:ilvl w:val="0"/>
          <w:numId w:val="1039"/>
        </w:numPr>
      </w:pPr>
      <w:r>
        <w:t xml:space="preserve">Short instructional videos</w:t>
      </w:r>
    </w:p>
    <w:p>
      <w:pPr>
        <w:pStyle w:val="Compact"/>
        <w:numPr>
          <w:ilvl w:val="0"/>
          <w:numId w:val="1039"/>
        </w:numPr>
      </w:pPr>
      <w:r>
        <w:t xml:space="preserve">Practice files with completed examples</w:t>
      </w:r>
    </w:p>
    <w:p>
      <w:pPr>
        <w:pStyle w:val="Compact"/>
        <w:numPr>
          <w:ilvl w:val="0"/>
          <w:numId w:val="1039"/>
        </w:numPr>
      </w:pPr>
      <w:r>
        <w:t xml:space="preserve">Scenario-based discussions</w:t>
      </w:r>
    </w:p>
    <w:p>
      <w:pPr>
        <w:pStyle w:val="Compact"/>
        <w:numPr>
          <w:ilvl w:val="0"/>
          <w:numId w:val="1039"/>
        </w:numPr>
      </w:pPr>
      <w:r>
        <w:t xml:space="preserve">Troubleshooting activities</w:t>
      </w:r>
    </w:p>
    <w:p>
      <w:pPr>
        <w:pStyle w:val="Compact"/>
        <w:numPr>
          <w:ilvl w:val="0"/>
          <w:numId w:val="1039"/>
        </w:numPr>
      </w:pPr>
      <w:r>
        <w:t xml:space="preserve">Peer review</w:t>
      </w:r>
    </w:p>
    <w:p>
      <w:pPr>
        <w:pStyle w:val="Compact"/>
        <w:numPr>
          <w:ilvl w:val="0"/>
          <w:numId w:val="1039"/>
        </w:numPr>
      </w:pPr>
      <w:r>
        <w:t xml:space="preserve">Self-check quizzes</w:t>
      </w:r>
    </w:p>
    <w:p>
      <w:pPr>
        <w:pStyle w:val="Compact"/>
        <w:numPr>
          <w:ilvl w:val="0"/>
          <w:numId w:val="1039"/>
        </w:numPr>
      </w:pPr>
      <w:r>
        <w:t xml:space="preserve">Step-by-step laboratory instructions</w:t>
      </w:r>
    </w:p>
    <w:p>
      <w:pPr>
        <w:pStyle w:val="Compact"/>
        <w:numPr>
          <w:ilvl w:val="0"/>
          <w:numId w:val="1039"/>
        </w:numPr>
      </w:pPr>
      <w:r>
        <w:t xml:space="preserve">Independent challenge exercises</w:t>
      </w:r>
    </w:p>
    <w:p>
      <w:pPr>
        <w:pStyle w:val="Compact"/>
        <w:numPr>
          <w:ilvl w:val="0"/>
          <w:numId w:val="1039"/>
        </w:numPr>
      </w:pPr>
      <w:r>
        <w:t xml:space="preserve">Realistic academic and workplace datasets</w:t>
      </w:r>
    </w:p>
    <w:p>
      <w:pPr>
        <w:pStyle w:val="FirstParagraph"/>
      </w:pPr>
      <w:r>
        <w:t xml:space="preserve">Each laboratory should include three stages:</w:t>
      </w:r>
    </w:p>
    <w:p>
      <w:pPr>
        <w:pStyle w:val="Compact"/>
        <w:numPr>
          <w:ilvl w:val="0"/>
          <w:numId w:val="1040"/>
        </w:numPr>
      </w:pPr>
      <w:r>
        <w:rPr>
          <w:b/>
          <w:bCs/>
        </w:rPr>
        <w:t xml:space="preserve">Guided practice:</w:t>
      </w:r>
      <w:r>
        <w:t xml:space="preserve"> </w:t>
      </w:r>
      <w:r>
        <w:t xml:space="preserve">Students complete a task with detailed instructions.</w:t>
      </w:r>
    </w:p>
    <w:p>
      <w:pPr>
        <w:pStyle w:val="Compact"/>
        <w:numPr>
          <w:ilvl w:val="0"/>
          <w:numId w:val="1040"/>
        </w:numPr>
      </w:pPr>
      <w:r>
        <w:rPr>
          <w:b/>
          <w:bCs/>
        </w:rPr>
        <w:t xml:space="preserve">Independent practice:</w:t>
      </w:r>
      <w:r>
        <w:t xml:space="preserve"> </w:t>
      </w:r>
      <w:r>
        <w:t xml:space="preserve">Students complete a similar task with reduced guidance.</w:t>
      </w:r>
    </w:p>
    <w:p>
      <w:pPr>
        <w:pStyle w:val="Compact"/>
        <w:numPr>
          <w:ilvl w:val="0"/>
          <w:numId w:val="1040"/>
        </w:numPr>
      </w:pPr>
      <w:r>
        <w:rPr>
          <w:b/>
          <w:bCs/>
        </w:rPr>
        <w:t xml:space="preserve">Application challenge:</w:t>
      </w:r>
      <w:r>
        <w:t xml:space="preserve"> </w:t>
      </w:r>
      <w:r>
        <w:t xml:space="preserve">Students determine which tools and procedures to use.</w:t>
      </w:r>
    </w:p>
    <w:bookmarkEnd w:id="85"/>
    <w:bookmarkStart w:id="86" w:name="online-course-design"/>
    <w:p>
      <w:pPr>
        <w:pStyle w:val="Heading1"/>
      </w:pPr>
      <w:r>
        <w:t xml:space="preserve">Online Course Design</w:t>
      </w:r>
    </w:p>
    <w:p>
      <w:pPr>
        <w:pStyle w:val="FirstParagraph"/>
      </w:pPr>
      <w:r>
        <w:t xml:space="preserve">For an online offering, each weekly module should contain:</w:t>
      </w:r>
    </w:p>
    <w:p>
      <w:pPr>
        <w:pStyle w:val="Compact"/>
        <w:numPr>
          <w:ilvl w:val="0"/>
          <w:numId w:val="1041"/>
        </w:numPr>
      </w:pPr>
      <w:r>
        <w:t xml:space="preserve">A module overview</w:t>
      </w:r>
    </w:p>
    <w:p>
      <w:pPr>
        <w:pStyle w:val="Compact"/>
        <w:numPr>
          <w:ilvl w:val="0"/>
          <w:numId w:val="1041"/>
        </w:numPr>
      </w:pPr>
      <w:r>
        <w:t xml:space="preserve">Measurable learning objectives</w:t>
      </w:r>
    </w:p>
    <w:p>
      <w:pPr>
        <w:pStyle w:val="Compact"/>
        <w:numPr>
          <w:ilvl w:val="0"/>
          <w:numId w:val="1041"/>
        </w:numPr>
      </w:pPr>
      <w:r>
        <w:t xml:space="preserve">Assigned readings</w:t>
      </w:r>
    </w:p>
    <w:p>
      <w:pPr>
        <w:pStyle w:val="Compact"/>
        <w:numPr>
          <w:ilvl w:val="0"/>
          <w:numId w:val="1041"/>
        </w:numPr>
      </w:pPr>
      <w:r>
        <w:t xml:space="preserve">Short lecture videos</w:t>
      </w:r>
    </w:p>
    <w:p>
      <w:pPr>
        <w:pStyle w:val="Compact"/>
        <w:numPr>
          <w:ilvl w:val="0"/>
          <w:numId w:val="1041"/>
        </w:numPr>
      </w:pPr>
      <w:r>
        <w:t xml:space="preserve">A concept demonstration</w:t>
      </w:r>
    </w:p>
    <w:p>
      <w:pPr>
        <w:pStyle w:val="Compact"/>
        <w:numPr>
          <w:ilvl w:val="0"/>
          <w:numId w:val="1041"/>
        </w:numPr>
      </w:pPr>
      <w:r>
        <w:t xml:space="preserve">Downloadable practice files</w:t>
      </w:r>
    </w:p>
    <w:p>
      <w:pPr>
        <w:pStyle w:val="Compact"/>
        <w:numPr>
          <w:ilvl w:val="0"/>
          <w:numId w:val="1041"/>
        </w:numPr>
      </w:pPr>
      <w:r>
        <w:t xml:space="preserve">A guided laboratory</w:t>
      </w:r>
    </w:p>
    <w:p>
      <w:pPr>
        <w:pStyle w:val="Compact"/>
        <w:numPr>
          <w:ilvl w:val="0"/>
          <w:numId w:val="1041"/>
        </w:numPr>
      </w:pPr>
      <w:r>
        <w:t xml:space="preserve">An independent assignment</w:t>
      </w:r>
    </w:p>
    <w:p>
      <w:pPr>
        <w:pStyle w:val="Compact"/>
        <w:numPr>
          <w:ilvl w:val="0"/>
          <w:numId w:val="1041"/>
        </w:numPr>
      </w:pPr>
      <w:r>
        <w:t xml:space="preserve">A discussion or applied scenario</w:t>
      </w:r>
    </w:p>
    <w:p>
      <w:pPr>
        <w:pStyle w:val="Compact"/>
        <w:numPr>
          <w:ilvl w:val="0"/>
          <w:numId w:val="1041"/>
        </w:numPr>
      </w:pPr>
      <w:r>
        <w:t xml:space="preserve">A quiz</w:t>
      </w:r>
    </w:p>
    <w:p>
      <w:pPr>
        <w:pStyle w:val="Compact"/>
        <w:numPr>
          <w:ilvl w:val="0"/>
          <w:numId w:val="1041"/>
        </w:numPr>
      </w:pPr>
      <w:r>
        <w:t xml:space="preserve">A checklist of required submissions</w:t>
      </w:r>
    </w:p>
    <w:p>
      <w:pPr>
        <w:pStyle w:val="FirstParagraph"/>
      </w:pPr>
      <w:r>
        <w:t xml:space="preserve">Laboratory demonstration videos should be divided into short segments organized by task rather than presented as one long recording.</w:t>
      </w:r>
    </w:p>
    <w:p>
      <w:pPr>
        <w:pStyle w:val="BodyText"/>
      </w:pPr>
      <w:r>
        <w:t xml:space="preserve">Students should be required to submit the original Excel and Access files. Screenshots or PDF exports alone should not replace editable application files unless specifically requested.</w:t>
      </w:r>
    </w:p>
    <w:bookmarkEnd w:id="86"/>
    <w:bookmarkStart w:id="87" w:name="accessibility-and-inclusive-design"/>
    <w:p>
      <w:pPr>
        <w:pStyle w:val="Heading1"/>
      </w:pPr>
      <w:r>
        <w:t xml:space="preserve">Accessibility and Inclusive Design</w:t>
      </w:r>
    </w:p>
    <w:p>
      <w:pPr>
        <w:pStyle w:val="FirstParagraph"/>
      </w:pPr>
      <w:r>
        <w:t xml:space="preserve">Course materials should:</w:t>
      </w:r>
    </w:p>
    <w:p>
      <w:pPr>
        <w:pStyle w:val="Compact"/>
        <w:numPr>
          <w:ilvl w:val="0"/>
          <w:numId w:val="1042"/>
        </w:numPr>
      </w:pPr>
      <w:r>
        <w:t xml:space="preserve">Use descriptive headings</w:t>
      </w:r>
    </w:p>
    <w:p>
      <w:pPr>
        <w:pStyle w:val="Compact"/>
        <w:numPr>
          <w:ilvl w:val="0"/>
          <w:numId w:val="1042"/>
        </w:numPr>
      </w:pPr>
      <w:r>
        <w:t xml:space="preserve">Provide captions and transcripts for videos</w:t>
      </w:r>
    </w:p>
    <w:p>
      <w:pPr>
        <w:pStyle w:val="Compact"/>
        <w:numPr>
          <w:ilvl w:val="0"/>
          <w:numId w:val="1042"/>
        </w:numPr>
      </w:pPr>
      <w:r>
        <w:t xml:space="preserve">Include alternative text for meaningful images</w:t>
      </w:r>
    </w:p>
    <w:p>
      <w:pPr>
        <w:pStyle w:val="Compact"/>
        <w:numPr>
          <w:ilvl w:val="0"/>
          <w:numId w:val="1042"/>
        </w:numPr>
      </w:pPr>
      <w:r>
        <w:t xml:space="preserve">Avoid relying on color alone to communicate information</w:t>
      </w:r>
    </w:p>
    <w:p>
      <w:pPr>
        <w:pStyle w:val="Compact"/>
        <w:numPr>
          <w:ilvl w:val="0"/>
          <w:numId w:val="1042"/>
        </w:numPr>
      </w:pPr>
      <w:r>
        <w:t xml:space="preserve">Use readable fonts and sufficient contrast</w:t>
      </w:r>
    </w:p>
    <w:p>
      <w:pPr>
        <w:pStyle w:val="Compact"/>
        <w:numPr>
          <w:ilvl w:val="0"/>
          <w:numId w:val="1042"/>
        </w:numPr>
      </w:pPr>
      <w:r>
        <w:t xml:space="preserve">Provide keyboard-accessible instructions where possible</w:t>
      </w:r>
    </w:p>
    <w:p>
      <w:pPr>
        <w:pStyle w:val="Compact"/>
        <w:numPr>
          <w:ilvl w:val="0"/>
          <w:numId w:val="1042"/>
        </w:numPr>
      </w:pPr>
      <w:r>
        <w:t xml:space="preserve">Explain technical vocabulary</w:t>
      </w:r>
    </w:p>
    <w:p>
      <w:pPr>
        <w:pStyle w:val="Compact"/>
        <w:numPr>
          <w:ilvl w:val="0"/>
          <w:numId w:val="1042"/>
        </w:numPr>
      </w:pPr>
      <w:r>
        <w:t xml:space="preserve">Supply sample files in advance</w:t>
      </w:r>
    </w:p>
    <w:p>
      <w:pPr>
        <w:pStyle w:val="Compact"/>
        <w:numPr>
          <w:ilvl w:val="0"/>
          <w:numId w:val="1042"/>
        </w:numPr>
      </w:pPr>
      <w:r>
        <w:t xml:space="preserve">Allow students to practice before graded assessments</w:t>
      </w:r>
    </w:p>
    <w:p>
      <w:pPr>
        <w:pStyle w:val="Compact"/>
        <w:numPr>
          <w:ilvl w:val="0"/>
          <w:numId w:val="1042"/>
        </w:numPr>
      </w:pPr>
      <w:r>
        <w:t xml:space="preserve">Provide equivalent instructions for online and laboratory students</w:t>
      </w:r>
    </w:p>
    <w:bookmarkEnd w:id="87"/>
    <w:bookmarkStart w:id="88" w:name="X1023e44fcc0a0fab63a2576b37359604eab6078"/>
    <w:p>
      <w:pPr>
        <w:pStyle w:val="Heading1"/>
      </w:pPr>
      <w:r>
        <w:t xml:space="preserve">Academic Integrity and Responsible Technology Use</w:t>
      </w:r>
    </w:p>
    <w:p>
      <w:pPr>
        <w:pStyle w:val="FirstParagraph"/>
      </w:pPr>
      <w:r>
        <w:t xml:space="preserve">Students must submit original work and properly acknowledge outside sources. Sharing completed laboratory files, copying formulas or database structures without authorization, or submitting another person’s work is prohibited.</w:t>
      </w:r>
    </w:p>
    <w:p>
      <w:pPr>
        <w:pStyle w:val="BodyText"/>
      </w:pPr>
      <w:r>
        <w:t xml:space="preserve">The responsible use of generative artificial intelligence may be permitted for brainstorming, troubleshooting, or explanation when authorized by the instructor. Students remain responsible for verifying accuracy, protecting confidential data, documenting permitted AI use, and demonstrating their own ability to perform the required tasks.</w:t>
      </w:r>
    </w:p>
    <w:bookmarkEnd w:id="88"/>
    <w:bookmarkStart w:id="93" w:name="sample-course-policies"/>
    <w:p>
      <w:pPr>
        <w:pStyle w:val="Heading1"/>
      </w:pPr>
      <w:r>
        <w:t xml:space="preserve">Sample Course Policies</w:t>
      </w:r>
    </w:p>
    <w:bookmarkStart w:id="89" w:name="late-work"/>
    <w:p>
      <w:pPr>
        <w:pStyle w:val="Heading2"/>
      </w:pPr>
      <w:r>
        <w:t xml:space="preserve">Late Work</w:t>
      </w:r>
    </w:p>
    <w:p>
      <w:pPr>
        <w:pStyle w:val="FirstParagraph"/>
      </w:pPr>
      <w:r>
        <w:t xml:space="preserve">Because the course is accelerated, students should complete work during the assigned week. Late submissions may receive a penalty unless the student has made arrangements under institutional policy.</w:t>
      </w:r>
    </w:p>
    <w:bookmarkEnd w:id="89"/>
    <w:bookmarkStart w:id="90" w:name="file-management"/>
    <w:p>
      <w:pPr>
        <w:pStyle w:val="Heading2"/>
      </w:pPr>
      <w:r>
        <w:t xml:space="preserve">File Management</w:t>
      </w:r>
    </w:p>
    <w:p>
      <w:pPr>
        <w:pStyle w:val="FirstParagraph"/>
      </w:pPr>
      <w:r>
        <w:t xml:space="preserve">Students are responsible for maintaining backup copies of their work. Files should be named using the required naming convention and stored in an approved location.</w:t>
      </w:r>
    </w:p>
    <w:p>
      <w:pPr>
        <w:pStyle w:val="BodyText"/>
      </w:pPr>
      <w:r>
        <w:t xml:space="preserve">Example:</w:t>
      </w:r>
    </w:p>
    <w:p>
      <w:pPr>
        <w:pStyle w:val="BodyText"/>
      </w:pPr>
      <w:r>
        <w:rPr>
          <w:rStyle w:val="VerbatimChar"/>
        </w:rPr>
        <w:t xml:space="preserve">LastName_FirstName_Week3_Gradebook.xlsx</w:t>
      </w:r>
    </w:p>
    <w:bookmarkEnd w:id="90"/>
    <w:bookmarkStart w:id="91" w:name="technical-problems"/>
    <w:p>
      <w:pPr>
        <w:pStyle w:val="Heading2"/>
      </w:pPr>
      <w:r>
        <w:t xml:space="preserve">Technical Problems</w:t>
      </w:r>
    </w:p>
    <w:p>
      <w:pPr>
        <w:pStyle w:val="FirstParagraph"/>
      </w:pPr>
      <w:r>
        <w:t xml:space="preserve">Students should report technical problems promptly and include:</w:t>
      </w:r>
    </w:p>
    <w:p>
      <w:pPr>
        <w:pStyle w:val="Compact"/>
        <w:numPr>
          <w:ilvl w:val="0"/>
          <w:numId w:val="1043"/>
        </w:numPr>
      </w:pPr>
      <w:r>
        <w:t xml:space="preserve">A description of the task</w:t>
      </w:r>
    </w:p>
    <w:p>
      <w:pPr>
        <w:pStyle w:val="Compact"/>
        <w:numPr>
          <w:ilvl w:val="0"/>
          <w:numId w:val="1043"/>
        </w:numPr>
      </w:pPr>
      <w:r>
        <w:t xml:space="preserve">The application being used</w:t>
      </w:r>
    </w:p>
    <w:p>
      <w:pPr>
        <w:pStyle w:val="Compact"/>
        <w:numPr>
          <w:ilvl w:val="0"/>
          <w:numId w:val="1043"/>
        </w:numPr>
      </w:pPr>
      <w:r>
        <w:t xml:space="preserve">The exact error message</w:t>
      </w:r>
    </w:p>
    <w:p>
      <w:pPr>
        <w:pStyle w:val="Compact"/>
        <w:numPr>
          <w:ilvl w:val="0"/>
          <w:numId w:val="1043"/>
        </w:numPr>
      </w:pPr>
      <w:r>
        <w:t xml:space="preserve">Steps already attempted</w:t>
      </w:r>
    </w:p>
    <w:p>
      <w:pPr>
        <w:pStyle w:val="Compact"/>
        <w:numPr>
          <w:ilvl w:val="0"/>
          <w:numId w:val="1043"/>
        </w:numPr>
      </w:pPr>
      <w:r>
        <w:t xml:space="preserve">A screenshot when appropriate</w:t>
      </w:r>
    </w:p>
    <w:p>
      <w:pPr>
        <w:pStyle w:val="FirstParagraph"/>
      </w:pPr>
      <w:r>
        <w:t xml:space="preserve">Technical difficulties do not automatically remove assignment deadlines, but documented problems should be addressed according to institutional policy.</w:t>
      </w:r>
    </w:p>
    <w:bookmarkEnd w:id="91"/>
    <w:bookmarkStart w:id="92" w:name="laboratory-participation"/>
    <w:p>
      <w:pPr>
        <w:pStyle w:val="Heading2"/>
      </w:pPr>
      <w:r>
        <w:t xml:space="preserve">Laboratory Participation</w:t>
      </w:r>
    </w:p>
    <w:p>
      <w:pPr>
        <w:pStyle w:val="FirstParagraph"/>
      </w:pPr>
      <w:r>
        <w:t xml:space="preserve">Students are expected to complete all guided and independent laboratory activities. Attendance alone does not constitute laboratory completion.</w:t>
      </w:r>
    </w:p>
    <w:bookmarkEnd w:id="92"/>
    <w:bookmarkEnd w:id="93"/>
    <w:bookmarkStart w:id="94" w:name="Xde4ac9ecc154de5a40e0e918c5685bd7d681de9"/>
    <w:p>
      <w:pPr>
        <w:pStyle w:val="Heading1"/>
      </w:pPr>
      <w:r>
        <w:t xml:space="preserve">Recommended Course-Level Assessment Standards</w:t>
      </w:r>
    </w:p>
    <w:p>
      <w:pPr>
        <w:pStyle w:val="FirstParagraph"/>
      </w:pPr>
      <w:r>
        <w:t xml:space="preserve">To demonstrate Microsoft Office proficiency, students should be able to complete application tasks without detailed, step-by-step instructions by the end of the course.</w:t>
      </w:r>
    </w:p>
    <w:p>
      <w:pPr>
        <w:pStyle w:val="BodyText"/>
      </w:pPr>
      <w:r>
        <w:t xml:space="preserve">A student who successfully completes the course should be able to:</w:t>
      </w:r>
    </w:p>
    <w:p>
      <w:pPr>
        <w:pStyle w:val="Compact"/>
        <w:numPr>
          <w:ilvl w:val="0"/>
          <w:numId w:val="1044"/>
        </w:numPr>
      </w:pPr>
      <w:r>
        <w:t xml:space="preserve">Build a structured Excel workbook from a blank file</w:t>
      </w:r>
    </w:p>
    <w:p>
      <w:pPr>
        <w:pStyle w:val="Compact"/>
        <w:numPr>
          <w:ilvl w:val="0"/>
          <w:numId w:val="1044"/>
        </w:numPr>
      </w:pPr>
      <w:r>
        <w:t xml:space="preserve">Select appropriate formulas and functions</w:t>
      </w:r>
    </w:p>
    <w:p>
      <w:pPr>
        <w:pStyle w:val="Compact"/>
        <w:numPr>
          <w:ilvl w:val="0"/>
          <w:numId w:val="1044"/>
        </w:numPr>
      </w:pPr>
      <w:r>
        <w:t xml:space="preserve">Organize and validate data</w:t>
      </w:r>
    </w:p>
    <w:p>
      <w:pPr>
        <w:pStyle w:val="Compact"/>
        <w:numPr>
          <w:ilvl w:val="0"/>
          <w:numId w:val="1044"/>
        </w:numPr>
      </w:pPr>
      <w:r>
        <w:t xml:space="preserve">Analyze data through sorting, filtering, functions, PivotTables, and charts</w:t>
      </w:r>
    </w:p>
    <w:p>
      <w:pPr>
        <w:pStyle w:val="Compact"/>
        <w:numPr>
          <w:ilvl w:val="0"/>
          <w:numId w:val="1044"/>
        </w:numPr>
      </w:pPr>
      <w:r>
        <w:t xml:space="preserve">Prepare a workbook for professional distribution</w:t>
      </w:r>
    </w:p>
    <w:p>
      <w:pPr>
        <w:pStyle w:val="Compact"/>
        <w:numPr>
          <w:ilvl w:val="0"/>
          <w:numId w:val="1044"/>
        </w:numPr>
      </w:pPr>
      <w:r>
        <w:t xml:space="preserve">Plan a basic relational database</w:t>
      </w:r>
    </w:p>
    <w:p>
      <w:pPr>
        <w:pStyle w:val="Compact"/>
        <w:numPr>
          <w:ilvl w:val="0"/>
          <w:numId w:val="1044"/>
        </w:numPr>
      </w:pPr>
      <w:r>
        <w:t xml:space="preserve">Create related Access tables</w:t>
      </w:r>
    </w:p>
    <w:p>
      <w:pPr>
        <w:pStyle w:val="Compact"/>
        <w:numPr>
          <w:ilvl w:val="0"/>
          <w:numId w:val="1044"/>
        </w:numPr>
      </w:pPr>
      <w:r>
        <w:t xml:space="preserve">Retrieve information using queries</w:t>
      </w:r>
    </w:p>
    <w:p>
      <w:pPr>
        <w:pStyle w:val="Compact"/>
        <w:numPr>
          <w:ilvl w:val="0"/>
          <w:numId w:val="1044"/>
        </w:numPr>
      </w:pPr>
      <w:r>
        <w:t xml:space="preserve">Build forms for data entry</w:t>
      </w:r>
    </w:p>
    <w:p>
      <w:pPr>
        <w:pStyle w:val="Compact"/>
        <w:numPr>
          <w:ilvl w:val="0"/>
          <w:numId w:val="1044"/>
        </w:numPr>
      </w:pPr>
      <w:r>
        <w:t xml:space="preserve">Produce formatted reports</w:t>
      </w:r>
    </w:p>
    <w:p>
      <w:pPr>
        <w:pStyle w:val="Compact"/>
        <w:numPr>
          <w:ilvl w:val="0"/>
          <w:numId w:val="1044"/>
        </w:numPr>
      </w:pPr>
      <w:r>
        <w:t xml:space="preserve">Explain security, privacy, and data-quality implications</w:t>
      </w:r>
    </w:p>
    <w:bookmarkEnd w:id="94"/>
    <w:bookmarkStart w:id="95" w:name="course-materials-to-develop"/>
    <w:p>
      <w:pPr>
        <w:pStyle w:val="Heading1"/>
      </w:pPr>
      <w:r>
        <w:t xml:space="preserve">Course Materials to Develop</w:t>
      </w:r>
    </w:p>
    <w:p>
      <w:pPr>
        <w:pStyle w:val="FirstParagraph"/>
      </w:pPr>
      <w:r>
        <w:t xml:space="preserve">The instructor should prepare:</w:t>
      </w:r>
    </w:p>
    <w:p>
      <w:pPr>
        <w:pStyle w:val="Compact"/>
        <w:numPr>
          <w:ilvl w:val="0"/>
          <w:numId w:val="1045"/>
        </w:numPr>
      </w:pPr>
      <w:r>
        <w:t xml:space="preserve">Eight module introductions</w:t>
      </w:r>
    </w:p>
    <w:p>
      <w:pPr>
        <w:pStyle w:val="Compact"/>
        <w:numPr>
          <w:ilvl w:val="0"/>
          <w:numId w:val="1045"/>
        </w:numPr>
      </w:pPr>
      <w:r>
        <w:t xml:space="preserve">Eight sets of lecture notes or slides</w:t>
      </w:r>
    </w:p>
    <w:p>
      <w:pPr>
        <w:pStyle w:val="Compact"/>
        <w:numPr>
          <w:ilvl w:val="0"/>
          <w:numId w:val="1045"/>
        </w:numPr>
      </w:pPr>
      <w:r>
        <w:t xml:space="preserve">Weekly concept quizzes</w:t>
      </w:r>
    </w:p>
    <w:p>
      <w:pPr>
        <w:pStyle w:val="Compact"/>
        <w:numPr>
          <w:ilvl w:val="0"/>
          <w:numId w:val="1045"/>
        </w:numPr>
      </w:pPr>
      <w:r>
        <w:t xml:space="preserve">Excel practice files</w:t>
      </w:r>
    </w:p>
    <w:p>
      <w:pPr>
        <w:pStyle w:val="Compact"/>
        <w:numPr>
          <w:ilvl w:val="0"/>
          <w:numId w:val="1045"/>
        </w:numPr>
      </w:pPr>
      <w:r>
        <w:t xml:space="preserve">Access practice databases</w:t>
      </w:r>
    </w:p>
    <w:p>
      <w:pPr>
        <w:pStyle w:val="Compact"/>
        <w:numPr>
          <w:ilvl w:val="0"/>
          <w:numId w:val="1045"/>
        </w:numPr>
      </w:pPr>
      <w:r>
        <w:t xml:space="preserve">Step-by-step laboratory manuals</w:t>
      </w:r>
    </w:p>
    <w:p>
      <w:pPr>
        <w:pStyle w:val="Compact"/>
        <w:numPr>
          <w:ilvl w:val="0"/>
          <w:numId w:val="1045"/>
        </w:numPr>
      </w:pPr>
      <w:r>
        <w:t xml:space="preserve">Independent laboratory assignments</w:t>
      </w:r>
    </w:p>
    <w:p>
      <w:pPr>
        <w:pStyle w:val="Compact"/>
        <w:numPr>
          <w:ilvl w:val="0"/>
          <w:numId w:val="1045"/>
        </w:numPr>
      </w:pPr>
      <w:r>
        <w:t xml:space="preserve">Assignment rubrics</w:t>
      </w:r>
    </w:p>
    <w:p>
      <w:pPr>
        <w:pStyle w:val="Compact"/>
        <w:numPr>
          <w:ilvl w:val="0"/>
          <w:numId w:val="1045"/>
        </w:numPr>
      </w:pPr>
      <w:r>
        <w:t xml:space="preserve">Midterm and final examinations</w:t>
      </w:r>
    </w:p>
    <w:p>
      <w:pPr>
        <w:pStyle w:val="Compact"/>
        <w:numPr>
          <w:ilvl w:val="0"/>
          <w:numId w:val="1045"/>
        </w:numPr>
      </w:pPr>
      <w:r>
        <w:t xml:space="preserve">A final project guide</w:t>
      </w:r>
    </w:p>
    <w:p>
      <w:pPr>
        <w:pStyle w:val="Compact"/>
        <w:numPr>
          <w:ilvl w:val="0"/>
          <w:numId w:val="1045"/>
        </w:numPr>
      </w:pPr>
      <w:r>
        <w:t xml:space="preserve">A final project rubric</w:t>
      </w:r>
    </w:p>
    <w:p>
      <w:pPr>
        <w:pStyle w:val="Compact"/>
        <w:numPr>
          <w:ilvl w:val="0"/>
          <w:numId w:val="1045"/>
        </w:numPr>
      </w:pPr>
      <w:r>
        <w:t xml:space="preserve">Online discussion prompts</w:t>
      </w:r>
    </w:p>
    <w:p>
      <w:pPr>
        <w:pStyle w:val="Compact"/>
        <w:numPr>
          <w:ilvl w:val="0"/>
          <w:numId w:val="1045"/>
        </w:numPr>
      </w:pPr>
      <w:r>
        <w:t xml:space="preserve">Technical support and file-submission instructions</w:t>
      </w:r>
    </w:p>
    <w:bookmarkEnd w:id="95"/>
    <w:bookmarkStart w:id="96" w:name="suggested-textbook-organization"/>
    <w:p>
      <w:pPr>
        <w:pStyle w:val="Heading1"/>
      </w:pPr>
      <w:r>
        <w:t xml:space="preserve">Suggested Textbook Organization</w:t>
      </w:r>
    </w:p>
    <w:p>
      <w:pPr>
        <w:pStyle w:val="FirstParagraph"/>
      </w:pPr>
      <w:r>
        <w:t xml:space="preserve">A textbook or open educational resource should cover:</w:t>
      </w:r>
    </w:p>
    <w:p>
      <w:pPr>
        <w:pStyle w:val="Compact"/>
        <w:numPr>
          <w:ilvl w:val="0"/>
          <w:numId w:val="1046"/>
        </w:numPr>
      </w:pPr>
      <w:r>
        <w:t xml:space="preserve">Digital literacy and computer systems</w:t>
      </w:r>
    </w:p>
    <w:p>
      <w:pPr>
        <w:pStyle w:val="Compact"/>
        <w:numPr>
          <w:ilvl w:val="0"/>
          <w:numId w:val="1046"/>
        </w:numPr>
      </w:pPr>
      <w:r>
        <w:t xml:space="preserve">Hardware</w:t>
      </w:r>
    </w:p>
    <w:p>
      <w:pPr>
        <w:pStyle w:val="Compact"/>
        <w:numPr>
          <w:ilvl w:val="0"/>
          <w:numId w:val="1046"/>
        </w:numPr>
      </w:pPr>
      <w:r>
        <w:t xml:space="preserve">Software and operating systems</w:t>
      </w:r>
    </w:p>
    <w:p>
      <w:pPr>
        <w:pStyle w:val="Compact"/>
        <w:numPr>
          <w:ilvl w:val="0"/>
          <w:numId w:val="1046"/>
        </w:numPr>
      </w:pPr>
      <w:r>
        <w:t xml:space="preserve">Internet and web technologies</w:t>
      </w:r>
    </w:p>
    <w:p>
      <w:pPr>
        <w:pStyle w:val="Compact"/>
        <w:numPr>
          <w:ilvl w:val="0"/>
          <w:numId w:val="1046"/>
        </w:numPr>
      </w:pPr>
      <w:r>
        <w:t xml:space="preserve">Networks and cloud computing</w:t>
      </w:r>
    </w:p>
    <w:p>
      <w:pPr>
        <w:pStyle w:val="Compact"/>
        <w:numPr>
          <w:ilvl w:val="0"/>
          <w:numId w:val="1046"/>
        </w:numPr>
      </w:pPr>
      <w:r>
        <w:t xml:space="preserve">Cybersecurity, privacy, and ethics</w:t>
      </w:r>
    </w:p>
    <w:p>
      <w:pPr>
        <w:pStyle w:val="Compact"/>
        <w:numPr>
          <w:ilvl w:val="0"/>
          <w:numId w:val="1046"/>
        </w:numPr>
      </w:pPr>
      <w:r>
        <w:t xml:space="preserve">Data and database concepts</w:t>
      </w:r>
    </w:p>
    <w:p>
      <w:pPr>
        <w:pStyle w:val="Compact"/>
        <w:numPr>
          <w:ilvl w:val="0"/>
          <w:numId w:val="1046"/>
        </w:numPr>
      </w:pPr>
      <w:r>
        <w:t xml:space="preserve">Microsoft Excel</w:t>
      </w:r>
    </w:p>
    <w:p>
      <w:pPr>
        <w:pStyle w:val="Compact"/>
        <w:numPr>
          <w:ilvl w:val="0"/>
          <w:numId w:val="1046"/>
        </w:numPr>
      </w:pPr>
      <w:r>
        <w:t xml:space="preserve">Microsoft Access</w:t>
      </w:r>
    </w:p>
    <w:p>
      <w:pPr>
        <w:pStyle w:val="Compact"/>
        <w:numPr>
          <w:ilvl w:val="0"/>
          <w:numId w:val="1046"/>
        </w:numPr>
      </w:pPr>
      <w:r>
        <w:t xml:space="preserve">Information systems and emerging technologies</w:t>
      </w:r>
    </w:p>
    <w:p>
      <w:pPr>
        <w:pStyle w:val="FirstParagraph"/>
      </w:pPr>
      <w:r>
        <w:t xml:space="preserve">The sequencing of textbook chapters does not need to match the course exactly. Excel and Access instruction should be integrated throughout the course rather than postponed until all conceptual material has been completed.</w:t>
      </w:r>
    </w:p>
    <w:bookmarkEnd w:id="9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