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456" w:rsidRDefault="0033140B" w:rsidP="006A5F3F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New Perspectives Access 2019</w:t>
      </w:r>
      <w:bookmarkStart w:id="0" w:name="_GoBack"/>
      <w:bookmarkEnd w:id="0"/>
    </w:p>
    <w:p w:rsidR="00A01456" w:rsidRDefault="0066661C" w:rsidP="006A5F3F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Module</w:t>
      </w:r>
      <w:r w:rsidR="00A01456">
        <w:rPr>
          <w:rFonts w:ascii="Verdana" w:hAnsi="Verdana"/>
          <w:sz w:val="28"/>
          <w:szCs w:val="28"/>
        </w:rPr>
        <w:t xml:space="preserve"> 12</w:t>
      </w:r>
    </w:p>
    <w:p w:rsidR="006A5F3F" w:rsidRDefault="006A5F3F" w:rsidP="006A5F3F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  <w:r w:rsidRPr="00A01456">
        <w:rPr>
          <w:rFonts w:ascii="Verdana" w:hAnsi="Verdana"/>
          <w:sz w:val="28"/>
          <w:szCs w:val="28"/>
        </w:rPr>
        <w:t>Quick Check Answers</w:t>
      </w:r>
    </w:p>
    <w:p w:rsidR="00A01456" w:rsidRPr="00A01456" w:rsidRDefault="00A01456" w:rsidP="006A5F3F">
      <w:pPr>
        <w:pStyle w:val="SessionHD"/>
        <w:spacing w:before="120" w:line="240" w:lineRule="auto"/>
        <w:rPr>
          <w:rFonts w:ascii="Verdana" w:hAnsi="Verdana"/>
          <w:sz w:val="28"/>
          <w:szCs w:val="28"/>
        </w:rPr>
      </w:pPr>
    </w:p>
    <w:p w:rsidR="006A5F3F" w:rsidRPr="00A01456" w:rsidRDefault="006A5F3F" w:rsidP="006A5F3F">
      <w:pPr>
        <w:pStyle w:val="EOCQCASESSHD"/>
        <w:spacing w:line="480" w:lineRule="auto"/>
        <w:ind w:left="0" w:right="0"/>
        <w:rPr>
          <w:rFonts w:ascii="Verdana" w:hAnsi="Verdana"/>
          <w:b/>
          <w:sz w:val="22"/>
          <w:szCs w:val="22"/>
        </w:rPr>
      </w:pPr>
      <w:r w:rsidRPr="00A01456">
        <w:rPr>
          <w:rFonts w:ascii="Verdana" w:hAnsi="Verdana"/>
          <w:b/>
          <w:sz w:val="22"/>
          <w:szCs w:val="22"/>
        </w:rPr>
        <w:t>Session 12.1</w:t>
      </w:r>
    </w:p>
    <w:p w:rsidR="006A5F3F" w:rsidRPr="00A01456" w:rsidRDefault="006A5F3F" w:rsidP="006A5F3F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A01456">
        <w:rPr>
          <w:rFonts w:ascii="Verdana" w:hAnsi="Verdana"/>
          <w:b/>
        </w:rPr>
        <w:t>1.</w:t>
      </w:r>
      <w:r w:rsidRPr="00A01456">
        <w:rPr>
          <w:rFonts w:ascii="Verdana" w:hAnsi="Verdana"/>
        </w:rPr>
        <w:tab/>
        <w:t>Form</w:t>
      </w:r>
    </w:p>
    <w:p w:rsidR="006A5F3F" w:rsidRPr="00A01456" w:rsidRDefault="006A5F3F" w:rsidP="006A5F3F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A01456">
        <w:rPr>
          <w:rFonts w:ascii="Verdana" w:hAnsi="Verdana"/>
          <w:b/>
        </w:rPr>
        <w:t>2.</w:t>
      </w:r>
      <w:r w:rsidRPr="00A01456">
        <w:rPr>
          <w:rFonts w:ascii="Verdana" w:hAnsi="Verdana"/>
        </w:rPr>
        <w:tab/>
        <w:t>query</w:t>
      </w:r>
    </w:p>
    <w:p w:rsidR="006A5F3F" w:rsidRPr="00A01456" w:rsidRDefault="006A5F3F" w:rsidP="006A5F3F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A01456">
        <w:rPr>
          <w:rFonts w:ascii="Verdana" w:hAnsi="Verdana"/>
          <w:b/>
        </w:rPr>
        <w:t>3.</w:t>
      </w:r>
      <w:r w:rsidRPr="00A01456">
        <w:rPr>
          <w:rFonts w:ascii="Verdana" w:hAnsi="Verdana"/>
        </w:rPr>
        <w:tab/>
      </w:r>
      <w:r w:rsidR="007C2EE7" w:rsidRPr="00A01456">
        <w:rPr>
          <w:rFonts w:ascii="Verdana" w:hAnsi="Verdana"/>
        </w:rPr>
        <w:t xml:space="preserve">A subquery is </w:t>
      </w:r>
      <w:r w:rsidRPr="00A01456">
        <w:rPr>
          <w:rFonts w:ascii="Verdana" w:hAnsi="Verdana"/>
        </w:rPr>
        <w:t>a second SQL SELECT statement inside another SELECT statement</w:t>
      </w:r>
      <w:r w:rsidR="007C2EE7" w:rsidRPr="00A01456">
        <w:rPr>
          <w:rFonts w:ascii="Verdana" w:hAnsi="Verdana"/>
        </w:rPr>
        <w:t>.</w:t>
      </w:r>
    </w:p>
    <w:p w:rsidR="006A5F3F" w:rsidRPr="00A01456" w:rsidRDefault="006A5F3F" w:rsidP="006A5F3F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Verdana" w:hAnsi="Verdana"/>
        </w:rPr>
      </w:pPr>
      <w:r w:rsidRPr="00A01456">
        <w:rPr>
          <w:rFonts w:ascii="Verdana" w:hAnsi="Verdana"/>
          <w:b/>
        </w:rPr>
        <w:t>4.</w:t>
      </w:r>
      <w:r w:rsidRPr="00A01456">
        <w:rPr>
          <w:rFonts w:ascii="Verdana" w:hAnsi="Verdana"/>
        </w:rPr>
        <w:tab/>
      </w:r>
      <w:r w:rsidR="007C2EE7" w:rsidRPr="00A01456">
        <w:rPr>
          <w:rFonts w:ascii="Verdana" w:hAnsi="Verdana"/>
        </w:rPr>
        <w:t xml:space="preserve">A multivalued field is </w:t>
      </w:r>
      <w:r w:rsidRPr="00A01456">
        <w:rPr>
          <w:rFonts w:ascii="Verdana" w:hAnsi="Verdana"/>
        </w:rPr>
        <w:t>a lookup field that allows you to store more than one value in a field</w:t>
      </w:r>
      <w:r w:rsidR="007C2EE7" w:rsidRPr="00A01456">
        <w:rPr>
          <w:rFonts w:ascii="Verdana" w:hAnsi="Verdana"/>
        </w:rPr>
        <w:t>.</w:t>
      </w:r>
    </w:p>
    <w:p w:rsidR="006A5F3F" w:rsidRPr="00FD67A8" w:rsidRDefault="006A5F3F" w:rsidP="006A5F3F">
      <w:pPr>
        <w:pStyle w:val="EOCQCANL"/>
        <w:tabs>
          <w:tab w:val="left" w:pos="360"/>
        </w:tabs>
        <w:spacing w:line="480" w:lineRule="auto"/>
        <w:ind w:left="0" w:right="0" w:firstLine="0"/>
        <w:rPr>
          <w:rFonts w:ascii="Times New Roman" w:hAnsi="Times New Roman"/>
          <w:sz w:val="24"/>
          <w:szCs w:val="24"/>
        </w:rPr>
      </w:pPr>
      <w:r w:rsidRPr="00A01456">
        <w:rPr>
          <w:rFonts w:ascii="Verdana" w:hAnsi="Verdana"/>
          <w:b/>
        </w:rPr>
        <w:t>5.</w:t>
      </w:r>
      <w:r w:rsidRPr="00A01456">
        <w:rPr>
          <w:rFonts w:ascii="Verdana" w:hAnsi="Verdana"/>
        </w:rPr>
        <w:tab/>
        <w:t>Value</w:t>
      </w:r>
    </w:p>
    <w:p w:rsidR="006A5F3F" w:rsidRPr="00A01456" w:rsidRDefault="006A5F3F" w:rsidP="006A5F3F">
      <w:pPr>
        <w:pStyle w:val="EOCQCASESSHD"/>
        <w:spacing w:line="480" w:lineRule="auto"/>
        <w:ind w:left="0" w:right="0"/>
        <w:rPr>
          <w:rFonts w:ascii="Verdana" w:hAnsi="Verdana"/>
          <w:b/>
          <w:sz w:val="22"/>
          <w:szCs w:val="22"/>
        </w:rPr>
      </w:pPr>
      <w:r w:rsidRPr="00A01456">
        <w:rPr>
          <w:rFonts w:ascii="Verdana" w:hAnsi="Verdana"/>
          <w:b/>
          <w:sz w:val="22"/>
          <w:szCs w:val="22"/>
        </w:rPr>
        <w:t>Session 12.2</w:t>
      </w:r>
    </w:p>
    <w:p w:rsidR="006A5F3F" w:rsidRPr="00A01456" w:rsidRDefault="00B043FC" w:rsidP="006A5F3F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1</w:t>
      </w:r>
      <w:r w:rsidR="006A5F3F" w:rsidRPr="00A01456">
        <w:rPr>
          <w:rFonts w:ascii="Verdana" w:hAnsi="Verdana"/>
          <w:b/>
          <w:sz w:val="22"/>
          <w:szCs w:val="22"/>
        </w:rPr>
        <w:t>.</w:t>
      </w:r>
      <w:r w:rsidR="006A5F3F" w:rsidRPr="00A01456">
        <w:rPr>
          <w:rFonts w:ascii="Verdana" w:hAnsi="Verdana"/>
          <w:sz w:val="22"/>
          <w:szCs w:val="22"/>
        </w:rPr>
        <w:tab/>
        <w:t>AutoNumber</w:t>
      </w:r>
    </w:p>
    <w:p w:rsidR="006A5F3F" w:rsidRPr="00A01456" w:rsidRDefault="00B043FC" w:rsidP="006A5F3F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2</w:t>
      </w:r>
      <w:r w:rsidR="006A5F3F" w:rsidRPr="00A01456">
        <w:rPr>
          <w:rFonts w:ascii="Verdana" w:hAnsi="Verdana"/>
          <w:b/>
          <w:sz w:val="22"/>
          <w:szCs w:val="22"/>
        </w:rPr>
        <w:t>.</w:t>
      </w:r>
      <w:r w:rsidR="006A5F3F" w:rsidRPr="00A01456">
        <w:rPr>
          <w:rFonts w:ascii="Verdana" w:hAnsi="Verdana"/>
          <w:sz w:val="22"/>
          <w:szCs w:val="22"/>
        </w:rPr>
        <w:tab/>
      </w:r>
      <w:r w:rsidR="007C2EE7" w:rsidRPr="00A01456">
        <w:rPr>
          <w:rFonts w:ascii="Verdana" w:hAnsi="Verdana"/>
          <w:sz w:val="22"/>
          <w:szCs w:val="22"/>
        </w:rPr>
        <w:t xml:space="preserve">The Performance Analyzer is </w:t>
      </w:r>
      <w:r w:rsidR="006A5F3F" w:rsidRPr="00A01456">
        <w:rPr>
          <w:rFonts w:ascii="Verdana" w:hAnsi="Verdana"/>
          <w:sz w:val="22"/>
          <w:szCs w:val="22"/>
        </w:rPr>
        <w:t>an Access tool that you can use to optimize the performance of an Access database</w:t>
      </w:r>
      <w:r w:rsidR="007C2EE7" w:rsidRPr="00A01456">
        <w:rPr>
          <w:rFonts w:ascii="Verdana" w:hAnsi="Verdana"/>
          <w:sz w:val="22"/>
          <w:szCs w:val="22"/>
        </w:rPr>
        <w:t>.</w:t>
      </w:r>
    </w:p>
    <w:p w:rsidR="006A5F3F" w:rsidRPr="00A01456" w:rsidRDefault="00B043FC" w:rsidP="006A5F3F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3</w:t>
      </w:r>
      <w:r w:rsidR="006A5F3F" w:rsidRPr="00A01456">
        <w:rPr>
          <w:rFonts w:ascii="Verdana" w:hAnsi="Verdana"/>
          <w:b/>
          <w:sz w:val="22"/>
          <w:szCs w:val="22"/>
        </w:rPr>
        <w:t>.</w:t>
      </w:r>
      <w:r w:rsidR="006A5F3F" w:rsidRPr="00A01456">
        <w:rPr>
          <w:rFonts w:ascii="Verdana" w:hAnsi="Verdana"/>
          <w:sz w:val="22"/>
          <w:szCs w:val="22"/>
        </w:rPr>
        <w:tab/>
      </w:r>
      <w:r w:rsidR="007C2EE7" w:rsidRPr="00A01456">
        <w:rPr>
          <w:rFonts w:ascii="Verdana" w:hAnsi="Verdana"/>
          <w:sz w:val="22"/>
          <w:szCs w:val="22"/>
        </w:rPr>
        <w:t xml:space="preserve">You use the Linked Table Manager </w:t>
      </w:r>
      <w:r w:rsidR="006A5F3F" w:rsidRPr="00A01456">
        <w:rPr>
          <w:rFonts w:ascii="Verdana" w:hAnsi="Verdana"/>
          <w:sz w:val="22"/>
          <w:szCs w:val="22"/>
        </w:rPr>
        <w:t>to change the filename or disk location for linked tables in an Access database</w:t>
      </w:r>
      <w:r w:rsidR="007C2EE7" w:rsidRPr="00A01456">
        <w:rPr>
          <w:rFonts w:ascii="Verdana" w:hAnsi="Verdana"/>
          <w:sz w:val="22"/>
          <w:szCs w:val="22"/>
        </w:rPr>
        <w:t>.</w:t>
      </w:r>
    </w:p>
    <w:p w:rsidR="006A5F3F" w:rsidRPr="00A01456" w:rsidRDefault="00B043FC" w:rsidP="006A5F3F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4</w:t>
      </w:r>
      <w:r w:rsidR="006A5F3F" w:rsidRPr="00A01456">
        <w:rPr>
          <w:rFonts w:ascii="Verdana" w:hAnsi="Verdana"/>
          <w:b/>
          <w:sz w:val="22"/>
          <w:szCs w:val="22"/>
        </w:rPr>
        <w:t>.</w:t>
      </w:r>
      <w:r w:rsidR="006A5F3F" w:rsidRPr="00A01456">
        <w:rPr>
          <w:rFonts w:ascii="Verdana" w:hAnsi="Verdana"/>
          <w:sz w:val="22"/>
          <w:szCs w:val="22"/>
        </w:rPr>
        <w:tab/>
      </w:r>
      <w:r w:rsidR="007C2EE7" w:rsidRPr="00A01456">
        <w:rPr>
          <w:rFonts w:ascii="Verdana" w:hAnsi="Verdana"/>
          <w:sz w:val="22"/>
          <w:szCs w:val="22"/>
        </w:rPr>
        <w:t xml:space="preserve">The Database Splitter is </w:t>
      </w:r>
      <w:r w:rsidR="006A5F3F" w:rsidRPr="00A01456">
        <w:rPr>
          <w:rFonts w:ascii="Verdana" w:hAnsi="Verdana"/>
          <w:sz w:val="22"/>
          <w:szCs w:val="22"/>
        </w:rPr>
        <w:t>an Access tool that splits an Access database into two files: one file contains the tables, and the other file contains the other database objects</w:t>
      </w:r>
      <w:r w:rsidR="007C2EE7" w:rsidRPr="00A01456">
        <w:rPr>
          <w:rFonts w:ascii="Verdana" w:hAnsi="Verdana"/>
          <w:sz w:val="22"/>
          <w:szCs w:val="22"/>
        </w:rPr>
        <w:t>.</w:t>
      </w:r>
    </w:p>
    <w:p w:rsidR="006A5F3F" w:rsidRPr="00A01456" w:rsidRDefault="00B043FC" w:rsidP="006A5F3F">
      <w:pPr>
        <w:pStyle w:val="EOCQCANL1st"/>
        <w:tabs>
          <w:tab w:val="left" w:pos="360"/>
        </w:tabs>
        <w:spacing w:line="480" w:lineRule="auto"/>
        <w:ind w:left="0" w:right="0" w:firstLine="0"/>
        <w:rPr>
          <w:rFonts w:ascii="Verdana" w:hAnsi="Verdana"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5</w:t>
      </w:r>
      <w:r w:rsidR="006A5F3F" w:rsidRPr="00A01456">
        <w:rPr>
          <w:rFonts w:ascii="Verdana" w:hAnsi="Verdana"/>
          <w:b/>
          <w:sz w:val="22"/>
          <w:szCs w:val="22"/>
        </w:rPr>
        <w:t>.</w:t>
      </w:r>
      <w:r w:rsidR="006A5F3F" w:rsidRPr="00A01456">
        <w:rPr>
          <w:rFonts w:ascii="Verdana" w:hAnsi="Verdana"/>
          <w:sz w:val="22"/>
          <w:szCs w:val="22"/>
        </w:rPr>
        <w:tab/>
      </w:r>
      <w:r w:rsidR="007C2EE7" w:rsidRPr="00A01456">
        <w:rPr>
          <w:rFonts w:ascii="Verdana" w:hAnsi="Verdana"/>
          <w:sz w:val="22"/>
          <w:szCs w:val="22"/>
        </w:rPr>
        <w:t>S</w:t>
      </w:r>
      <w:r w:rsidR="006A5F3F" w:rsidRPr="00A01456">
        <w:rPr>
          <w:rFonts w:ascii="Verdana" w:hAnsi="Verdana"/>
          <w:sz w:val="22"/>
          <w:szCs w:val="22"/>
        </w:rPr>
        <w:t>ecurity</w:t>
      </w:r>
    </w:p>
    <w:p w:rsidR="00DA38BC" w:rsidRDefault="00B043FC" w:rsidP="00A01456">
      <w:pPr>
        <w:pStyle w:val="EOCQCANL1st"/>
        <w:tabs>
          <w:tab w:val="left" w:pos="360"/>
        </w:tabs>
        <w:spacing w:line="480" w:lineRule="auto"/>
        <w:ind w:left="0" w:right="0" w:firstLine="0"/>
      </w:pPr>
      <w:r>
        <w:rPr>
          <w:rFonts w:ascii="Verdana" w:hAnsi="Verdana"/>
          <w:b/>
          <w:sz w:val="22"/>
          <w:szCs w:val="22"/>
        </w:rPr>
        <w:t>6</w:t>
      </w:r>
      <w:r w:rsidR="006A5F3F" w:rsidRPr="00A01456">
        <w:rPr>
          <w:rFonts w:ascii="Verdana" w:hAnsi="Verdana"/>
          <w:b/>
          <w:sz w:val="22"/>
          <w:szCs w:val="22"/>
        </w:rPr>
        <w:t>.</w:t>
      </w:r>
      <w:r w:rsidR="006A5F3F" w:rsidRPr="00A01456">
        <w:rPr>
          <w:rFonts w:ascii="Verdana" w:hAnsi="Verdana"/>
          <w:sz w:val="22"/>
          <w:szCs w:val="22"/>
        </w:rPr>
        <w:tab/>
      </w:r>
      <w:r w:rsidR="007C2EE7" w:rsidRPr="00A01456">
        <w:rPr>
          <w:rFonts w:ascii="Verdana" w:hAnsi="Verdana"/>
          <w:sz w:val="22"/>
          <w:szCs w:val="22"/>
        </w:rPr>
        <w:t xml:space="preserve">A startup option is </w:t>
      </w:r>
      <w:r w:rsidR="006A5F3F" w:rsidRPr="00A01456">
        <w:rPr>
          <w:rFonts w:ascii="Verdana" w:hAnsi="Verdana"/>
          <w:sz w:val="22"/>
          <w:szCs w:val="22"/>
        </w:rPr>
        <w:t>an action that takes place when a database is opened</w:t>
      </w:r>
      <w:r w:rsidR="007C2EE7" w:rsidRPr="00A01456">
        <w:rPr>
          <w:rFonts w:ascii="Verdana" w:hAnsi="Verdana"/>
          <w:sz w:val="22"/>
          <w:szCs w:val="22"/>
        </w:rPr>
        <w:t>.</w:t>
      </w:r>
    </w:p>
    <w:sectPr w:rsidR="00DA38BC" w:rsidSect="00BA760F">
      <w:footerReference w:type="default" r:id="rId6"/>
      <w:footnotePr>
        <w:pos w:val="sectEnd"/>
        <w:numStart w:val="0"/>
      </w:footnotePr>
      <w:endnotePr>
        <w:numFmt w:val="decimal"/>
        <w:numStart w:val="0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73EE" w:rsidRDefault="003A73EE" w:rsidP="00F11846">
      <w:pPr>
        <w:spacing w:after="0" w:line="240" w:lineRule="auto"/>
      </w:pPr>
      <w:r>
        <w:separator/>
      </w:r>
    </w:p>
  </w:endnote>
  <w:endnote w:type="continuationSeparator" w:id="0">
    <w:p w:rsidR="003A73EE" w:rsidRDefault="003A73EE" w:rsidP="00F11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tima ExtraBlack">
    <w:charset w:val="00"/>
    <w:family w:val="auto"/>
    <w:pitch w:val="variable"/>
    <w:sig w:usb0="80000067" w:usb1="00000000" w:usb2="00000000" w:usb3="00000000" w:csb0="00030061" w:csb1="00000000"/>
  </w:font>
  <w:font w:name="Optima BoldObliqu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Optima">
    <w:altName w:val="Times New Roman"/>
    <w:charset w:val="00"/>
    <w:family w:val="auto"/>
    <w:pitch w:val="variable"/>
    <w:sig w:usb0="03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846" w:rsidRDefault="009A0C9C">
    <w:pPr>
      <w:pStyle w:val="Footer"/>
    </w:pPr>
    <w:r>
      <w:rPr>
        <w:sz w:val="16"/>
        <w:szCs w:val="16"/>
      </w:rPr>
      <w:t>© 2016 Cengage Learning®. May not be scanned, copied or duplicated, or posted to a publicly accessible website, in whole or in part.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73EE" w:rsidRDefault="003A73EE" w:rsidP="00F11846">
      <w:pPr>
        <w:spacing w:after="0" w:line="240" w:lineRule="auto"/>
      </w:pPr>
      <w:r>
        <w:separator/>
      </w:r>
    </w:p>
  </w:footnote>
  <w:footnote w:type="continuationSeparator" w:id="0">
    <w:p w:rsidR="003A73EE" w:rsidRDefault="003A73EE" w:rsidP="00F118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oNotDisplayPageBoundaries/>
  <w:defaultTabStop w:val="720"/>
  <w:characterSpacingControl w:val="doNotCompress"/>
  <w:hdrShapeDefaults>
    <o:shapedefaults v:ext="edit" spidmax="2049"/>
  </w:hdrShapeDefaults>
  <w:footnotePr>
    <w:pos w:val="sectEnd"/>
    <w:numStart w:val="0"/>
    <w:footnote w:id="-1"/>
    <w:footnote w:id="0"/>
  </w:footnotePr>
  <w:endnotePr>
    <w:numFmt w:val="decimal"/>
    <w:numStart w:val="0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F3F"/>
    <w:rsid w:val="0033140B"/>
    <w:rsid w:val="003A73EE"/>
    <w:rsid w:val="00400D56"/>
    <w:rsid w:val="00534B35"/>
    <w:rsid w:val="005F4C63"/>
    <w:rsid w:val="0066661C"/>
    <w:rsid w:val="006A5F3F"/>
    <w:rsid w:val="007C2EE7"/>
    <w:rsid w:val="009357E4"/>
    <w:rsid w:val="009A0C9C"/>
    <w:rsid w:val="00A01456"/>
    <w:rsid w:val="00A97A44"/>
    <w:rsid w:val="00B043FC"/>
    <w:rsid w:val="00D40DB6"/>
    <w:rsid w:val="00DA38BC"/>
    <w:rsid w:val="00EC03FA"/>
    <w:rsid w:val="00F11846"/>
    <w:rsid w:val="00F15F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5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ssionHD">
    <w:name w:val="Session HD"/>
    <w:rsid w:val="006A5F3F"/>
    <w:pPr>
      <w:spacing w:after="0" w:line="280" w:lineRule="exact"/>
    </w:pPr>
    <w:rPr>
      <w:rFonts w:ascii="Optima ExtraBlack" w:eastAsia="Times New Roman" w:hAnsi="Optima ExtraBlack" w:cs="Times New Roman"/>
      <w:noProof/>
      <w:sz w:val="38"/>
      <w:szCs w:val="20"/>
    </w:rPr>
  </w:style>
  <w:style w:type="paragraph" w:customStyle="1" w:styleId="EOCQCASESSHD">
    <w:name w:val="EOC QCA SESS HD"/>
    <w:rsid w:val="006A5F3F"/>
    <w:pPr>
      <w:tabs>
        <w:tab w:val="left" w:pos="360"/>
      </w:tabs>
      <w:spacing w:before="120" w:after="0" w:line="280" w:lineRule="exact"/>
      <w:ind w:left="2500" w:right="3060"/>
    </w:pPr>
    <w:rPr>
      <w:rFonts w:ascii="Optima BoldOblique" w:eastAsia="Times New Roman" w:hAnsi="Optima BoldOblique" w:cs="Times New Roman"/>
      <w:noProof/>
      <w:sz w:val="24"/>
      <w:szCs w:val="20"/>
    </w:rPr>
  </w:style>
  <w:style w:type="paragraph" w:customStyle="1" w:styleId="EOCQCANL1st">
    <w:name w:val="EOC QCA NL 1st"/>
    <w:rsid w:val="006A5F3F"/>
    <w:pPr>
      <w:tabs>
        <w:tab w:val="decimal" w:pos="2760"/>
        <w:tab w:val="left" w:pos="3180"/>
      </w:tabs>
      <w:spacing w:before="120" w:after="0" w:line="260" w:lineRule="exact"/>
      <w:ind w:left="2900" w:right="3060" w:hanging="400"/>
    </w:pPr>
    <w:rPr>
      <w:rFonts w:ascii="Optima" w:eastAsia="Times New Roman" w:hAnsi="Optima" w:cs="Times New Roman"/>
      <w:noProof/>
      <w:sz w:val="20"/>
      <w:szCs w:val="20"/>
    </w:rPr>
  </w:style>
  <w:style w:type="paragraph" w:customStyle="1" w:styleId="EOCQCANL">
    <w:name w:val="EOC QCA NL"/>
    <w:rsid w:val="006A5F3F"/>
    <w:pPr>
      <w:tabs>
        <w:tab w:val="decimal" w:pos="2760"/>
        <w:tab w:val="left" w:pos="3180"/>
      </w:tabs>
      <w:spacing w:after="0" w:line="260" w:lineRule="exact"/>
      <w:ind w:left="2900" w:right="3060" w:hanging="400"/>
    </w:pPr>
    <w:rPr>
      <w:rFonts w:ascii="Optima" w:eastAsia="Times New Roman" w:hAnsi="Optima" w:cs="Times New Roman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F11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11846"/>
  </w:style>
  <w:style w:type="paragraph" w:styleId="Footer">
    <w:name w:val="footer"/>
    <w:basedOn w:val="Normal"/>
    <w:link w:val="FooterChar"/>
    <w:uiPriority w:val="99"/>
    <w:semiHidden/>
    <w:unhideWhenUsed/>
    <w:rsid w:val="00F11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1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2016-04-25T15:19:00Z</dcterms:created>
  <dcterms:modified xsi:type="dcterms:W3CDTF">2019-02-14T20:42:00Z</dcterms:modified>
</cp:coreProperties>
</file>