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C967F" w14:textId="77777777" w:rsidR="00854FD3" w:rsidRPr="00EF0CCE" w:rsidRDefault="00854FD3" w:rsidP="00854FD3">
      <w:pPr>
        <w:pStyle w:val="Heading1"/>
        <w:numPr>
          <w:ilvl w:val="0"/>
          <w:numId w:val="2"/>
        </w:numPr>
        <w:jc w:val="center"/>
      </w:pPr>
      <w:r w:rsidRPr="00EF0CCE">
        <w:t>Market Analysis</w:t>
      </w:r>
    </w:p>
    <w:p w14:paraId="44265676" w14:textId="77777777" w:rsidR="00854FD3" w:rsidRDefault="00854FD3" w:rsidP="0059467C">
      <w:r>
        <w:t xml:space="preserve">The Bradford Estate has always drawn interest because the buildings and the grounds are so unique. The Friends of Bradford Estate held community listening sessions over the past six months. At least 10 organizations said that they would </w:t>
      </w:r>
      <w:proofErr w:type="gramStart"/>
      <w:r>
        <w:t>definitely book</w:t>
      </w:r>
      <w:proofErr w:type="gramEnd"/>
      <w:r>
        <w:t xml:space="preserve"> their events at the estate as soon as it becomes available.</w:t>
      </w:r>
    </w:p>
    <w:p w14:paraId="0DCFBBEC" w14:textId="77777777" w:rsidR="00854FD3" w:rsidRDefault="00854FD3" w:rsidP="0059467C">
      <w:r>
        <w:t>The Friends of Bradford Estate also surveyed organizations via the following:</w:t>
      </w:r>
    </w:p>
    <w:p w14:paraId="7568F20C" w14:textId="77777777" w:rsidR="00854FD3" w:rsidRDefault="00854FD3" w:rsidP="00854FD3">
      <w:pPr>
        <w:pStyle w:val="ListParagraph"/>
        <w:numPr>
          <w:ilvl w:val="0"/>
          <w:numId w:val="1"/>
        </w:numPr>
      </w:pPr>
      <w:r>
        <w:t>Email and direct mailing to companies within a 50-mile radius</w:t>
      </w:r>
    </w:p>
    <w:p w14:paraId="561AA1BB" w14:textId="77777777" w:rsidR="00854FD3" w:rsidRDefault="00854FD3" w:rsidP="00854FD3">
      <w:pPr>
        <w:pStyle w:val="ListParagraph"/>
        <w:numPr>
          <w:ilvl w:val="0"/>
          <w:numId w:val="1"/>
        </w:numPr>
      </w:pPr>
      <w:r>
        <w:t>Telephone calls to these companies</w:t>
      </w:r>
    </w:p>
    <w:p w14:paraId="56BB6803" w14:textId="77777777" w:rsidR="00854FD3" w:rsidRDefault="00854FD3" w:rsidP="00854FD3">
      <w:pPr>
        <w:pStyle w:val="ListParagraph"/>
        <w:numPr>
          <w:ilvl w:val="0"/>
          <w:numId w:val="1"/>
        </w:numPr>
      </w:pPr>
      <w:r>
        <w:t>Email, direct mailing, and telephone calls with civic organizations within a 25-mile radius, including neighboring towns</w:t>
      </w:r>
    </w:p>
    <w:p w14:paraId="6E921633" w14:textId="77777777" w:rsidR="00854FD3" w:rsidRDefault="00854FD3" w:rsidP="00854FD3">
      <w:pPr>
        <w:pStyle w:val="ListParagraph"/>
        <w:numPr>
          <w:ilvl w:val="0"/>
          <w:numId w:val="1"/>
        </w:numPr>
      </w:pPr>
      <w:r>
        <w:t>Attendance at Chamber of Commerce meetings</w:t>
      </w:r>
    </w:p>
    <w:p w14:paraId="756A9DEE" w14:textId="77777777" w:rsidR="00854FD3" w:rsidRDefault="00854FD3" w:rsidP="0059467C">
      <w:r>
        <w:t>As stated earlier, 10 local organizations have already stated that they will book their events at the estate as soon it is available. In addition, 20 businesses contacted by the Friends during the survey expressed interest in booking meetings at the estate next year.</w:t>
      </w:r>
    </w:p>
    <w:p w14:paraId="1639B9F6" w14:textId="77777777" w:rsidR="00854FD3" w:rsidRDefault="00854FD3" w:rsidP="00854FD3">
      <w:pPr>
        <w:pStyle w:val="Heading1"/>
        <w:numPr>
          <w:ilvl w:val="0"/>
          <w:numId w:val="2"/>
        </w:numPr>
        <w:jc w:val="center"/>
      </w:pPr>
      <w:r>
        <w:t>Market Size</w:t>
      </w:r>
    </w:p>
    <w:p w14:paraId="3F9FC7A4" w14:textId="77777777" w:rsidR="00854FD3" w:rsidRDefault="00854FD3" w:rsidP="0059467C">
      <w:r>
        <w:t>There are over 700 mid-size corporate businesses within a 50-mile radius of the estate. In addition, Westerly and the surrounding cities and towns support over 100 youth groups. The total expenditure for conferences and meetings in Rhode Island is more than $210 million annually.</w:t>
      </w:r>
    </w:p>
    <w:p w14:paraId="6FBABE09" w14:textId="77777777" w:rsidR="00854FD3" w:rsidRDefault="00854FD3" w:rsidP="0059467C">
      <w:r>
        <w:t>The estate has already had over 30 inquiries for booking events for next year. After the improvements are made, we anticipate booking 100 events per year. Some of these will be weekend community events, such as youth group banquets, community concerts, and chamber of commerce meetings. Weekday bookings will be conferences and corporate meetings.</w:t>
      </w:r>
    </w:p>
    <w:p w14:paraId="6A1948D7" w14:textId="77777777" w:rsidR="00854FD3" w:rsidRDefault="00854FD3" w:rsidP="00854FD3">
      <w:pPr>
        <w:pStyle w:val="Heading1"/>
        <w:numPr>
          <w:ilvl w:val="0"/>
          <w:numId w:val="2"/>
        </w:numPr>
        <w:jc w:val="center"/>
      </w:pPr>
      <w:r>
        <w:t>Projected Bookings</w:t>
      </w:r>
    </w:p>
    <w:p w14:paraId="670C5DC2" w14:textId="1A83E948" w:rsidR="00854FD3" w:rsidRDefault="00854FD3" w:rsidP="0059467C">
      <w:r>
        <w:t>The projected bookings for 202</w:t>
      </w:r>
      <w:r w:rsidR="005A7810">
        <w:t>6</w:t>
      </w:r>
      <w:r>
        <w:t xml:space="preserve"> shown in </w:t>
      </w:r>
      <w:r w:rsidRPr="0059467C">
        <w:rPr>
          <w:highlight w:val="yellow"/>
        </w:rPr>
        <w:t>[INSERT CROSS-REFERENCE TO TABLE]</w:t>
      </w:r>
      <w:r>
        <w:t xml:space="preserve"> is an estimate based on the number of inquiries made to date and on demonstrated need in the community.</w:t>
      </w:r>
    </w:p>
    <w:tbl>
      <w:tblPr>
        <w:tblStyle w:val="GridTable4"/>
        <w:tblW w:w="0" w:type="auto"/>
        <w:jc w:val="center"/>
        <w:tblLook w:val="06A0" w:firstRow="1" w:lastRow="0" w:firstColumn="1" w:lastColumn="0" w:noHBand="1" w:noVBand="1"/>
      </w:tblPr>
      <w:tblGrid>
        <w:gridCol w:w="1525"/>
        <w:gridCol w:w="1260"/>
      </w:tblGrid>
      <w:tr w:rsidR="00854FD3" w:rsidRPr="0059467C" w14:paraId="29A32E40" w14:textId="77777777" w:rsidTr="0067518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6075CCC4" w14:textId="7DFD0E0D" w:rsidR="00854FD3" w:rsidRPr="0059467C" w:rsidRDefault="00854FD3" w:rsidP="00675185">
            <w:r>
              <w:t>202</w:t>
            </w:r>
            <w:r w:rsidR="005A7810">
              <w:t>6</w:t>
            </w:r>
          </w:p>
        </w:tc>
        <w:tc>
          <w:tcPr>
            <w:tcW w:w="1260" w:type="dxa"/>
          </w:tcPr>
          <w:p w14:paraId="223D6D9F" w14:textId="77777777" w:rsidR="00854FD3" w:rsidRPr="0059467C" w:rsidRDefault="00854FD3" w:rsidP="00675185">
            <w:pPr>
              <w:cnfStyle w:val="100000000000" w:firstRow="1" w:lastRow="0" w:firstColumn="0" w:lastColumn="0" w:oddVBand="0" w:evenVBand="0" w:oddHBand="0" w:evenHBand="0" w:firstRowFirstColumn="0" w:firstRowLastColumn="0" w:lastRowFirstColumn="0" w:lastRowLastColumn="0"/>
            </w:pPr>
            <w:r>
              <w:t>Bookings</w:t>
            </w:r>
          </w:p>
        </w:tc>
      </w:tr>
      <w:tr w:rsidR="00854FD3" w:rsidRPr="0059467C" w14:paraId="6E921AB5" w14:textId="77777777" w:rsidTr="00675185">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74321DA5" w14:textId="77777777" w:rsidR="00854FD3" w:rsidRPr="0059467C" w:rsidRDefault="00854FD3" w:rsidP="00675185">
            <w:r>
              <w:t>Quarter 1</w:t>
            </w:r>
          </w:p>
        </w:tc>
        <w:tc>
          <w:tcPr>
            <w:tcW w:w="1260" w:type="dxa"/>
          </w:tcPr>
          <w:p w14:paraId="41A83F53" w14:textId="77777777" w:rsidR="00854FD3" w:rsidRPr="0059467C" w:rsidRDefault="00854FD3" w:rsidP="00675185">
            <w:pPr>
              <w:cnfStyle w:val="000000000000" w:firstRow="0" w:lastRow="0" w:firstColumn="0" w:lastColumn="0" w:oddVBand="0" w:evenVBand="0" w:oddHBand="0" w:evenHBand="0" w:firstRowFirstColumn="0" w:firstRowLastColumn="0" w:lastRowFirstColumn="0" w:lastRowLastColumn="0"/>
            </w:pPr>
            <w:r>
              <w:t>9</w:t>
            </w:r>
          </w:p>
        </w:tc>
      </w:tr>
      <w:tr w:rsidR="00854FD3" w:rsidRPr="0059467C" w14:paraId="0AD1DAE8" w14:textId="77777777" w:rsidTr="00675185">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76177D7F" w14:textId="77777777" w:rsidR="00854FD3" w:rsidRPr="0059467C" w:rsidRDefault="00854FD3" w:rsidP="00675185">
            <w:r>
              <w:t>Quarter 2</w:t>
            </w:r>
          </w:p>
        </w:tc>
        <w:tc>
          <w:tcPr>
            <w:tcW w:w="1260" w:type="dxa"/>
          </w:tcPr>
          <w:p w14:paraId="7E367921" w14:textId="77777777" w:rsidR="00854FD3" w:rsidRPr="0059467C" w:rsidRDefault="00854FD3" w:rsidP="00675185">
            <w:pPr>
              <w:cnfStyle w:val="000000000000" w:firstRow="0" w:lastRow="0" w:firstColumn="0" w:lastColumn="0" w:oddVBand="0" w:evenVBand="0" w:oddHBand="0" w:evenHBand="0" w:firstRowFirstColumn="0" w:firstRowLastColumn="0" w:lastRowFirstColumn="0" w:lastRowLastColumn="0"/>
            </w:pPr>
            <w:r>
              <w:t>29</w:t>
            </w:r>
          </w:p>
        </w:tc>
      </w:tr>
      <w:tr w:rsidR="00854FD3" w:rsidRPr="0059467C" w14:paraId="33AB1032" w14:textId="77777777" w:rsidTr="00675185">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2FC7A9C2" w14:textId="77777777" w:rsidR="00854FD3" w:rsidRPr="0059467C" w:rsidRDefault="00854FD3" w:rsidP="00675185">
            <w:r>
              <w:t>Quarter 3</w:t>
            </w:r>
          </w:p>
        </w:tc>
        <w:tc>
          <w:tcPr>
            <w:tcW w:w="1260" w:type="dxa"/>
          </w:tcPr>
          <w:p w14:paraId="19C84927" w14:textId="77777777" w:rsidR="00854FD3" w:rsidRPr="0059467C" w:rsidRDefault="00854FD3" w:rsidP="00675185">
            <w:pPr>
              <w:cnfStyle w:val="000000000000" w:firstRow="0" w:lastRow="0" w:firstColumn="0" w:lastColumn="0" w:oddVBand="0" w:evenVBand="0" w:oddHBand="0" w:evenHBand="0" w:firstRowFirstColumn="0" w:firstRowLastColumn="0" w:lastRowFirstColumn="0" w:lastRowLastColumn="0"/>
            </w:pPr>
            <w:r>
              <w:t>47</w:t>
            </w:r>
          </w:p>
        </w:tc>
      </w:tr>
      <w:tr w:rsidR="00854FD3" w:rsidRPr="0059467C" w14:paraId="5DBA959B" w14:textId="77777777" w:rsidTr="00675185">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44991C64" w14:textId="77777777" w:rsidR="00854FD3" w:rsidRPr="0059467C" w:rsidRDefault="00854FD3" w:rsidP="00675185">
            <w:r>
              <w:t>Quarter 4</w:t>
            </w:r>
          </w:p>
        </w:tc>
        <w:tc>
          <w:tcPr>
            <w:tcW w:w="1260" w:type="dxa"/>
          </w:tcPr>
          <w:p w14:paraId="40E2F415" w14:textId="77777777" w:rsidR="00854FD3" w:rsidRPr="0059467C" w:rsidRDefault="00854FD3" w:rsidP="00675185">
            <w:pPr>
              <w:cnfStyle w:val="000000000000" w:firstRow="0" w:lastRow="0" w:firstColumn="0" w:lastColumn="0" w:oddVBand="0" w:evenVBand="0" w:oddHBand="0" w:evenHBand="0" w:firstRowFirstColumn="0" w:firstRowLastColumn="0" w:lastRowFirstColumn="0" w:lastRowLastColumn="0"/>
            </w:pPr>
            <w:r>
              <w:t>28</w:t>
            </w:r>
          </w:p>
        </w:tc>
      </w:tr>
    </w:tbl>
    <w:p w14:paraId="5A0A3C31" w14:textId="77777777" w:rsidR="00854FD3" w:rsidRDefault="00854FD3" w:rsidP="0059467C"/>
    <w:p w14:paraId="55B3F852" w14:textId="77777777" w:rsidR="00854FD3" w:rsidRDefault="00854FD3" w:rsidP="0059467C">
      <w:r>
        <w:t xml:space="preserve">The chart in </w:t>
      </w:r>
      <w:r w:rsidRPr="0059467C">
        <w:rPr>
          <w:highlight w:val="yellow"/>
        </w:rPr>
        <w:t>[INSERT CROSS-REFERENCE TO CHART]</w:t>
      </w:r>
      <w:r>
        <w:t xml:space="preserve"> illustrates this forecast.</w:t>
      </w:r>
    </w:p>
    <w:p w14:paraId="744A376E" w14:textId="77777777" w:rsidR="00854FD3" w:rsidRDefault="00854FD3" w:rsidP="0059467C">
      <w:r w:rsidRPr="0059467C">
        <w:rPr>
          <w:highlight w:val="yellow"/>
        </w:rPr>
        <w:t>[INSERT COLUMN CHART]</w:t>
      </w:r>
    </w:p>
    <w:p w14:paraId="5E3D6867" w14:textId="77777777" w:rsidR="00854FD3" w:rsidRDefault="00854FD3" w:rsidP="0059467C">
      <w:pPr>
        <w:sectPr w:rsidR="00854FD3">
          <w:pgSz w:w="12240" w:h="15840"/>
          <w:pgMar w:top="1440" w:right="1440" w:bottom="1440" w:left="1440" w:header="720" w:footer="720" w:gutter="0"/>
          <w:cols w:space="720"/>
          <w:docGrid w:linePitch="360"/>
        </w:sectPr>
      </w:pPr>
      <w:r>
        <w:t>These numbers will be updated as we continue to collect data.</w:t>
      </w:r>
    </w:p>
    <w:p w14:paraId="02B883C6" w14:textId="2A01A3FB" w:rsidR="00B22CDC" w:rsidRDefault="00B22CDC" w:rsidP="0059467C"/>
    <w:sectPr w:rsidR="00B22C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D4207"/>
    <w:multiLevelType w:val="multilevel"/>
    <w:tmpl w:val="E1921A80"/>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3A7B4719"/>
    <w:multiLevelType w:val="hybridMultilevel"/>
    <w:tmpl w:val="9CD0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67C"/>
    <w:rsid w:val="000560FC"/>
    <w:rsid w:val="000801AE"/>
    <w:rsid w:val="0008731B"/>
    <w:rsid w:val="000F1351"/>
    <w:rsid w:val="00112A0C"/>
    <w:rsid w:val="001167BB"/>
    <w:rsid w:val="0017445A"/>
    <w:rsid w:val="00183E07"/>
    <w:rsid w:val="001A40E3"/>
    <w:rsid w:val="001A60EA"/>
    <w:rsid w:val="001D1738"/>
    <w:rsid w:val="00224D95"/>
    <w:rsid w:val="002B1B73"/>
    <w:rsid w:val="0032479B"/>
    <w:rsid w:val="00326271"/>
    <w:rsid w:val="00411B7D"/>
    <w:rsid w:val="00426742"/>
    <w:rsid w:val="0053495D"/>
    <w:rsid w:val="0059467C"/>
    <w:rsid w:val="005A7810"/>
    <w:rsid w:val="00607D04"/>
    <w:rsid w:val="00617F3D"/>
    <w:rsid w:val="00626827"/>
    <w:rsid w:val="006442DD"/>
    <w:rsid w:val="00663794"/>
    <w:rsid w:val="00681871"/>
    <w:rsid w:val="007459B3"/>
    <w:rsid w:val="00763DEC"/>
    <w:rsid w:val="00765DF7"/>
    <w:rsid w:val="00775031"/>
    <w:rsid w:val="007C1A55"/>
    <w:rsid w:val="007E3257"/>
    <w:rsid w:val="007F52C2"/>
    <w:rsid w:val="00834365"/>
    <w:rsid w:val="00854FD3"/>
    <w:rsid w:val="008A226C"/>
    <w:rsid w:val="008C13E6"/>
    <w:rsid w:val="00922F86"/>
    <w:rsid w:val="00925898"/>
    <w:rsid w:val="00951E2B"/>
    <w:rsid w:val="009B716A"/>
    <w:rsid w:val="009D2D7F"/>
    <w:rsid w:val="00A33EA8"/>
    <w:rsid w:val="00A5699F"/>
    <w:rsid w:val="00A9454B"/>
    <w:rsid w:val="00AA608B"/>
    <w:rsid w:val="00AE2D3F"/>
    <w:rsid w:val="00B22CDC"/>
    <w:rsid w:val="00B607F5"/>
    <w:rsid w:val="00BA01B4"/>
    <w:rsid w:val="00C15DDD"/>
    <w:rsid w:val="00C9503B"/>
    <w:rsid w:val="00CE58D4"/>
    <w:rsid w:val="00DA342B"/>
    <w:rsid w:val="00DC6752"/>
    <w:rsid w:val="00DF6429"/>
    <w:rsid w:val="00E05F0E"/>
    <w:rsid w:val="00E34F39"/>
    <w:rsid w:val="00EB654C"/>
    <w:rsid w:val="00EC43EA"/>
    <w:rsid w:val="00EE5B56"/>
    <w:rsid w:val="00EF0CCE"/>
    <w:rsid w:val="00EF71D0"/>
    <w:rsid w:val="00F03382"/>
    <w:rsid w:val="00F72D01"/>
    <w:rsid w:val="00FB7194"/>
    <w:rsid w:val="00FD7E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2D814"/>
  <w15:chartTrackingRefBased/>
  <w15:docId w15:val="{D981B2A4-FDBE-4728-99DD-191B7BE6A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99F"/>
  </w:style>
  <w:style w:type="paragraph" w:styleId="Heading1">
    <w:name w:val="heading 1"/>
    <w:basedOn w:val="Normal"/>
    <w:next w:val="Normal"/>
    <w:link w:val="Heading1Char"/>
    <w:uiPriority w:val="9"/>
    <w:qFormat/>
    <w:rsid w:val="00607D04"/>
    <w:pPr>
      <w:keepNext/>
      <w:keepLines/>
      <w:spacing w:before="320" w:after="80" w:line="240" w:lineRule="auto"/>
      <w:outlineLvl w:val="0"/>
    </w:pPr>
    <w:rPr>
      <w:rFonts w:asciiTheme="majorHAnsi" w:eastAsiaTheme="majorEastAsia" w:hAnsiTheme="majorHAnsi" w:cstheme="majorBidi"/>
      <w:b/>
      <w:smallCaps/>
      <w:color w:val="5F5F5F" w:themeColor="accent5"/>
      <w:sz w:val="44"/>
      <w:szCs w:val="40"/>
    </w:rPr>
  </w:style>
  <w:style w:type="paragraph" w:styleId="Heading2">
    <w:name w:val="heading 2"/>
    <w:basedOn w:val="Normal"/>
    <w:next w:val="Normal"/>
    <w:link w:val="Heading2Char"/>
    <w:uiPriority w:val="9"/>
    <w:semiHidden/>
    <w:unhideWhenUsed/>
    <w:qFormat/>
    <w:rsid w:val="00A5699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A5699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5699F"/>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5699F"/>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5699F"/>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5699F"/>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5699F"/>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5699F"/>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stone">
    <w:name w:val="Capstone"/>
    <w:basedOn w:val="Normal"/>
    <w:link w:val="CapstoneChar"/>
    <w:rsid w:val="00F72D01"/>
    <w:pPr>
      <w:pageBreakBefore/>
      <w:shd w:val="clear" w:color="auto" w:fill="E5DFEC"/>
      <w:autoSpaceDE w:val="0"/>
      <w:autoSpaceDN w:val="0"/>
      <w:adjustRightInd w:val="0"/>
      <w:spacing w:after="0" w:line="480" w:lineRule="auto"/>
      <w:outlineLvl w:val="0"/>
    </w:pPr>
    <w:rPr>
      <w:rFonts w:eastAsia="Times New Roman" w:cs="Calibri"/>
      <w:b/>
      <w:color w:val="808080"/>
      <w:sz w:val="28"/>
      <w:szCs w:val="24"/>
    </w:rPr>
  </w:style>
  <w:style w:type="character" w:customStyle="1" w:styleId="CapstoneChar">
    <w:name w:val="Capstone Char"/>
    <w:link w:val="Capstone"/>
    <w:rsid w:val="00F72D01"/>
    <w:rPr>
      <w:rFonts w:eastAsia="Times New Roman" w:cs="Calibri"/>
      <w:b/>
      <w:color w:val="808080"/>
      <w:sz w:val="28"/>
      <w:szCs w:val="24"/>
      <w:shd w:val="clear" w:color="auto" w:fill="E5DFEC"/>
    </w:rPr>
  </w:style>
  <w:style w:type="character" w:customStyle="1" w:styleId="Heading1Char">
    <w:name w:val="Heading 1 Char"/>
    <w:basedOn w:val="DefaultParagraphFont"/>
    <w:link w:val="Heading1"/>
    <w:uiPriority w:val="9"/>
    <w:rsid w:val="00607D04"/>
    <w:rPr>
      <w:rFonts w:asciiTheme="majorHAnsi" w:eastAsiaTheme="majorEastAsia" w:hAnsiTheme="majorHAnsi" w:cstheme="majorBidi"/>
      <w:b/>
      <w:smallCaps/>
      <w:color w:val="5F5F5F" w:themeColor="accent5"/>
      <w:sz w:val="44"/>
      <w:szCs w:val="40"/>
    </w:rPr>
  </w:style>
  <w:style w:type="paragraph" w:styleId="ListParagraph">
    <w:name w:val="List Paragraph"/>
    <w:basedOn w:val="Normal"/>
    <w:uiPriority w:val="34"/>
    <w:qFormat/>
    <w:rsid w:val="0059467C"/>
    <w:pPr>
      <w:ind w:left="720"/>
      <w:contextualSpacing/>
    </w:pPr>
  </w:style>
  <w:style w:type="table" w:styleId="TableGrid">
    <w:name w:val="Table Grid"/>
    <w:basedOn w:val="TableNormal"/>
    <w:uiPriority w:val="39"/>
    <w:rsid w:val="00594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59467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semiHidden/>
    <w:rsid w:val="00A5699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A5699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5699F"/>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5699F"/>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5699F"/>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5699F"/>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5699F"/>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5699F"/>
    <w:rPr>
      <w:b/>
      <w:bCs/>
      <w:i/>
      <w:iCs/>
    </w:rPr>
  </w:style>
  <w:style w:type="paragraph" w:styleId="Caption">
    <w:name w:val="caption"/>
    <w:basedOn w:val="Normal"/>
    <w:next w:val="Normal"/>
    <w:uiPriority w:val="35"/>
    <w:semiHidden/>
    <w:unhideWhenUsed/>
    <w:qFormat/>
    <w:rsid w:val="00A5699F"/>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A5699F"/>
    <w:pPr>
      <w:pBdr>
        <w:top w:val="single" w:sz="6" w:space="8" w:color="969696" w:themeColor="accent3"/>
        <w:bottom w:val="single" w:sz="6" w:space="8" w:color="969696" w:themeColor="accent3"/>
      </w:pBdr>
      <w:spacing w:after="400" w:line="240" w:lineRule="auto"/>
      <w:contextualSpacing/>
      <w:jc w:val="center"/>
    </w:pPr>
    <w:rPr>
      <w:rFonts w:asciiTheme="majorHAnsi" w:eastAsiaTheme="majorEastAsia" w:hAnsiTheme="majorHAnsi" w:cstheme="majorBidi"/>
      <w:caps/>
      <w:color w:val="000000" w:themeColor="text2"/>
      <w:spacing w:val="30"/>
      <w:sz w:val="72"/>
      <w:szCs w:val="72"/>
    </w:rPr>
  </w:style>
  <w:style w:type="character" w:customStyle="1" w:styleId="TitleChar">
    <w:name w:val="Title Char"/>
    <w:basedOn w:val="DefaultParagraphFont"/>
    <w:link w:val="Title"/>
    <w:uiPriority w:val="10"/>
    <w:rsid w:val="00A5699F"/>
    <w:rPr>
      <w:rFonts w:asciiTheme="majorHAnsi" w:eastAsiaTheme="majorEastAsia" w:hAnsiTheme="majorHAnsi" w:cstheme="majorBidi"/>
      <w:caps/>
      <w:color w:val="000000" w:themeColor="text2"/>
      <w:spacing w:val="30"/>
      <w:sz w:val="72"/>
      <w:szCs w:val="72"/>
    </w:rPr>
  </w:style>
  <w:style w:type="paragraph" w:styleId="Subtitle">
    <w:name w:val="Subtitle"/>
    <w:basedOn w:val="Normal"/>
    <w:next w:val="Normal"/>
    <w:link w:val="SubtitleChar"/>
    <w:uiPriority w:val="11"/>
    <w:qFormat/>
    <w:rsid w:val="00A5699F"/>
    <w:pPr>
      <w:numPr>
        <w:ilvl w:val="1"/>
      </w:numPr>
      <w:jc w:val="center"/>
    </w:pPr>
    <w:rPr>
      <w:color w:val="000000" w:themeColor="text2"/>
      <w:sz w:val="28"/>
      <w:szCs w:val="28"/>
    </w:rPr>
  </w:style>
  <w:style w:type="character" w:customStyle="1" w:styleId="SubtitleChar">
    <w:name w:val="Subtitle Char"/>
    <w:basedOn w:val="DefaultParagraphFont"/>
    <w:link w:val="Subtitle"/>
    <w:uiPriority w:val="11"/>
    <w:rsid w:val="00A5699F"/>
    <w:rPr>
      <w:color w:val="000000" w:themeColor="text2"/>
      <w:sz w:val="28"/>
      <w:szCs w:val="28"/>
    </w:rPr>
  </w:style>
  <w:style w:type="character" w:styleId="Strong">
    <w:name w:val="Strong"/>
    <w:basedOn w:val="DefaultParagraphFont"/>
    <w:uiPriority w:val="22"/>
    <w:qFormat/>
    <w:rsid w:val="00A5699F"/>
    <w:rPr>
      <w:b/>
      <w:bCs/>
    </w:rPr>
  </w:style>
  <w:style w:type="character" w:styleId="Emphasis">
    <w:name w:val="Emphasis"/>
    <w:basedOn w:val="DefaultParagraphFont"/>
    <w:uiPriority w:val="20"/>
    <w:qFormat/>
    <w:rsid w:val="00A5699F"/>
    <w:rPr>
      <w:i/>
      <w:iCs/>
      <w:color w:val="000000" w:themeColor="text1"/>
    </w:rPr>
  </w:style>
  <w:style w:type="paragraph" w:styleId="NoSpacing">
    <w:name w:val="No Spacing"/>
    <w:uiPriority w:val="1"/>
    <w:qFormat/>
    <w:rsid w:val="00A5699F"/>
    <w:pPr>
      <w:spacing w:after="0" w:line="240" w:lineRule="auto"/>
    </w:pPr>
  </w:style>
  <w:style w:type="paragraph" w:styleId="Quote">
    <w:name w:val="Quote"/>
    <w:basedOn w:val="Normal"/>
    <w:next w:val="Normal"/>
    <w:link w:val="QuoteChar"/>
    <w:uiPriority w:val="29"/>
    <w:qFormat/>
    <w:rsid w:val="00A5699F"/>
    <w:pPr>
      <w:spacing w:before="160"/>
      <w:ind w:left="720" w:right="720"/>
      <w:jc w:val="center"/>
    </w:pPr>
    <w:rPr>
      <w:i/>
      <w:iCs/>
      <w:color w:val="707070" w:themeColor="accent3" w:themeShade="BF"/>
      <w:sz w:val="24"/>
      <w:szCs w:val="24"/>
    </w:rPr>
  </w:style>
  <w:style w:type="character" w:customStyle="1" w:styleId="QuoteChar">
    <w:name w:val="Quote Char"/>
    <w:basedOn w:val="DefaultParagraphFont"/>
    <w:link w:val="Quote"/>
    <w:uiPriority w:val="29"/>
    <w:rsid w:val="00A5699F"/>
    <w:rPr>
      <w:i/>
      <w:iCs/>
      <w:color w:val="707070" w:themeColor="accent3" w:themeShade="BF"/>
      <w:sz w:val="24"/>
      <w:szCs w:val="24"/>
    </w:rPr>
  </w:style>
  <w:style w:type="paragraph" w:styleId="IntenseQuote">
    <w:name w:val="Intense Quote"/>
    <w:basedOn w:val="Normal"/>
    <w:next w:val="Normal"/>
    <w:link w:val="IntenseQuoteChar"/>
    <w:uiPriority w:val="30"/>
    <w:qFormat/>
    <w:rsid w:val="00A5699F"/>
    <w:pPr>
      <w:spacing w:before="160" w:line="276" w:lineRule="auto"/>
      <w:ind w:left="936" w:right="936"/>
      <w:jc w:val="center"/>
    </w:pPr>
    <w:rPr>
      <w:rFonts w:asciiTheme="majorHAnsi" w:eastAsiaTheme="majorEastAsia" w:hAnsiTheme="majorHAnsi" w:cstheme="majorBidi"/>
      <w:caps/>
      <w:color w:val="A5A5A5" w:themeColor="accent1" w:themeShade="BF"/>
      <w:sz w:val="28"/>
      <w:szCs w:val="28"/>
    </w:rPr>
  </w:style>
  <w:style w:type="character" w:customStyle="1" w:styleId="IntenseQuoteChar">
    <w:name w:val="Intense Quote Char"/>
    <w:basedOn w:val="DefaultParagraphFont"/>
    <w:link w:val="IntenseQuote"/>
    <w:uiPriority w:val="30"/>
    <w:rsid w:val="00A5699F"/>
    <w:rPr>
      <w:rFonts w:asciiTheme="majorHAnsi" w:eastAsiaTheme="majorEastAsia" w:hAnsiTheme="majorHAnsi" w:cstheme="majorBidi"/>
      <w:caps/>
      <w:color w:val="A5A5A5" w:themeColor="accent1" w:themeShade="BF"/>
      <w:sz w:val="28"/>
      <w:szCs w:val="28"/>
    </w:rPr>
  </w:style>
  <w:style w:type="character" w:styleId="SubtleEmphasis">
    <w:name w:val="Subtle Emphasis"/>
    <w:basedOn w:val="DefaultParagraphFont"/>
    <w:uiPriority w:val="19"/>
    <w:qFormat/>
    <w:rsid w:val="00A5699F"/>
    <w:rPr>
      <w:i/>
      <w:iCs/>
      <w:color w:val="595959" w:themeColor="text1" w:themeTint="A6"/>
    </w:rPr>
  </w:style>
  <w:style w:type="character" w:styleId="IntenseEmphasis">
    <w:name w:val="Intense Emphasis"/>
    <w:basedOn w:val="DefaultParagraphFont"/>
    <w:uiPriority w:val="21"/>
    <w:qFormat/>
    <w:rsid w:val="00A5699F"/>
    <w:rPr>
      <w:b/>
      <w:bCs/>
      <w:i/>
      <w:iCs/>
      <w:color w:val="auto"/>
    </w:rPr>
  </w:style>
  <w:style w:type="character" w:styleId="SubtleReference">
    <w:name w:val="Subtle Reference"/>
    <w:basedOn w:val="DefaultParagraphFont"/>
    <w:uiPriority w:val="31"/>
    <w:qFormat/>
    <w:rsid w:val="00A5699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A5699F"/>
    <w:rPr>
      <w:b/>
      <w:bCs/>
      <w:caps w:val="0"/>
      <w:smallCaps/>
      <w:color w:val="auto"/>
      <w:spacing w:val="0"/>
      <w:u w:val="single"/>
    </w:rPr>
  </w:style>
  <w:style w:type="character" w:styleId="BookTitle">
    <w:name w:val="Book Title"/>
    <w:basedOn w:val="DefaultParagraphFont"/>
    <w:uiPriority w:val="33"/>
    <w:qFormat/>
    <w:rsid w:val="00A5699F"/>
    <w:rPr>
      <w:b/>
      <w:bCs/>
      <w:caps w:val="0"/>
      <w:smallCaps/>
      <w:spacing w:val="0"/>
    </w:rPr>
  </w:style>
  <w:style w:type="paragraph" w:styleId="TOCHeading">
    <w:name w:val="TOC Heading"/>
    <w:basedOn w:val="Heading1"/>
    <w:next w:val="Normal"/>
    <w:uiPriority w:val="39"/>
    <w:semiHidden/>
    <w:unhideWhenUsed/>
    <w:qFormat/>
    <w:rsid w:val="00A5699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nded">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entury Gothic-Palatino Linotype">
      <a:majorFont>
        <a:latin typeface="Century Gothic" panose="020B0502020202020204"/>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panose="02040502050505030304"/>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2021-10-22T14:21:00Z</dcterms:created>
  <dcterms:modified xsi:type="dcterms:W3CDTF">2021-10-22T14:21:00Z</dcterms:modified>
</cp:coreProperties>
</file>