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4369FF" w14:textId="316408B5" w:rsidR="008E4344" w:rsidRDefault="008E4344" w:rsidP="008E4344">
      <w:pPr>
        <w:pStyle w:val="Heading1"/>
      </w:pPr>
      <w:r>
        <w:t>Summary</w:t>
      </w:r>
    </w:p>
    <w:p w14:paraId="19FB6580" w14:textId="681395A4" w:rsidR="00336C96" w:rsidRDefault="008E4344" w:rsidP="00336C96">
      <w:pPr>
        <w:pStyle w:val="Heading1"/>
      </w:pPr>
      <w:r>
        <w:t>Background</w:t>
      </w:r>
    </w:p>
    <w:p w14:paraId="7558E745" w14:textId="2DA2071D" w:rsidR="00336C96" w:rsidRDefault="00336C96" w:rsidP="00336C96">
      <w:pPr>
        <w:pStyle w:val="Heading2"/>
      </w:pPr>
      <w:r>
        <w:t xml:space="preserve">Survey </w:t>
      </w:r>
      <w:r w:rsidR="008E4344">
        <w:t>Background</w:t>
      </w:r>
    </w:p>
    <w:p w14:paraId="3BF7BD4D" w14:textId="4DF78F07" w:rsidR="008E4344" w:rsidRDefault="008E4344" w:rsidP="00336C96">
      <w:pPr>
        <w:pStyle w:val="Heading2"/>
      </w:pPr>
      <w:r>
        <w:t>Response Rate</w:t>
      </w:r>
      <w:r w:rsidR="0048584D">
        <w:t>s</w:t>
      </w:r>
    </w:p>
    <w:p w14:paraId="078AB5D8" w14:textId="6C73787C" w:rsidR="008E4344" w:rsidRDefault="008E4344" w:rsidP="008E4344">
      <w:pPr>
        <w:pStyle w:val="Heading1"/>
      </w:pPr>
      <w:r>
        <w:t>Corporate Patrons</w:t>
      </w:r>
    </w:p>
    <w:p w14:paraId="24E2217D" w14:textId="24FC5B50" w:rsidR="008E4344" w:rsidRDefault="008E4344" w:rsidP="008E4344">
      <w:pPr>
        <w:pStyle w:val="Heading1"/>
      </w:pPr>
      <w:r>
        <w:t>Participants</w:t>
      </w:r>
    </w:p>
    <w:p w14:paraId="0047D86B" w14:textId="10AD155E" w:rsidR="008E4344" w:rsidRDefault="008E4344" w:rsidP="008E4344">
      <w:pPr>
        <w:pStyle w:val="Heading1"/>
      </w:pPr>
      <w:r>
        <w:t>Presenters</w:t>
      </w:r>
    </w:p>
    <w:p w14:paraId="0D77C1DB" w14:textId="465498F8" w:rsidR="008E4344" w:rsidRDefault="008E4344" w:rsidP="00336C96">
      <w:pPr>
        <w:pStyle w:val="Heading1"/>
      </w:pPr>
      <w:r>
        <w:t>Recommendations</w:t>
      </w:r>
    </w:p>
    <w:p w14:paraId="367D3497" w14:textId="3B860C09" w:rsidR="008E4344" w:rsidRDefault="008E4344" w:rsidP="008E4344">
      <w:r>
        <w:t>The WAPC Annual Meeting Committee recommends switching to biennial meetings held for four days.</w:t>
      </w:r>
    </w:p>
    <w:sectPr w:rsidR="008E43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32FD"/>
    <w:rsid w:val="0021128D"/>
    <w:rsid w:val="00233DD0"/>
    <w:rsid w:val="00244A7F"/>
    <w:rsid w:val="00336C96"/>
    <w:rsid w:val="004832FD"/>
    <w:rsid w:val="0048584D"/>
    <w:rsid w:val="005A428B"/>
    <w:rsid w:val="005A7F5B"/>
    <w:rsid w:val="007D67BB"/>
    <w:rsid w:val="008E4344"/>
    <w:rsid w:val="00C442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E59B05"/>
  <w15:chartTrackingRefBased/>
  <w15:docId w15:val="{1C6A85D1-9506-4F0B-B4A8-5EB1638824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6C9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36C9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6C9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36C96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</Words>
  <Characters>176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Your Name</dc:creator>
  <cp:keywords/>
  <dc:description/>
  <cp:lastModifiedBy>Joseph Shaffer</cp:lastModifiedBy>
  <cp:revision>2</cp:revision>
  <dcterms:created xsi:type="dcterms:W3CDTF">2021-10-22T14:41:00Z</dcterms:created>
  <dcterms:modified xsi:type="dcterms:W3CDTF">2021-10-22T14:41:00Z</dcterms:modified>
</cp:coreProperties>
</file>