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A185BE" w14:textId="77777777" w:rsidR="008813A9" w:rsidRDefault="008813A9" w:rsidP="005A4A13">
      <w:pPr>
        <w:pStyle w:val="Heading1"/>
      </w:pPr>
      <w:r>
        <w:t>Survey of Participants</w:t>
      </w:r>
    </w:p>
    <w:p w14:paraId="56948E95" w14:textId="77777777" w:rsidR="008813A9" w:rsidRDefault="008813A9" w:rsidP="005A4A13">
      <w:r>
        <w:t xml:space="preserve">As indicated above, 80% of participants responded to the survey. Of those, 96% used the online web survey, and 4% mailed in the paper survey. The survey results clearly show that participants are interested in switching to biennial meetings, </w:t>
      </w:r>
      <w:proofErr w:type="gramStart"/>
      <w:r>
        <w:t>as long as</w:t>
      </w:r>
      <w:proofErr w:type="gramEnd"/>
      <w:r>
        <w:t xml:space="preserve"> regional subcommittees host meetings in alternate years.</w:t>
      </w:r>
    </w:p>
    <w:p w14:paraId="1C2ECBB0" w14:textId="77777777" w:rsidR="008813A9" w:rsidRDefault="008813A9" w:rsidP="005A4A13">
      <w:pPr>
        <w:pStyle w:val="Heading2"/>
      </w:pPr>
      <w:bookmarkStart w:id="0" w:name="_Toc444454336"/>
      <w:r>
        <w:t>Participant Survey Responses</w:t>
      </w:r>
      <w:bookmarkEnd w:id="0"/>
    </w:p>
    <w:p w14:paraId="4A48E572" w14:textId="77777777" w:rsidR="008813A9" w:rsidRDefault="008813A9" w:rsidP="005A4A13">
      <w:r>
        <w:t>Participants gave high ratings to the possibility of holding biennial meetings in more upscale locations than past annual meetings. Many singled out a beach location as especially desirable. Only 10% of participant respondents favored increasing the length of the meeting to a full week. Unlike respondents from the other groups, nearly all participant respondents expressed concerns about childcare options at an extended meeting.</w:t>
      </w:r>
    </w:p>
    <w:p w14:paraId="69971D54" w14:textId="77777777" w:rsidR="008813A9" w:rsidRDefault="008813A9" w:rsidP="005A4A13">
      <w:pPr>
        <w:pStyle w:val="Heading2"/>
      </w:pPr>
      <w:bookmarkStart w:id="1" w:name="_Toc444454337"/>
      <w:r>
        <w:t>Participant Focus Group Responses</w:t>
      </w:r>
      <w:bookmarkEnd w:id="1"/>
    </w:p>
    <w:p w14:paraId="654D1454" w14:textId="77777777" w:rsidR="008813A9" w:rsidRDefault="008813A9" w:rsidP="005A4A13">
      <w:r>
        <w:t xml:space="preserve">Most of the participants who were part of the biennial meeting focus group were full-time chefs who had attended more than two WAPC annual meetings. </w:t>
      </w:r>
      <w:proofErr w:type="gramStart"/>
      <w:r>
        <w:t>The majority of</w:t>
      </w:r>
      <w:proofErr w:type="gramEnd"/>
      <w:r>
        <w:t xml:space="preserve"> the focus group participants said that, although locations of the annual meetings have been acceptable, they would prefer to switch to biennial meetings at more upscale locations. They were interested in the idea of adding several days to the meeting. Several expressed concerns about the practicality of extending the meeting to a full week.</w:t>
      </w:r>
    </w:p>
    <w:p w14:paraId="5911BB2C" w14:textId="77777777" w:rsidR="008813A9" w:rsidRDefault="008813A9" w:rsidP="005A4A13">
      <w:pPr>
        <w:rPr>
          <w:sz w:val="20"/>
        </w:rPr>
      </w:pPr>
    </w:p>
    <w:p w14:paraId="18466CF7" w14:textId="77777777" w:rsidR="008813A9" w:rsidRDefault="008813A9" w:rsidP="0020364D">
      <w:pPr>
        <w:sectPr w:rsidR="008813A9" w:rsidSect="0020364D">
          <w:type w:val="continuous"/>
          <w:pgSz w:w="12240" w:h="15840"/>
          <w:pgMar w:top="1440" w:right="1440" w:bottom="1440" w:left="1440" w:header="720" w:footer="720" w:gutter="0"/>
          <w:cols w:space="720"/>
          <w:docGrid w:linePitch="360"/>
        </w:sectPr>
      </w:pPr>
    </w:p>
    <w:p w14:paraId="60CEFB5F" w14:textId="77777777" w:rsidR="00F60CBB" w:rsidRDefault="00F60CBB"/>
    <w:sectPr w:rsidR="00F60CB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13A9"/>
    <w:rsid w:val="008813A9"/>
    <w:rsid w:val="00F60CBB"/>
    <w:rsid w:val="00FA0A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65B893"/>
  <w15:chartTrackingRefBased/>
  <w15:docId w15:val="{9A5AB981-8E62-4B22-8550-1A3F36FBB8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813A9"/>
    <w:pPr>
      <w:pBdr>
        <w:top w:val="single" w:sz="24" w:space="0" w:color="4472C4" w:themeColor="accent1"/>
        <w:left w:val="single" w:sz="24" w:space="0" w:color="4472C4" w:themeColor="accent1"/>
        <w:bottom w:val="single" w:sz="24" w:space="0" w:color="4472C4" w:themeColor="accent1"/>
        <w:right w:val="single" w:sz="24" w:space="0" w:color="4472C4" w:themeColor="accent1"/>
      </w:pBdr>
      <w:shd w:val="clear" w:color="auto" w:fill="4472C4" w:themeFill="accent1"/>
      <w:spacing w:before="100" w:after="0" w:line="276" w:lineRule="auto"/>
      <w:outlineLvl w:val="0"/>
    </w:pPr>
    <w:rPr>
      <w:caps/>
      <w:color w:val="FFFFFF" w:themeColor="background1"/>
      <w:spacing w:val="15"/>
    </w:rPr>
  </w:style>
  <w:style w:type="paragraph" w:styleId="Heading2">
    <w:name w:val="heading 2"/>
    <w:basedOn w:val="Normal"/>
    <w:next w:val="Normal"/>
    <w:link w:val="Heading2Char"/>
    <w:uiPriority w:val="9"/>
    <w:unhideWhenUsed/>
    <w:qFormat/>
    <w:rsid w:val="008813A9"/>
    <w:pPr>
      <w:pBdr>
        <w:top w:val="single" w:sz="24" w:space="0" w:color="D9E2F3" w:themeColor="accent1" w:themeTint="33"/>
        <w:left w:val="single" w:sz="24" w:space="0" w:color="D9E2F3" w:themeColor="accent1" w:themeTint="33"/>
        <w:bottom w:val="single" w:sz="24" w:space="0" w:color="D9E2F3" w:themeColor="accent1" w:themeTint="33"/>
        <w:right w:val="single" w:sz="24" w:space="0" w:color="D9E2F3" w:themeColor="accent1" w:themeTint="33"/>
      </w:pBdr>
      <w:shd w:val="clear" w:color="auto" w:fill="D9E2F3" w:themeFill="accent1" w:themeFillTint="33"/>
      <w:spacing w:before="100" w:after="0" w:line="276" w:lineRule="auto"/>
      <w:outlineLvl w:val="1"/>
    </w:pPr>
    <w:rPr>
      <w:caps/>
      <w:spacing w:val="15"/>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13A9"/>
    <w:rPr>
      <w:caps/>
      <w:color w:val="FFFFFF" w:themeColor="background1"/>
      <w:spacing w:val="15"/>
      <w:shd w:val="clear" w:color="auto" w:fill="4472C4" w:themeFill="accent1"/>
    </w:rPr>
  </w:style>
  <w:style w:type="character" w:customStyle="1" w:styleId="Heading2Char">
    <w:name w:val="Heading 2 Char"/>
    <w:basedOn w:val="DefaultParagraphFont"/>
    <w:link w:val="Heading2"/>
    <w:uiPriority w:val="9"/>
    <w:rsid w:val="008813A9"/>
    <w:rPr>
      <w:caps/>
      <w:spacing w:val="15"/>
      <w:sz w:val="24"/>
      <w:szCs w:val="20"/>
      <w:shd w:val="clear" w:color="auto" w:fill="D9E2F3" w:themeFill="accent1" w:themeFillTint="3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199</Words>
  <Characters>1140</Characters>
  <Application>Microsoft Office Word</Application>
  <DocSecurity>0</DocSecurity>
  <Lines>9</Lines>
  <Paragraphs>2</Paragraphs>
  <ScaleCrop>false</ScaleCrop>
  <Company/>
  <LinksUpToDate>false</LinksUpToDate>
  <CharactersWithSpaces>1337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Your Name</dc:creator>
  <cp:keywords/>
  <dc:description/>
  <cp:lastModifiedBy>Joseph Shaffer</cp:lastModifiedBy>
  <cp:revision>2</cp:revision>
  <dcterms:created xsi:type="dcterms:W3CDTF">2021-10-22T14:42:00Z</dcterms:created>
  <dcterms:modified xsi:type="dcterms:W3CDTF">2021-10-22T14:42:00Z</dcterms:modified>
</cp:coreProperties>
</file>