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64C81" w14:textId="77777777" w:rsidR="00B74D77" w:rsidRDefault="00B74D77" w:rsidP="005607BE">
      <w:pPr>
        <w:pStyle w:val="Heading1"/>
      </w:pPr>
      <w:r>
        <w:t>Survey of Presenters</w:t>
      </w:r>
    </w:p>
    <w:p w14:paraId="7D71CAA0" w14:textId="77777777" w:rsidR="00B74D77" w:rsidRDefault="00B74D77" w:rsidP="005607BE">
      <w:r>
        <w:t>Fully 94% of meeting presenters responded to the survey. Of those, 97% used the online web survey, and 3% mailed in the paper survey. The survey results show that 60% of presenter respondents are extremely interested in switching to biennial meetings. Presenter respondents who are in favor of switching to biennial national meetings stipulated that they would like the option of attending regional meetings in alternate years.</w:t>
      </w:r>
    </w:p>
    <w:p w14:paraId="117758B2" w14:textId="77777777" w:rsidR="00B74D77" w:rsidRDefault="00B74D77" w:rsidP="005607BE">
      <w:pPr>
        <w:pStyle w:val="Heading2"/>
      </w:pPr>
      <w:r>
        <w:t>Presenter Survey Responses</w:t>
      </w:r>
    </w:p>
    <w:p w14:paraId="2A926A93" w14:textId="77777777" w:rsidR="00B74D77" w:rsidRDefault="00B74D77" w:rsidP="005607BE">
      <w:r>
        <w:t xml:space="preserve">While meeting presenters are not opposed to the idea of holding biennial meetings in more upscale locations, the survey responses suggest that the level of luxury accommodations is not important them. However, nearly all presenters indicated that they would prefer </w:t>
      </w:r>
      <w:proofErr w:type="gramStart"/>
      <w:r>
        <w:t>that biennial meetings</w:t>
      </w:r>
      <w:proofErr w:type="gramEnd"/>
      <w:r>
        <w:t xml:space="preserve"> be scheduled so as not to conflict with the biennial meetings of the International Restaurant Food Trade Association. Half of the presenter respondents favored increasing the length of the meeting to a full week if in fact the WAPC chooses to switch to biennial meetings. However, none felt strongly about this option.</w:t>
      </w:r>
    </w:p>
    <w:p w14:paraId="4E0F4EEF" w14:textId="77777777" w:rsidR="00B74D77" w:rsidRDefault="00B74D77" w:rsidP="005607BE">
      <w:pPr>
        <w:pStyle w:val="Heading2"/>
      </w:pPr>
      <w:r>
        <w:t>Presenter Focus Group Responses</w:t>
      </w:r>
    </w:p>
    <w:p w14:paraId="3C54163E" w14:textId="77777777" w:rsidR="00B74D77" w:rsidRPr="00D2177D" w:rsidRDefault="00B74D77" w:rsidP="004C7C6A">
      <w:r>
        <w:t xml:space="preserve">Most of the presenters who participated in the biennial meeting focus group are either active chefs or food and equipment vendors. Like the participant respondents, they are interested in the idea of adding several days to the </w:t>
      </w:r>
      <w:proofErr w:type="gramStart"/>
      <w:r>
        <w:t>meeting, but</w:t>
      </w:r>
      <w:proofErr w:type="gramEnd"/>
      <w:r>
        <w:t xml:space="preserve"> were skeptical of the practicality of extending the meeting to a full week.</w:t>
      </w:r>
    </w:p>
    <w:p w14:paraId="00E62630" w14:textId="77777777" w:rsidR="00B74D77" w:rsidRDefault="00B74D77" w:rsidP="0020364D">
      <w:pPr>
        <w:sectPr w:rsidR="00B74D77" w:rsidSect="0020364D">
          <w:type w:val="continuous"/>
          <w:pgSz w:w="12240" w:h="15840"/>
          <w:pgMar w:top="1440" w:right="1440" w:bottom="1440" w:left="1440" w:header="720" w:footer="720" w:gutter="0"/>
          <w:cols w:space="720"/>
          <w:docGrid w:linePitch="360"/>
        </w:sectPr>
      </w:pPr>
    </w:p>
    <w:p w14:paraId="1853B4DD" w14:textId="77777777" w:rsidR="00C77728" w:rsidRDefault="00C77728"/>
    <w:sectPr w:rsidR="00C77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77"/>
    <w:rsid w:val="00755C2F"/>
    <w:rsid w:val="00B74D77"/>
    <w:rsid w:val="00C77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9541"/>
  <w15:chartTrackingRefBased/>
  <w15:docId w15:val="{9A5AB981-8E62-4B22-8550-1A3F36FB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7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caps/>
      <w:color w:val="FFFFFF" w:themeColor="background1"/>
      <w:spacing w:val="15"/>
    </w:rPr>
  </w:style>
  <w:style w:type="paragraph" w:styleId="Heading2">
    <w:name w:val="heading 2"/>
    <w:basedOn w:val="Normal"/>
    <w:next w:val="Normal"/>
    <w:link w:val="Heading2Char"/>
    <w:uiPriority w:val="9"/>
    <w:unhideWhenUsed/>
    <w:qFormat/>
    <w:rsid w:val="00B74D7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line="276" w:lineRule="auto"/>
      <w:outlineLvl w:val="1"/>
    </w:pPr>
    <w:rPr>
      <w:caps/>
      <w:spacing w:val="15"/>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77"/>
    <w:rPr>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B74D77"/>
    <w:rPr>
      <w:caps/>
      <w:spacing w:val="15"/>
      <w:sz w:val="24"/>
      <w:szCs w:val="20"/>
      <w:shd w:val="clear" w:color="auto" w:fill="D9E2F3" w:themeFill="accent1"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2021-10-22T14:42:00Z</dcterms:created>
  <dcterms:modified xsi:type="dcterms:W3CDTF">2021-10-22T14:42:00Z</dcterms:modified>
</cp:coreProperties>
</file>