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Pr="008F139A" w:rsidR="008F139A" w:rsidP="008F139A" w:rsidRDefault="008F139A" w14:paraId="61973BE4" w14:textId="28258E33">
      <w:pPr>
        <w:contextualSpacing/>
        <w:jc w:val="center"/>
        <w:rPr>
          <w:rFonts w:ascii="Calibri Light" w:hAnsi="Calibri Light" w:eastAsia="Times New Roman" w:cs="Times New Roman"/>
          <w:spacing w:val="-10"/>
          <w:kern w:val="28"/>
          <w:sz w:val="40"/>
          <w:szCs w:val="40"/>
        </w:rPr>
      </w:pPr>
      <w:r w:rsidRPr="008F139A">
        <w:rPr>
          <w:rFonts w:ascii="Calibri Light" w:hAnsi="Calibri Light" w:eastAsia="Times New Roman" w:cs="Times New Roman"/>
          <w:spacing w:val="-10"/>
          <w:kern w:val="28"/>
          <w:sz w:val="40"/>
          <w:szCs w:val="40"/>
        </w:rPr>
        <w:t xml:space="preserve">How to use the Decision </w:t>
      </w:r>
      <w:r>
        <w:rPr>
          <w:rFonts w:ascii="Calibri Light" w:hAnsi="Calibri Light" w:eastAsia="Times New Roman" w:cs="Times New Roman"/>
          <w:spacing w:val="-10"/>
          <w:kern w:val="28"/>
          <w:sz w:val="40"/>
          <w:szCs w:val="40"/>
        </w:rPr>
        <w:t>Map</w:t>
      </w:r>
    </w:p>
    <w:p w:rsidR="000538E0" w:rsidP="008F139A" w:rsidRDefault="000538E0" w14:paraId="241CF40A" w14:textId="77777777">
      <w:pPr>
        <w:spacing w:after="160" w:line="259" w:lineRule="auto"/>
        <w:rPr>
          <w:rFonts w:ascii="Calibri" w:hAnsi="Calibri" w:eastAsia="Calibri" w:cs="Times New Roman"/>
          <w:b/>
          <w:bCs/>
          <w:sz w:val="22"/>
          <w:szCs w:val="22"/>
        </w:rPr>
      </w:pPr>
    </w:p>
    <w:p w:rsidRPr="00DC26FD" w:rsidR="000538E0" w:rsidP="008F139A" w:rsidRDefault="000538E0" w14:paraId="58F51463" w14:textId="367A2ACE">
      <w:pPr>
        <w:spacing w:after="160" w:line="259" w:lineRule="auto"/>
        <w:rPr>
          <w:rFonts w:eastAsiaTheme="majorEastAsia" w:cstheme="minorHAnsi"/>
          <w:b/>
          <w:bCs/>
          <w:sz w:val="22"/>
          <w:szCs w:val="22"/>
        </w:rPr>
      </w:pPr>
      <w:r w:rsidRPr="00DC26FD">
        <w:rPr>
          <w:rFonts w:eastAsiaTheme="majorEastAsia" w:cstheme="minorHAnsi"/>
          <w:b/>
          <w:bCs/>
          <w:sz w:val="22"/>
          <w:szCs w:val="22"/>
        </w:rPr>
        <w:t>WHAT IS IT FOR?</w:t>
      </w:r>
      <w:r w:rsidRPr="00DC26FD" w:rsidR="0036392C">
        <w:rPr>
          <w:rFonts w:eastAsiaTheme="majorEastAsia" w:cstheme="minorHAnsi"/>
          <w:b/>
          <w:bCs/>
          <w:sz w:val="22"/>
          <w:szCs w:val="22"/>
        </w:rPr>
        <w:t xml:space="preserve"> </w:t>
      </w:r>
      <w:r w:rsidR="00344CB3">
        <w:rPr>
          <w:sz w:val="22"/>
          <w:szCs w:val="22"/>
        </w:rPr>
        <w:t>The Decision Map</w:t>
      </w:r>
      <w:r w:rsidRPr="00DC26FD" w:rsidR="0036392C">
        <w:rPr>
          <w:sz w:val="22"/>
          <w:szCs w:val="22"/>
        </w:rPr>
        <w:t xml:space="preserve"> details the design of the exercise, illustrating the decision-making path and each scenario.</w:t>
      </w:r>
    </w:p>
    <w:p w:rsidR="00D36E48" w:rsidP="72634A7F" w:rsidRDefault="00961176" w14:paraId="1F63AC68" w14:textId="004E3BD3">
      <w:pPr>
        <w:spacing w:after="160" w:line="259" w:lineRule="auto"/>
        <w:rPr>
          <w:rFonts w:eastAsia="ＭＳ ゴシック" w:cs="Calibri" w:eastAsiaTheme="majorEastAsia" w:cstheme="minorAscii"/>
          <w:b w:val="1"/>
          <w:bCs w:val="1"/>
          <w:sz w:val="22"/>
          <w:szCs w:val="22"/>
        </w:rPr>
      </w:pPr>
      <w:r w:rsidRPr="72634A7F" w:rsidR="00961176">
        <w:rPr>
          <w:rFonts w:eastAsia="ＭＳ ゴシック" w:cs="Calibri" w:eastAsiaTheme="majorEastAsia" w:cstheme="minorAscii"/>
          <w:b w:val="1"/>
          <w:bCs w:val="1"/>
          <w:sz w:val="22"/>
          <w:szCs w:val="22"/>
        </w:rPr>
        <w:t>RECOMMENDED USE:</w:t>
      </w:r>
      <w:r w:rsidRPr="72634A7F" w:rsidR="00F30A65">
        <w:rPr>
          <w:rFonts w:eastAsia="ＭＳ ゴシック" w:cs="Calibri" w:eastAsiaTheme="majorEastAsia" w:cstheme="minorAscii"/>
          <w:b w:val="1"/>
          <w:bCs w:val="1"/>
          <w:sz w:val="22"/>
          <w:szCs w:val="22"/>
        </w:rPr>
        <w:t xml:space="preserve"> </w:t>
      </w:r>
      <w:r w:rsidRPr="72634A7F" w:rsidR="00F30A65">
        <w:rPr>
          <w:sz w:val="22"/>
          <w:szCs w:val="22"/>
        </w:rPr>
        <w:t>Instructors can view the full landscape of the T4S Critical Thinking Challenge exercises. The map help</w:t>
      </w:r>
      <w:r w:rsidRPr="72634A7F" w:rsidR="004E7723">
        <w:rPr>
          <w:sz w:val="22"/>
          <w:szCs w:val="22"/>
        </w:rPr>
        <w:t>s</w:t>
      </w:r>
      <w:r w:rsidRPr="72634A7F" w:rsidR="00F30A65">
        <w:rPr>
          <w:sz w:val="22"/>
          <w:szCs w:val="22"/>
        </w:rPr>
        <w:t xml:space="preserve"> you to anticipate all possible paths that a student could choose and its corresponding outcome/result.</w:t>
      </w:r>
      <w:r w:rsidRPr="72634A7F" w:rsidR="004E7723">
        <w:rPr>
          <w:sz w:val="22"/>
          <w:szCs w:val="22"/>
        </w:rPr>
        <w:t xml:space="preserve"> It is best when used in conjunction with the </w:t>
      </w:r>
      <w:r w:rsidRPr="72634A7F" w:rsidR="00BA01CA">
        <w:rPr>
          <w:sz w:val="22"/>
          <w:szCs w:val="22"/>
        </w:rPr>
        <w:t>CTC PowerPoint</w:t>
      </w:r>
      <w:r w:rsidRPr="72634A7F" w:rsidR="0BFE8F59">
        <w:rPr>
          <w:sz w:val="22"/>
          <w:szCs w:val="22"/>
        </w:rPr>
        <w:t xml:space="preserve"> and the Mentoring Guide. </w:t>
      </w:r>
    </w:p>
    <w:p w:rsidRPr="00D36E48" w:rsidR="008F139A" w:rsidP="008F139A" w:rsidRDefault="008F139A" w14:paraId="01E17ED6" w14:textId="16002A4E">
      <w:pPr>
        <w:spacing w:after="160" w:line="259" w:lineRule="auto"/>
        <w:rPr>
          <w:rFonts w:eastAsiaTheme="majorEastAsia" w:cstheme="minorHAnsi"/>
          <w:b/>
          <w:bCs/>
          <w:sz w:val="22"/>
          <w:szCs w:val="22"/>
        </w:rPr>
      </w:pPr>
      <w:r w:rsidRPr="008F139A">
        <w:rPr>
          <w:rFonts w:ascii="Calibri" w:hAnsi="Calibri" w:eastAsia="Calibri" w:cs="Times New Roman"/>
          <w:b/>
          <w:bCs/>
          <w:sz w:val="22"/>
          <w:szCs w:val="22"/>
        </w:rPr>
        <w:br/>
      </w:r>
      <w:r w:rsidRPr="008F139A">
        <w:rPr>
          <w:rFonts w:ascii="Calibri" w:hAnsi="Calibri" w:eastAsia="Calibri" w:cs="Times New Roman"/>
          <w:b/>
          <w:bCs/>
          <w:sz w:val="22"/>
          <w:szCs w:val="22"/>
        </w:rPr>
        <w:t>Legend:</w:t>
      </w:r>
    </w:p>
    <w:p w:rsidRPr="008F139A" w:rsidR="008F139A" w:rsidP="008F139A" w:rsidRDefault="008F139A" w14:paraId="42CB8586" w14:textId="77777777">
      <w:pPr>
        <w:spacing w:after="160" w:line="259" w:lineRule="auto"/>
        <w:rPr>
          <w:rFonts w:ascii="Calibri" w:hAnsi="Calibri" w:eastAsia="Calibri" w:cs="Times New Roman"/>
          <w:sz w:val="22"/>
          <w:szCs w:val="22"/>
        </w:rPr>
      </w:pPr>
      <w:r w:rsidRPr="008F139A">
        <w:rPr>
          <w:rFonts w:ascii="Calibri" w:hAnsi="Calibri" w:eastAsia="Calibri" w:cs="Times New Roman"/>
          <w:sz w:val="22"/>
          <w:szCs w:val="22"/>
          <w:u w:val="single"/>
        </w:rPr>
        <w:t>Introduction</w:t>
      </w:r>
      <w:r w:rsidRPr="008F139A">
        <w:rPr>
          <w:rFonts w:ascii="Calibri" w:hAnsi="Calibri" w:eastAsia="Calibri" w:cs="Times New Roman"/>
          <w:sz w:val="22"/>
          <w:szCs w:val="22"/>
        </w:rPr>
        <w:t xml:space="preserve"> = the initial prompt of the scenario</w:t>
      </w:r>
    </w:p>
    <w:p w:rsidRPr="008F139A" w:rsidR="008F139A" w:rsidP="008F139A" w:rsidRDefault="008F139A" w14:paraId="14CE3EDA" w14:textId="77777777">
      <w:pPr>
        <w:spacing w:after="160" w:line="259" w:lineRule="auto"/>
        <w:rPr>
          <w:rFonts w:ascii="Calibri" w:hAnsi="Calibri" w:eastAsia="Calibri" w:cs="Times New Roman"/>
          <w:sz w:val="22"/>
          <w:szCs w:val="22"/>
        </w:rPr>
      </w:pPr>
      <w:r w:rsidRPr="008F139A">
        <w:rPr>
          <w:rFonts w:ascii="Calibri" w:hAnsi="Calibri" w:eastAsia="Calibri" w:cs="Times New Roman"/>
          <w:sz w:val="22"/>
          <w:szCs w:val="22"/>
          <w:u w:val="single"/>
        </w:rPr>
        <w:t>Diamond</w:t>
      </w:r>
      <w:r w:rsidRPr="008F139A">
        <w:rPr>
          <w:rFonts w:ascii="Calibri" w:hAnsi="Calibri" w:eastAsia="Calibri" w:cs="Times New Roman"/>
          <w:sz w:val="22"/>
          <w:szCs w:val="22"/>
        </w:rPr>
        <w:t xml:space="preserve"> = the decision point in which the student must choose a next option</w:t>
      </w:r>
    </w:p>
    <w:p w:rsidRPr="008F139A" w:rsidR="008F139A" w:rsidP="008F139A" w:rsidRDefault="008F139A" w14:paraId="474DDB28" w14:textId="77777777">
      <w:pPr>
        <w:spacing w:after="160" w:line="259" w:lineRule="auto"/>
        <w:rPr>
          <w:rFonts w:ascii="Calibri" w:hAnsi="Calibri" w:eastAsia="Calibri" w:cs="Times New Roman"/>
          <w:sz w:val="22"/>
          <w:szCs w:val="22"/>
        </w:rPr>
      </w:pPr>
      <w:r w:rsidRPr="008F139A">
        <w:rPr>
          <w:rFonts w:ascii="Calibri" w:hAnsi="Calibri" w:eastAsia="Calibri" w:cs="Times New Roman"/>
          <w:sz w:val="22"/>
          <w:szCs w:val="22"/>
          <w:u w:val="single"/>
        </w:rPr>
        <w:t>Red rectangle</w:t>
      </w:r>
      <w:r w:rsidRPr="008F139A">
        <w:rPr>
          <w:rFonts w:ascii="Calibri" w:hAnsi="Calibri" w:eastAsia="Calibri" w:cs="Times New Roman"/>
          <w:sz w:val="22"/>
          <w:szCs w:val="22"/>
        </w:rPr>
        <w:t xml:space="preserve"> = the sub-optimal option</w:t>
      </w:r>
    </w:p>
    <w:p w:rsidRPr="008F139A" w:rsidR="008F139A" w:rsidP="008F139A" w:rsidRDefault="008F139A" w14:paraId="10DD5C95" w14:textId="77777777">
      <w:pPr>
        <w:spacing w:after="160" w:line="259" w:lineRule="auto"/>
        <w:rPr>
          <w:rFonts w:ascii="Calibri" w:hAnsi="Calibri" w:eastAsia="Calibri" w:cs="Times New Roman"/>
          <w:sz w:val="22"/>
          <w:szCs w:val="22"/>
        </w:rPr>
      </w:pPr>
      <w:r w:rsidRPr="008F139A">
        <w:rPr>
          <w:rFonts w:ascii="Calibri" w:hAnsi="Calibri" w:eastAsia="Calibri" w:cs="Times New Roman"/>
          <w:sz w:val="22"/>
          <w:szCs w:val="22"/>
          <w:u w:val="single"/>
        </w:rPr>
        <w:t>Green rectangle</w:t>
      </w:r>
      <w:r w:rsidRPr="008F139A">
        <w:rPr>
          <w:rFonts w:ascii="Calibri" w:hAnsi="Calibri" w:eastAsia="Calibri" w:cs="Times New Roman"/>
          <w:sz w:val="22"/>
          <w:szCs w:val="22"/>
        </w:rPr>
        <w:t xml:space="preserve"> = the optimal option</w:t>
      </w:r>
    </w:p>
    <w:p w:rsidRPr="008F139A" w:rsidR="008F139A" w:rsidP="008F139A" w:rsidRDefault="008F139A" w14:paraId="17358BCF" w14:textId="77777777">
      <w:pPr>
        <w:spacing w:after="160" w:line="259" w:lineRule="auto"/>
        <w:rPr>
          <w:rFonts w:ascii="Calibri" w:hAnsi="Calibri" w:eastAsia="Calibri" w:cs="Times New Roman"/>
          <w:sz w:val="22"/>
          <w:szCs w:val="22"/>
        </w:rPr>
      </w:pPr>
      <w:r w:rsidRPr="008F139A">
        <w:rPr>
          <w:rFonts w:ascii="Calibri" w:hAnsi="Calibri" w:eastAsia="Calibri" w:cs="Times New Roman"/>
          <w:sz w:val="22"/>
          <w:szCs w:val="22"/>
          <w:u w:val="single"/>
        </w:rPr>
        <w:t>Redemption option</w:t>
      </w:r>
      <w:r w:rsidRPr="008F139A">
        <w:rPr>
          <w:rFonts w:ascii="Calibri" w:hAnsi="Calibri" w:eastAsia="Calibri" w:cs="Times New Roman"/>
          <w:sz w:val="22"/>
          <w:szCs w:val="22"/>
        </w:rPr>
        <w:t xml:space="preserve"> = an additional option that enables students to get on path to optimal outcome</w:t>
      </w:r>
    </w:p>
    <w:p w:rsidRPr="008F139A" w:rsidR="008F139A" w:rsidP="008F139A" w:rsidRDefault="008F139A" w14:paraId="7C414934" w14:textId="77777777">
      <w:pPr>
        <w:spacing w:after="160" w:line="259" w:lineRule="auto"/>
        <w:rPr>
          <w:rFonts w:ascii="Calibri" w:hAnsi="Calibri" w:eastAsia="Calibri" w:cs="Times New Roman"/>
          <w:sz w:val="22"/>
          <w:szCs w:val="22"/>
        </w:rPr>
      </w:pPr>
      <w:r w:rsidRPr="008F139A">
        <w:rPr>
          <w:rFonts w:ascii="Calibri" w:hAnsi="Calibri" w:eastAsia="Calibri" w:cs="Times New Roman"/>
          <w:sz w:val="22"/>
          <w:szCs w:val="22"/>
          <w:u w:val="single"/>
        </w:rPr>
        <w:t>Story slide</w:t>
      </w:r>
      <w:r w:rsidRPr="008F139A">
        <w:rPr>
          <w:rFonts w:ascii="Calibri" w:hAnsi="Calibri" w:eastAsia="Calibri" w:cs="Times New Roman"/>
          <w:sz w:val="22"/>
          <w:szCs w:val="22"/>
        </w:rPr>
        <w:t xml:space="preserve"> = A point that provides context as to why the student received the outcome (after the decision is made). The story is not provided if the context is clear enough in the outcome.</w:t>
      </w:r>
    </w:p>
    <w:p w:rsidRPr="008F139A" w:rsidR="008F139A" w:rsidP="008F139A" w:rsidRDefault="008F139A" w14:paraId="4293C71F" w14:textId="2815F767">
      <w:pPr>
        <w:spacing w:after="160" w:line="259" w:lineRule="auto"/>
        <w:rPr>
          <w:rFonts w:ascii="Calibri" w:hAnsi="Calibri" w:eastAsia="Calibri" w:cs="Times New Roman"/>
          <w:sz w:val="22"/>
          <w:szCs w:val="22"/>
        </w:rPr>
      </w:pPr>
      <w:r w:rsidRPr="008F139A" w:rsidR="008F139A">
        <w:rPr>
          <w:rFonts w:ascii="Calibri" w:hAnsi="Calibri" w:eastAsia="Calibri" w:cs="Times New Roman"/>
          <w:sz w:val="22"/>
          <w:szCs w:val="22"/>
          <w:u w:val="single"/>
        </w:rPr>
        <w:t>Outcome</w:t>
      </w:r>
      <w:r w:rsidRPr="008F139A" w:rsidR="008F139A">
        <w:rPr>
          <w:rFonts w:ascii="Calibri" w:hAnsi="Calibri" w:eastAsia="Calibri" w:cs="Times New Roman"/>
          <w:sz w:val="22"/>
          <w:szCs w:val="22"/>
        </w:rPr>
        <w:t xml:space="preserve"> = the final result based on series of decisions</w:t>
      </w:r>
      <w:r w:rsidRPr="008F139A">
        <w:rPr>
          <w:rFonts w:ascii="Calibri" w:hAnsi="Calibri" w:eastAsia="Calibri" w:cs="Times New Roman"/>
          <w:noProof/>
          <w:sz w:val="22"/>
          <w:szCs w:val="22"/>
        </w:rPr>
        <w:drawing>
          <wp:anchor distT="0" distB="0" distL="114300" distR="114300" simplePos="0" relativeHeight="251659264" behindDoc="0" locked="0" layoutInCell="1" allowOverlap="1" wp14:anchorId="1892FC7D" wp14:editId="59ED08F9">
            <wp:simplePos x="0" y="0"/>
            <wp:positionH relativeFrom="column">
              <wp:posOffset>-209550</wp:posOffset>
            </wp:positionH>
            <wp:positionV relativeFrom="paragraph">
              <wp:posOffset>243840</wp:posOffset>
            </wp:positionV>
            <wp:extent cx="6297936" cy="2595880"/>
            <wp:effectExtent l="0" t="0" r="762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97936" cy="2595880"/>
                    </a:xfrm>
                    <a:prstGeom prst="rect">
                      <a:avLst/>
                    </a:prstGeom>
                  </pic:spPr>
                </pic:pic>
              </a:graphicData>
            </a:graphic>
          </wp:anchor>
        </w:drawing>
      </w:r>
    </w:p>
    <w:p w:rsidRPr="008F139A" w:rsidR="008F139A" w:rsidP="008F139A" w:rsidRDefault="008F139A" w14:paraId="3A4AC981" w14:textId="77777777">
      <w:pPr>
        <w:spacing w:after="160" w:line="259" w:lineRule="auto"/>
        <w:rPr>
          <w:rFonts w:ascii="Calibri" w:hAnsi="Calibri" w:eastAsia="Calibri" w:cs="Times New Roman"/>
          <w:sz w:val="22"/>
          <w:szCs w:val="22"/>
        </w:rPr>
      </w:pPr>
    </w:p>
    <w:p w:rsidR="008F139A" w:rsidP="008F139A" w:rsidRDefault="008F139A" w14:paraId="57BF8044" w14:textId="77777777">
      <w:pPr>
        <w:spacing w:after="160" w:line="259" w:lineRule="auto"/>
        <w:rPr>
          <w:rFonts w:ascii="Calibri" w:hAnsi="Calibri" w:eastAsia="Calibri" w:cs="Times New Roman"/>
          <w:sz w:val="22"/>
          <w:szCs w:val="22"/>
        </w:rPr>
      </w:pPr>
    </w:p>
    <w:p w:rsidR="008F139A" w:rsidP="008F139A" w:rsidRDefault="008F139A" w14:paraId="246F94E0" w14:textId="77777777">
      <w:pPr>
        <w:spacing w:after="160" w:line="259" w:lineRule="auto"/>
        <w:rPr>
          <w:rFonts w:ascii="Calibri" w:hAnsi="Calibri" w:eastAsia="Calibri" w:cs="Times New Roman"/>
          <w:sz w:val="22"/>
          <w:szCs w:val="22"/>
        </w:rPr>
      </w:pPr>
    </w:p>
    <w:p w:rsidR="008F139A" w:rsidP="008F139A" w:rsidRDefault="008F139A" w14:paraId="4648C770" w14:textId="77777777">
      <w:pPr>
        <w:spacing w:after="160" w:line="259" w:lineRule="auto"/>
        <w:rPr>
          <w:rFonts w:ascii="Calibri" w:hAnsi="Calibri" w:eastAsia="Calibri" w:cs="Times New Roman"/>
          <w:sz w:val="22"/>
          <w:szCs w:val="22"/>
        </w:rPr>
      </w:pPr>
    </w:p>
    <w:p w:rsidR="008F139A" w:rsidP="008F139A" w:rsidRDefault="008F139A" w14:paraId="3DC9882C" w14:textId="77777777">
      <w:pPr>
        <w:spacing w:after="160" w:line="259" w:lineRule="auto"/>
        <w:rPr>
          <w:rFonts w:ascii="Calibri" w:hAnsi="Calibri" w:eastAsia="Calibri" w:cs="Times New Roman"/>
          <w:sz w:val="22"/>
          <w:szCs w:val="22"/>
        </w:rPr>
      </w:pPr>
    </w:p>
    <w:p w:rsidR="008F139A" w:rsidP="008F139A" w:rsidRDefault="008F139A" w14:paraId="18D44342" w14:textId="77777777">
      <w:pPr>
        <w:spacing w:after="160" w:line="259" w:lineRule="auto"/>
        <w:rPr>
          <w:rFonts w:ascii="Calibri" w:hAnsi="Calibri" w:eastAsia="Calibri" w:cs="Times New Roman"/>
          <w:sz w:val="22"/>
          <w:szCs w:val="22"/>
        </w:rPr>
      </w:pPr>
    </w:p>
    <w:p w:rsidR="008F139A" w:rsidP="008F139A" w:rsidRDefault="008F139A" w14:paraId="7F6F17B4" w14:textId="77777777">
      <w:pPr>
        <w:spacing w:after="160" w:line="259" w:lineRule="auto"/>
        <w:rPr>
          <w:rFonts w:ascii="Calibri" w:hAnsi="Calibri" w:eastAsia="Calibri" w:cs="Times New Roman"/>
          <w:sz w:val="22"/>
          <w:szCs w:val="22"/>
        </w:rPr>
      </w:pPr>
    </w:p>
    <w:p w:rsidR="008F139A" w:rsidP="008F139A" w:rsidRDefault="008F139A" w14:paraId="22886055" w14:textId="77777777">
      <w:pPr>
        <w:spacing w:after="160" w:line="259" w:lineRule="auto"/>
        <w:rPr>
          <w:rFonts w:ascii="Calibri" w:hAnsi="Calibri" w:eastAsia="Calibri" w:cs="Times New Roman"/>
          <w:sz w:val="22"/>
          <w:szCs w:val="22"/>
        </w:rPr>
      </w:pPr>
    </w:p>
    <w:p w:rsidR="008F139A" w:rsidP="008F139A" w:rsidRDefault="008F139A" w14:paraId="25B4E731" w14:textId="77777777">
      <w:pPr>
        <w:spacing w:after="160" w:line="259" w:lineRule="auto"/>
        <w:rPr>
          <w:rFonts w:ascii="Calibri" w:hAnsi="Calibri" w:eastAsia="Calibri" w:cs="Times New Roman"/>
          <w:sz w:val="22"/>
          <w:szCs w:val="22"/>
        </w:rPr>
      </w:pPr>
    </w:p>
    <w:p w:rsidR="00D36E48" w:rsidP="008F139A" w:rsidRDefault="00D36E48" w14:paraId="1F990C6D" w14:textId="77777777">
      <w:pPr>
        <w:spacing w:after="160" w:line="259" w:lineRule="auto"/>
        <w:rPr>
          <w:rFonts w:ascii="Calibri" w:hAnsi="Calibri" w:eastAsia="Calibri" w:cs="Times New Roman"/>
          <w:sz w:val="22"/>
          <w:szCs w:val="22"/>
        </w:rPr>
      </w:pPr>
    </w:p>
    <w:p w:rsidRPr="008F139A" w:rsidR="008F139A" w:rsidP="008F139A" w:rsidRDefault="008F139A" w14:paraId="62211A26" w14:textId="149E7FC9">
      <w:pPr>
        <w:spacing w:after="160" w:line="259" w:lineRule="auto"/>
        <w:rPr>
          <w:rFonts w:ascii="Calibri" w:hAnsi="Calibri" w:eastAsia="Calibri" w:cs="Times New Roman"/>
          <w:sz w:val="22"/>
          <w:szCs w:val="22"/>
        </w:rPr>
      </w:pPr>
      <w:r w:rsidRPr="008F139A">
        <w:rPr>
          <w:rFonts w:ascii="Calibri" w:hAnsi="Calibri" w:eastAsia="Calibri" w:cs="Times New Roman"/>
          <w:sz w:val="22"/>
          <w:szCs w:val="22"/>
        </w:rPr>
        <w:t xml:space="preserve">The Flow Chart depicts the series of decisions that can be made while doing the Critical Thinking Challenge and may be used as an aid to guide students. Each level depicts a decision point. From each decision point stems the optimal and sub-optimal option and, if applicable, a redemption or story point. The outcome is based on the decision made at </w:t>
      </w:r>
      <w:r w:rsidRPr="008F139A">
        <w:rPr>
          <w:rFonts w:ascii="Calibri" w:hAnsi="Calibri" w:eastAsia="Calibri" w:cs="Times New Roman"/>
          <w:sz w:val="22"/>
          <w:szCs w:val="22"/>
        </w:rPr>
        <w:lastRenderedPageBreak/>
        <w:t>each level. Depending on the decision, levels may be skipped. Ultimately, the outcome describes the result based on the decisions made throughout the activity.</w:t>
      </w:r>
    </w:p>
    <w:p w:rsidRPr="008F139A" w:rsidR="008F139A" w:rsidP="008F139A" w:rsidRDefault="008F139A" w14:paraId="2AF51E2A" w14:textId="77777777">
      <w:pPr>
        <w:spacing w:after="160" w:line="259" w:lineRule="auto"/>
        <w:rPr>
          <w:rFonts w:ascii="Calibri" w:hAnsi="Calibri" w:eastAsia="Calibri" w:cs="Times New Roman"/>
          <w:sz w:val="22"/>
          <w:szCs w:val="22"/>
        </w:rPr>
      </w:pPr>
      <w:r w:rsidRPr="008F139A">
        <w:rPr>
          <w:rFonts w:ascii="Calibri" w:hAnsi="Calibri" w:eastAsia="Calibri" w:cs="Times New Roman"/>
          <w:b/>
          <w:bCs/>
          <w:sz w:val="22"/>
          <w:szCs w:val="22"/>
        </w:rPr>
        <w:t>Note:</w:t>
      </w:r>
      <w:r w:rsidRPr="008F139A">
        <w:rPr>
          <w:rFonts w:ascii="Calibri" w:hAnsi="Calibri" w:eastAsia="Calibri" w:cs="Times New Roman"/>
          <w:sz w:val="22"/>
          <w:szCs w:val="22"/>
        </w:rPr>
        <w:t xml:space="preserve"> The purpose of the CTC is to explore different decisions until the student arrives at the best one. Students should reflect on their outcome and what choices they made that led to it. If the outcome is sub-optimal or mediocre, then the student should do the challenge again with the goal of reaching the optimal decision.</w:t>
      </w:r>
    </w:p>
    <w:p w:rsidR="00136483" w:rsidRDefault="00136483" w14:paraId="770F7E3F" w14:textId="365E679E"/>
    <w:p w:rsidR="004A65A6" w:rsidRDefault="004A65A6" w14:paraId="5EB9D9E3" w14:textId="1AE8C0DE"/>
    <w:p w:rsidRPr="004A65A6" w:rsidR="004A65A6" w:rsidRDefault="004A65A6" w14:paraId="6F0C60F9" w14:textId="3C2A898B">
      <w:pPr>
        <w:rPr>
          <w:sz w:val="22"/>
          <w:szCs w:val="22"/>
        </w:rPr>
      </w:pPr>
      <w:r w:rsidRPr="00582491">
        <w:rPr>
          <w:sz w:val="22"/>
          <w:szCs w:val="22"/>
        </w:rPr>
        <w:t>Last updated: March 1</w:t>
      </w:r>
      <w:r w:rsidR="00030B7D">
        <w:rPr>
          <w:sz w:val="22"/>
          <w:szCs w:val="22"/>
        </w:rPr>
        <w:t>8</w:t>
      </w:r>
      <w:bookmarkStart w:name="_GoBack" w:id="0"/>
      <w:bookmarkEnd w:id="0"/>
      <w:r w:rsidRPr="00582491">
        <w:rPr>
          <w:sz w:val="22"/>
          <w:szCs w:val="22"/>
        </w:rPr>
        <w:t>, 2020</w:t>
      </w:r>
    </w:p>
    <w:sectPr w:rsidRPr="004A65A6" w:rsidR="004A65A6" w:rsidSect="00CF48D6">
      <w:headerReference w:type="default" r:id="rId10"/>
      <w:pgSz w:w="12240" w:h="15840" w:orient="portrait"/>
      <w:pgMar w:top="2016" w:right="864" w:bottom="144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90DBC" w:rsidP="00CF48D6" w:rsidRDefault="00D90DBC" w14:paraId="1761319C" w14:textId="77777777">
      <w:r>
        <w:separator/>
      </w:r>
    </w:p>
  </w:endnote>
  <w:endnote w:type="continuationSeparator" w:id="0">
    <w:p w:rsidR="00D90DBC" w:rsidP="00CF48D6" w:rsidRDefault="00D90DBC" w14:paraId="7F5FCC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90DBC" w:rsidP="00CF48D6" w:rsidRDefault="00D90DBC" w14:paraId="0CCAC88E" w14:textId="77777777">
      <w:r>
        <w:separator/>
      </w:r>
    </w:p>
  </w:footnote>
  <w:footnote w:type="continuationSeparator" w:id="0">
    <w:p w:rsidR="00D90DBC" w:rsidP="00CF48D6" w:rsidRDefault="00D90DBC" w14:paraId="7D8DABB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p w:rsidR="00CF48D6" w:rsidRDefault="00CF48D6" w14:paraId="6674055D" w14:textId="77777777">
    <w:pPr>
      <w:pStyle w:val="Header"/>
    </w:pPr>
    <w:r>
      <w:rPr>
        <w:noProof/>
      </w:rPr>
      <w:drawing>
        <wp:anchor distT="0" distB="0" distL="114300" distR="114300" simplePos="0" relativeHeight="251658240" behindDoc="1" locked="1" layoutInCell="1" allowOverlap="1" wp14:anchorId="120DB4EB" wp14:editId="5B3089FC">
          <wp:simplePos x="0" y="0"/>
          <wp:positionH relativeFrom="margin">
            <wp:align>center</wp:align>
          </wp:positionH>
          <wp:positionV relativeFrom="margin">
            <wp:posOffset>-1280160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and_Word_Template-1.jpg"/>
                  <pic:cNvPicPr/>
                </pic:nvPicPr>
                <pic:blipFill>
                  <a:blip r:embed="rId1">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page">
            <wp14:pctWidth>0</wp14:pctWidth>
          </wp14:sizeRelH>
          <wp14:sizeRelV relativeFrom="page">
            <wp14:pctHeight>0</wp14:pctHeight>
          </wp14:sizeRelV>
        </wp:anchor>
      </w:drawing>
    </w:r>
    <w:r w:rsidR="72634A7F">
      <w:rPr/>
      <w: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trackRevisions w:val="false"/>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48D6"/>
    <w:rsid w:val="00030B7D"/>
    <w:rsid w:val="000538E0"/>
    <w:rsid w:val="000857EF"/>
    <w:rsid w:val="00136483"/>
    <w:rsid w:val="00170C93"/>
    <w:rsid w:val="00344CB3"/>
    <w:rsid w:val="0036392C"/>
    <w:rsid w:val="004A65A6"/>
    <w:rsid w:val="004D57BD"/>
    <w:rsid w:val="004E7723"/>
    <w:rsid w:val="00607060"/>
    <w:rsid w:val="006609B7"/>
    <w:rsid w:val="008F139A"/>
    <w:rsid w:val="00961176"/>
    <w:rsid w:val="00BA01CA"/>
    <w:rsid w:val="00CF48D6"/>
    <w:rsid w:val="00D36E48"/>
    <w:rsid w:val="00D90DBC"/>
    <w:rsid w:val="00DB4AD2"/>
    <w:rsid w:val="00DC26FD"/>
    <w:rsid w:val="00F30A65"/>
    <w:rsid w:val="00F75E49"/>
    <w:rsid w:val="00FE4EFE"/>
    <w:rsid w:val="0BFE8F59"/>
    <w:rsid w:val="72634A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FFA60DE"/>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CF48D6"/>
    <w:pPr>
      <w:tabs>
        <w:tab w:val="center" w:pos="4680"/>
        <w:tab w:val="right" w:pos="9360"/>
      </w:tabs>
    </w:pPr>
  </w:style>
  <w:style w:type="character" w:styleId="HeaderChar" w:customStyle="1">
    <w:name w:val="Header Char"/>
    <w:basedOn w:val="DefaultParagraphFont"/>
    <w:link w:val="Header"/>
    <w:uiPriority w:val="99"/>
    <w:rsid w:val="00CF48D6"/>
  </w:style>
  <w:style w:type="paragraph" w:styleId="Footer">
    <w:name w:val="footer"/>
    <w:basedOn w:val="Normal"/>
    <w:link w:val="FooterChar"/>
    <w:uiPriority w:val="99"/>
    <w:unhideWhenUsed/>
    <w:rsid w:val="00CF48D6"/>
    <w:pPr>
      <w:tabs>
        <w:tab w:val="center" w:pos="4680"/>
        <w:tab w:val="right" w:pos="9360"/>
      </w:tabs>
    </w:pPr>
  </w:style>
  <w:style w:type="character" w:styleId="FooterChar" w:customStyle="1">
    <w:name w:val="Footer Char"/>
    <w:basedOn w:val="DefaultParagraphFont"/>
    <w:link w:val="Footer"/>
    <w:uiPriority w:val="99"/>
    <w:rsid w:val="00CF48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styles" Target="styles.xml" Id="rId4" /><Relationship Type="http://schemas.openxmlformats.org/officeDocument/2006/relationships/image" Target="media/image1.png" Id="rId9"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0 xmlns="eeab3f26-09e2-49ed-a80d-9bb89f29ce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237A0CA6CD2A4D8CE02E9AA9870115" ma:contentTypeVersion="14" ma:contentTypeDescription="Create a new document." ma:contentTypeScope="" ma:versionID="c8e2212273b812cea077a7508b2c5f26">
  <xsd:schema xmlns:xsd="http://www.w3.org/2001/XMLSchema" xmlns:xs="http://www.w3.org/2001/XMLSchema" xmlns:p="http://schemas.microsoft.com/office/2006/metadata/properties" xmlns:ns2="eeab3f26-09e2-49ed-a80d-9bb89f29cea5" xmlns:ns3="e4ea4eff-fefb-4c40-84b2-735fb9db1c89" targetNamespace="http://schemas.microsoft.com/office/2006/metadata/properties" ma:root="true" ma:fieldsID="ec860da3a139512046a3fd8a92f00653" ns2:_="" ns3:_="">
    <xsd:import namespace="eeab3f26-09e2-49ed-a80d-9bb89f29cea5"/>
    <xsd:import namespace="e4ea4eff-fefb-4c40-84b2-735fb9db1c8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Notes0" minOccurs="0"/>
                <xsd:element ref="ns2:MediaServiceEventHashCode" minOccurs="0"/>
                <xsd:element ref="ns2:MediaServiceGenerationTim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ab3f26-09e2-49ed-a80d-9bb89f29ce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Notes0" ma:index="16" nillable="true" ma:displayName="Notes" ma:internalName="Notes0">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ea4eff-fefb-4c40-84b2-735fb9db1c8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0281B2-997B-4FB5-A802-B6E4F596DCF2}">
  <ds:schemaRefs>
    <ds:schemaRef ds:uri="http://purl.org/dc/elements/1.1/"/>
    <ds:schemaRef ds:uri="http://schemas.microsoft.com/office/2006/metadata/properties"/>
    <ds:schemaRef ds:uri="http://schemas.openxmlformats.org/package/2006/metadata/core-properties"/>
    <ds:schemaRef ds:uri="http://purl.org/dc/terms/"/>
    <ds:schemaRef ds:uri="eeab3f26-09e2-49ed-a80d-9bb89f29cea5"/>
    <ds:schemaRef ds:uri="http://schemas.microsoft.com/office/2006/documentManagement/types"/>
    <ds:schemaRef ds:uri="http://schemas.microsoft.com/office/infopath/2007/PartnerControls"/>
    <ds:schemaRef ds:uri="e4ea4eff-fefb-4c40-84b2-735fb9db1c89"/>
    <ds:schemaRef ds:uri="http://www.w3.org/XML/1998/namespace"/>
    <ds:schemaRef ds:uri="http://purl.org/dc/dcmitype/"/>
  </ds:schemaRefs>
</ds:datastoreItem>
</file>

<file path=customXml/itemProps2.xml><?xml version="1.0" encoding="utf-8"?>
<ds:datastoreItem xmlns:ds="http://schemas.openxmlformats.org/officeDocument/2006/customXml" ds:itemID="{8CD46897-A9C6-4CC3-8CC3-2AA011793212}">
  <ds:schemaRefs>
    <ds:schemaRef ds:uri="http://schemas.microsoft.com/sharepoint/v3/contenttype/forms"/>
  </ds:schemaRefs>
</ds:datastoreItem>
</file>

<file path=customXml/itemProps3.xml><?xml version="1.0" encoding="utf-8"?>
<ds:datastoreItem xmlns:ds="http://schemas.openxmlformats.org/officeDocument/2006/customXml" ds:itemID="{C05E358A-D041-4BA9-AA1E-3B57B62B1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ab3f26-09e2-49ed-a80d-9bb89f29cea5"/>
    <ds:schemaRef ds:uri="e4ea4eff-fefb-4c40-84b2-735fb9db1c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Fierst, Joe</dc:creator>
  <keywords/>
  <dc:description/>
  <lastModifiedBy>Molnar, Zenya</lastModifiedBy>
  <revision>14</revision>
  <dcterms:created xsi:type="dcterms:W3CDTF">2020-03-05T20:42:00.0000000Z</dcterms:created>
  <dcterms:modified xsi:type="dcterms:W3CDTF">2020-03-19T14:45:09.7631355Z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0x010100CC237A0CA6CD2A4D8CE02E9AA9870115</vt:lpwstr>
  </property>
</Properties>
</file>