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80"/>
      </w:tblGrid>
      <w:tr w:rsidR="007E2863" w:rsidRPr="007E2863" w:rsidTr="007E2863">
        <w:sdt>
          <w:sdtPr>
            <w:rPr>
              <w:rFonts w:ascii="Times New Roman" w:eastAsiaTheme="majorEastAsia" w:hAnsi="Times New Roman" w:cs="Times New Roman"/>
              <w:caps/>
              <w:sz w:val="28"/>
              <w:szCs w:val="28"/>
            </w:rPr>
            <w:alias w:val="Организация"/>
            <w:id w:val="15524243"/>
            <w:placeholder>
              <w:docPart w:val="2A3E371EE3DE488BA4F6B6053B8C983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8080" w:type="dxa"/>
              </w:tcPr>
              <w:p w:rsidR="007E2863" w:rsidRPr="007E2863" w:rsidRDefault="007E2863" w:rsidP="007E2863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48"/>
                  </w:rPr>
                </w:pPr>
                <w:r w:rsidRPr="007E2863"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  <w:t xml:space="preserve">Федеральное государственное бюджетное образовательное учреждение высшего профессионального образования </w:t>
                </w:r>
                <w:r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  <w:t xml:space="preserve">        </w:t>
                </w:r>
                <w:r w:rsidRPr="007E2863"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  <w:t>МОсковский государственный технический университет имени баумана (Мгту им. н. э. баумана)</w:t>
                </w:r>
              </w:p>
            </w:tc>
          </w:sdtContent>
        </w:sdt>
      </w:tr>
    </w:tbl>
    <w:p w:rsidR="007E2863" w:rsidRPr="00905E05" w:rsidRDefault="007E2863" w:rsidP="00EC5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4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2863" w:rsidRPr="007E2863" w:rsidTr="007E2863">
        <w:tc>
          <w:tcPr>
            <w:tcW w:w="9571" w:type="dxa"/>
          </w:tcPr>
          <w:p w:rsidR="007E2863" w:rsidRPr="007E2863" w:rsidRDefault="007E2863" w:rsidP="00EC5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48"/>
              </w:rPr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Приложение - анализатор трафика </w:t>
            </w:r>
          </w:p>
          <w:p w:rsidR="007E2863" w:rsidRPr="00905E05" w:rsidRDefault="007E2863" w:rsidP="00EC5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48"/>
              </w:rPr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48"/>
                <w:lang w:val="en-US"/>
              </w:rPr>
              <w:t>Windows</w:t>
            </w:r>
          </w:p>
          <w:p w:rsidR="007E2863" w:rsidRPr="00905E05" w:rsidRDefault="007E2863" w:rsidP="00EC5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48"/>
              </w:rPr>
            </w:pPr>
            <w:r w:rsidRPr="00905E05">
              <w:rPr>
                <w:rFonts w:ascii="Times New Roman" w:eastAsia="Times New Roman" w:hAnsi="Times New Roman" w:cs="Times New Roman"/>
                <w:sz w:val="4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48"/>
                <w:lang w:val="en-US"/>
              </w:rPr>
              <w:t>MyWireshark</w:t>
            </w:r>
            <w:proofErr w:type="spellEnd"/>
            <w:r w:rsidRPr="00905E05">
              <w:rPr>
                <w:rFonts w:ascii="Times New Roman" w:eastAsia="Times New Roman" w:hAnsi="Times New Roman" w:cs="Times New Roman"/>
                <w:sz w:val="48"/>
              </w:rPr>
              <w:t>"</w:t>
            </w:r>
          </w:p>
        </w:tc>
      </w:tr>
    </w:tbl>
    <w:p w:rsidR="007E2863" w:rsidRPr="00905E05" w:rsidRDefault="007E2863" w:rsidP="00EC5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48"/>
        </w:rPr>
      </w:pPr>
    </w:p>
    <w:p w:rsidR="00EC5CA4" w:rsidRPr="007E2863" w:rsidRDefault="006A4429" w:rsidP="00EC5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Руководство пользователя</w:t>
      </w: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Default="007E2863" w:rsidP="007E286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Автор: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Стаселович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Олег </w:t>
      </w:r>
    </w:p>
    <w:p w:rsidR="007E2863" w:rsidRPr="007E2863" w:rsidRDefault="007E2863" w:rsidP="007E286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ИУ8-33</w:t>
      </w: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B35909" w:rsidRDefault="00B35909" w:rsidP="00B359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1C9C" w:rsidRDefault="007E2863" w:rsidP="000D1C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2015</w:t>
      </w:r>
    </w:p>
    <w:p w:rsidR="000D1C9C" w:rsidRPr="000D1C9C" w:rsidRDefault="000D1C9C" w:rsidP="000D1C9C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0D1C9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Системные требования:</w:t>
      </w:r>
    </w:p>
    <w:p w:rsidR="000D1C9C" w:rsidRPr="000D1C9C" w:rsidRDefault="000D1C9C" w:rsidP="000D1C9C">
      <w:pPr>
        <w:pStyle w:val="a3"/>
        <w:numPr>
          <w:ilvl w:val="0"/>
          <w:numId w:val="1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 7, 8, 8.1, 10</w:t>
      </w:r>
    </w:p>
    <w:p w:rsidR="000D1C9C" w:rsidRPr="000D1C9C" w:rsidRDefault="000D1C9C" w:rsidP="000D1C9C">
      <w:pPr>
        <w:pStyle w:val="a3"/>
        <w:numPr>
          <w:ilvl w:val="0"/>
          <w:numId w:val="1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.NET Framework 4.5</w:t>
      </w:r>
    </w:p>
    <w:p w:rsidR="000D1C9C" w:rsidRPr="003A1C61" w:rsidRDefault="000D1C9C" w:rsidP="000D1C9C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Гб свободного места на жестком диске;</w:t>
      </w:r>
    </w:p>
    <w:p w:rsidR="000D1C9C" w:rsidRPr="003A1C61" w:rsidRDefault="000D1C9C" w:rsidP="000D1C9C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A1C61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3A1C61">
        <w:rPr>
          <w:rFonts w:ascii="Times New Roman" w:hAnsi="Times New Roman" w:cs="Times New Roman"/>
          <w:sz w:val="28"/>
          <w:szCs w:val="28"/>
        </w:rPr>
        <w:t>: 1 ГГц и выше;</w:t>
      </w:r>
    </w:p>
    <w:p w:rsidR="000D1C9C" w:rsidRPr="003A1C61" w:rsidRDefault="000D1C9C" w:rsidP="000D1C9C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3A1C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512 </w:t>
      </w:r>
      <w:r>
        <w:rPr>
          <w:rFonts w:ascii="Times New Roman" w:hAnsi="Times New Roman" w:cs="Times New Roman"/>
          <w:sz w:val="28"/>
          <w:szCs w:val="28"/>
        </w:rPr>
        <w:t>Мб</w:t>
      </w:r>
      <w:r w:rsidRPr="003A1C61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:rsidR="000D1C9C" w:rsidRDefault="000D1C9C" w:rsidP="000D1C9C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3A1C61">
        <w:rPr>
          <w:rFonts w:ascii="Times New Roman" w:hAnsi="Times New Roman" w:cs="Times New Roman"/>
          <w:sz w:val="28"/>
          <w:szCs w:val="28"/>
        </w:rPr>
        <w:t xml:space="preserve">: карта с </w:t>
      </w:r>
      <w:r>
        <w:rPr>
          <w:rFonts w:ascii="Times New Roman" w:hAnsi="Times New Roman" w:cs="Times New Roman"/>
          <w:sz w:val="28"/>
          <w:szCs w:val="28"/>
        </w:rPr>
        <w:t>256</w:t>
      </w:r>
      <w:r w:rsidRPr="003A1C61">
        <w:rPr>
          <w:rFonts w:ascii="Times New Roman" w:hAnsi="Times New Roman" w:cs="Times New Roman"/>
          <w:sz w:val="28"/>
          <w:szCs w:val="28"/>
        </w:rPr>
        <w:t xml:space="preserve"> Мб видеопамяти;</w:t>
      </w:r>
    </w:p>
    <w:p w:rsidR="000D1C9C" w:rsidRDefault="000D1C9C" w:rsidP="000D1C9C">
      <w:pPr>
        <w:pStyle w:val="a3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сетевого адаптера</w:t>
      </w:r>
    </w:p>
    <w:p w:rsidR="000D1C9C" w:rsidRDefault="000D1C9C" w:rsidP="000D1C9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C9C" w:rsidRDefault="00324DA3" w:rsidP="000D1C9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Главное окно</w:t>
      </w:r>
      <w:r w:rsidR="000D1C9C" w:rsidRPr="000D1C9C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программы:</w:t>
      </w:r>
    </w:p>
    <w:p w:rsidR="000D1C9C" w:rsidRPr="000D1C9C" w:rsidRDefault="000D1C9C" w:rsidP="000D1C9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появится окно, представленное ниже.</w:t>
      </w:r>
    </w:p>
    <w:p w:rsidR="000D1C9C" w:rsidRDefault="000D1C9C" w:rsidP="000D1C9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42105"/>
            <wp:effectExtent l="19050" t="0" r="3175" b="0"/>
            <wp:docPr id="1" name="Рисунок 0" descr="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9C" w:rsidRDefault="000D1C9C" w:rsidP="000D1C9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 включает в себя:</w:t>
      </w:r>
    </w:p>
    <w:p w:rsidR="000D1C9C" w:rsidRDefault="000D1C9C" w:rsidP="000D1C9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вывода перехватываемых пакетов (серая область)</w:t>
      </w:r>
    </w:p>
    <w:p w:rsidR="000D1C9C" w:rsidRDefault="000D1C9C" w:rsidP="000D1C9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вывода информации о пакете (белая область)</w:t>
      </w:r>
    </w:p>
    <w:p w:rsidR="000D1C9C" w:rsidRDefault="000D1C9C" w:rsidP="000D1C9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Выпадающий список доступных устройств</w:t>
      </w:r>
    </w:p>
    <w:p w:rsidR="000D1C9C" w:rsidRDefault="000D1C9C" w:rsidP="000D1C9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"Старт" и "Стоп"</w:t>
      </w:r>
    </w:p>
    <w:p w:rsidR="000D1C9C" w:rsidRPr="000D1C9C" w:rsidRDefault="000D1C9C" w:rsidP="000D1C9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Меню, состоящее из двух пунктов - "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D1C9C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D1C9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0D1C9C">
        <w:rPr>
          <w:rFonts w:ascii="Times New Roman" w:hAnsi="Times New Roman" w:cs="Times New Roman"/>
          <w:sz w:val="28"/>
          <w:szCs w:val="28"/>
        </w:rPr>
        <w:t>"</w:t>
      </w:r>
    </w:p>
    <w:p w:rsidR="000D1C9C" w:rsidRDefault="000D1C9C" w:rsidP="000D1C9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Строку состояния</w:t>
      </w:r>
      <w:r w:rsidR="00324DA3">
        <w:rPr>
          <w:rFonts w:ascii="Times New Roman" w:hAnsi="Times New Roman" w:cs="Times New Roman"/>
          <w:sz w:val="28"/>
          <w:szCs w:val="28"/>
        </w:rPr>
        <w:t>, выводящую количество перехваченных пакетов</w:t>
      </w:r>
    </w:p>
    <w:p w:rsidR="000D1C9C" w:rsidRDefault="00C854C7" w:rsidP="000D1C9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Работа с программой</w:t>
      </w:r>
      <w:r w:rsidR="00324DA3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324DA3" w:rsidRDefault="00324DA3" w:rsidP="00324DA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Перед началом перехвата пакетов необходимо выбрать устройство, которое будет прослушиваться. Для этого необходимо кликнуть по выпадающему списку "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2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32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324DA3">
        <w:rPr>
          <w:rFonts w:ascii="Times New Roman" w:hAnsi="Times New Roman" w:cs="Times New Roman"/>
          <w:sz w:val="28"/>
          <w:szCs w:val="28"/>
        </w:rPr>
        <w:t xml:space="preserve">". </w:t>
      </w:r>
      <w:r>
        <w:rPr>
          <w:rFonts w:ascii="Times New Roman" w:hAnsi="Times New Roman" w:cs="Times New Roman"/>
          <w:sz w:val="28"/>
          <w:szCs w:val="28"/>
        </w:rPr>
        <w:t>Появятся доступные подключения с именами адаптера. Выберите один из них. После этого кликните по кнопке "Старт" (зеленый треугольник на панели инструментов). Начнется перехват пакетов.</w:t>
      </w:r>
    </w:p>
    <w:p w:rsidR="00324DA3" w:rsidRPr="00324DA3" w:rsidRDefault="00324DA3" w:rsidP="00324DA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42105"/>
            <wp:effectExtent l="19050" t="0" r="3175" b="0"/>
            <wp:docPr id="2" name="Рисунок 1" descr="Новый точечн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 (2)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A3" w:rsidRPr="00324DA3" w:rsidRDefault="00324DA3" w:rsidP="00C854C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верхнем поле отображается список всех пакетов. В столбцах указывается номер пакета, время, тип протокола канального уровня, длина. В нижнем поле приводится дополнительная информация по выбранному пакету. Например, на приведенной картинке видно, что выбранный пакет -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324D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запрос. Он пришел на сетевой адаптер компьютера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24DA3">
        <w:rPr>
          <w:rFonts w:ascii="Times New Roman" w:hAnsi="Times New Roman" w:cs="Times New Roman"/>
          <w:sz w:val="28"/>
          <w:szCs w:val="28"/>
        </w:rPr>
        <w:t xml:space="preserve">, </w:t>
      </w:r>
      <w:r w:rsidR="00C854C7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поднялся выше до уровня сетевого протокола. </w:t>
      </w:r>
    </w:p>
    <w:p w:rsidR="006A4429" w:rsidRDefault="00C854C7" w:rsidP="00C854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При нажатии на кнопку "Стоп" (белый прямоугольник в синем круге) захват пакетов остановится, можно подробно рассмотреть захваченный пакеты.</w:t>
      </w:r>
    </w:p>
    <w:p w:rsidR="00C854C7" w:rsidRDefault="00C854C7" w:rsidP="00C854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выборе пункта меню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854C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C85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закрытие приложения.</w:t>
      </w:r>
    </w:p>
    <w:p w:rsidR="00C854C7" w:rsidRDefault="00C854C7" w:rsidP="00C854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выборе пункта меню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C854C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ARPResolve</w:t>
      </w:r>
      <w:proofErr w:type="spellEnd"/>
      <w:r w:rsidRPr="00C85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новое окно для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C854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 Его внешний вид приведен ниже.</w:t>
      </w:r>
    </w:p>
    <w:p w:rsidR="00C854C7" w:rsidRDefault="00C854C7" w:rsidP="00C85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7025" cy="2857500"/>
            <wp:effectExtent l="19050" t="0" r="9525" b="0"/>
            <wp:docPr id="4" name="Рисунок 3" descr="Новый точечн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 (3)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C7" w:rsidRDefault="00C854C7" w:rsidP="00C85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текстовое поле вводится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C854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адрес, по которому нужно определить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C854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адрес. В случае неудачи будет выведено следующее сообщение:</w:t>
      </w:r>
    </w:p>
    <w:p w:rsidR="00C854C7" w:rsidRDefault="00C854C7" w:rsidP="00C85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7425" cy="1457325"/>
            <wp:effectExtent l="19050" t="0" r="9525" b="0"/>
            <wp:docPr id="5" name="Рисунок 4" descr="Новый точечн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 (4)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C7" w:rsidRDefault="00C854C7" w:rsidP="00C85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вводе корректного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C854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адреса в поле </w:t>
      </w:r>
      <w:r w:rsidRPr="00C854C7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C854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Pr="00C854C7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будет выведен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C854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 устройства по указанному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C854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адресу.</w:t>
      </w:r>
    </w:p>
    <w:p w:rsidR="00C854C7" w:rsidRDefault="00C854C7" w:rsidP="00C85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57500" cy="2857500"/>
            <wp:effectExtent l="19050" t="0" r="0" b="0"/>
            <wp:docPr id="8" name="Рисунок 7" descr="Новый точечный рисунок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 (5)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C7" w:rsidRPr="00C854C7" w:rsidRDefault="00C854C7" w:rsidP="00C85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После закрытия этой формы можно продолжить просматривать перехватываемый трафик.</w:t>
      </w:r>
    </w:p>
    <w:sectPr w:rsidR="00C854C7" w:rsidRPr="00C854C7" w:rsidSect="005A3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2079"/>
    <w:multiLevelType w:val="hybridMultilevel"/>
    <w:tmpl w:val="0CCC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40EEA"/>
    <w:multiLevelType w:val="multilevel"/>
    <w:tmpl w:val="ABEAB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760B5"/>
    <w:multiLevelType w:val="hybridMultilevel"/>
    <w:tmpl w:val="919CA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76955"/>
    <w:multiLevelType w:val="multilevel"/>
    <w:tmpl w:val="61A0A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B56549"/>
    <w:multiLevelType w:val="hybridMultilevel"/>
    <w:tmpl w:val="F9D632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C041D11"/>
    <w:multiLevelType w:val="hybridMultilevel"/>
    <w:tmpl w:val="7A2E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4298D"/>
    <w:multiLevelType w:val="multilevel"/>
    <w:tmpl w:val="7298B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7973585"/>
    <w:multiLevelType w:val="hybridMultilevel"/>
    <w:tmpl w:val="BA281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725CC6"/>
    <w:multiLevelType w:val="multilevel"/>
    <w:tmpl w:val="B6B6E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C1C7564"/>
    <w:multiLevelType w:val="hybridMultilevel"/>
    <w:tmpl w:val="A842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E2E2B"/>
    <w:multiLevelType w:val="hybridMultilevel"/>
    <w:tmpl w:val="B38EC0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172FAF"/>
    <w:multiLevelType w:val="hybridMultilevel"/>
    <w:tmpl w:val="2E6EB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26CA9"/>
    <w:multiLevelType w:val="multilevel"/>
    <w:tmpl w:val="97C4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420863"/>
    <w:multiLevelType w:val="multilevel"/>
    <w:tmpl w:val="E11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6202C2C"/>
    <w:multiLevelType w:val="hybridMultilevel"/>
    <w:tmpl w:val="A46EA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06345A"/>
    <w:multiLevelType w:val="hybridMultilevel"/>
    <w:tmpl w:val="416AD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5729C0"/>
    <w:multiLevelType w:val="multilevel"/>
    <w:tmpl w:val="C4E87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CBD3AC8"/>
    <w:multiLevelType w:val="hybridMultilevel"/>
    <w:tmpl w:val="7842E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2"/>
  </w:num>
  <w:num w:numId="5">
    <w:abstractNumId w:val="1"/>
  </w:num>
  <w:num w:numId="6">
    <w:abstractNumId w:val="3"/>
  </w:num>
  <w:num w:numId="7">
    <w:abstractNumId w:val="11"/>
  </w:num>
  <w:num w:numId="8">
    <w:abstractNumId w:val="15"/>
  </w:num>
  <w:num w:numId="9">
    <w:abstractNumId w:val="14"/>
  </w:num>
  <w:num w:numId="10">
    <w:abstractNumId w:val="7"/>
  </w:num>
  <w:num w:numId="11">
    <w:abstractNumId w:val="0"/>
  </w:num>
  <w:num w:numId="12">
    <w:abstractNumId w:val="13"/>
  </w:num>
  <w:num w:numId="13">
    <w:abstractNumId w:val="4"/>
  </w:num>
  <w:num w:numId="14">
    <w:abstractNumId w:val="12"/>
  </w:num>
  <w:num w:numId="15">
    <w:abstractNumId w:val="9"/>
  </w:num>
  <w:num w:numId="16">
    <w:abstractNumId w:val="5"/>
  </w:num>
  <w:num w:numId="17">
    <w:abstractNumId w:val="1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characterSpacingControl w:val="doNotCompress"/>
  <w:compat/>
  <w:rsids>
    <w:rsidRoot w:val="00EC5CA4"/>
    <w:rsid w:val="00035F28"/>
    <w:rsid w:val="000D1C9C"/>
    <w:rsid w:val="00165251"/>
    <w:rsid w:val="00177E7B"/>
    <w:rsid w:val="001B3AC0"/>
    <w:rsid w:val="002B0FC9"/>
    <w:rsid w:val="00324DA3"/>
    <w:rsid w:val="003A336F"/>
    <w:rsid w:val="003F184F"/>
    <w:rsid w:val="00511211"/>
    <w:rsid w:val="0058133D"/>
    <w:rsid w:val="005A3890"/>
    <w:rsid w:val="006A4429"/>
    <w:rsid w:val="007E2863"/>
    <w:rsid w:val="00905E05"/>
    <w:rsid w:val="0091010D"/>
    <w:rsid w:val="00966055"/>
    <w:rsid w:val="00973E4F"/>
    <w:rsid w:val="009B164E"/>
    <w:rsid w:val="009C7787"/>
    <w:rsid w:val="00A312E1"/>
    <w:rsid w:val="00A6005C"/>
    <w:rsid w:val="00B35909"/>
    <w:rsid w:val="00BA3993"/>
    <w:rsid w:val="00C135A0"/>
    <w:rsid w:val="00C24486"/>
    <w:rsid w:val="00C60EBC"/>
    <w:rsid w:val="00C81821"/>
    <w:rsid w:val="00C854C7"/>
    <w:rsid w:val="00CD54B9"/>
    <w:rsid w:val="00D202BD"/>
    <w:rsid w:val="00D50460"/>
    <w:rsid w:val="00DA52AF"/>
    <w:rsid w:val="00DB125D"/>
    <w:rsid w:val="00E451E1"/>
    <w:rsid w:val="00E60FC3"/>
    <w:rsid w:val="00EC5CA4"/>
    <w:rsid w:val="00F815C4"/>
    <w:rsid w:val="00FB3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CA4"/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C135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C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5CA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E2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E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286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60FC3"/>
  </w:style>
  <w:style w:type="character" w:styleId="a8">
    <w:name w:val="FollowedHyperlink"/>
    <w:basedOn w:val="a0"/>
    <w:uiPriority w:val="99"/>
    <w:semiHidden/>
    <w:unhideWhenUsed/>
    <w:rsid w:val="00973E4F"/>
    <w:rPr>
      <w:color w:val="800080" w:themeColor="followedHyperlink"/>
      <w:u w:val="single"/>
    </w:rPr>
  </w:style>
  <w:style w:type="paragraph" w:customStyle="1" w:styleId="doctext">
    <w:name w:val="doctext"/>
    <w:basedOn w:val="a"/>
    <w:rsid w:val="0097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C135A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C135A0"/>
    <w:rPr>
      <w:b/>
      <w:bCs/>
    </w:rPr>
  </w:style>
  <w:style w:type="character" w:customStyle="1" w:styleId="docsec3tit">
    <w:name w:val="docsec3tit"/>
    <w:basedOn w:val="a0"/>
    <w:rsid w:val="00C13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3E371EE3DE488BA4F6B6053B8C98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E906-D2A0-4D6B-8721-4C225B10BB11}"/>
      </w:docPartPr>
      <w:docPartBody>
        <w:p w:rsidR="00442621" w:rsidRDefault="00295474" w:rsidP="00295474">
          <w:pPr>
            <w:pStyle w:val="2A3E371EE3DE488BA4F6B6053B8C983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95474"/>
    <w:rsid w:val="00295474"/>
    <w:rsid w:val="00442621"/>
    <w:rsid w:val="004C2323"/>
    <w:rsid w:val="00703E2A"/>
    <w:rsid w:val="00772962"/>
    <w:rsid w:val="007A2F12"/>
    <w:rsid w:val="00D1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96E2F1BF734347905CCD3A5E92DB72">
    <w:name w:val="F596E2F1BF734347905CCD3A5E92DB72"/>
    <w:rsid w:val="00295474"/>
  </w:style>
  <w:style w:type="paragraph" w:customStyle="1" w:styleId="2A3E371EE3DE488BA4F6B6053B8C983F">
    <w:name w:val="2A3E371EE3DE488BA4F6B6053B8C983F"/>
    <w:rsid w:val="002954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Федеральное государственное бюджетное образовательное учреждение высшего профессионального образования         МОсковский государственный технический университет имени баумана (Мгту им. н. э. баумана)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c400</cp:lastModifiedBy>
  <cp:revision>4</cp:revision>
  <dcterms:created xsi:type="dcterms:W3CDTF">2015-12-25T01:31:00Z</dcterms:created>
  <dcterms:modified xsi:type="dcterms:W3CDTF">2015-12-25T02:11:00Z</dcterms:modified>
</cp:coreProperties>
</file>