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gridSpan w:val="10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5. ENIGH: salario mensual promedio por grupo (pesos de enero de 2026)</w:t>
            </w: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Hombres</w:t>
            </w: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Mujeres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Total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10,640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34,183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13,667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55,389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7,667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19,815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5,345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25,660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14,688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10,588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35,417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11,621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53,138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6,921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21,252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6,357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27,640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14,835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7,998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21,914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7,084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46,112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5,073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14,536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4,303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17,474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10,198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8,819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21,747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8,794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32,079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5,458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14,749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5,293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19,710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11,063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9,803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20,951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9,596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41,218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6,354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15,019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5,473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20,970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12,352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9,506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24,318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8,300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35,795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5,902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17,712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5,002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25,584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11,897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9,482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22,924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9,162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32,596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5,927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15,019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5,139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20,249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12,049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9,656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22,379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8,908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31,277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5,913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14,706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5,107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20,352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12,124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10,294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23,319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8,970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31,678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5,729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15,683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5,279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19,789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12,504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9,937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22,508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10,284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34,601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6,673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15,275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6,447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19,171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13,040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8,966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19,266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8,418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27,357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5,879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13,712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5,672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17,945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11,578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9,060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19,672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8,428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25,614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5,011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14,444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5,220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18,814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11,398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8,389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19,116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7,912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27,974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5,116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13,422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4,745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21,259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11,454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9,430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18,891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8,817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35,973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5,530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13,943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5,460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17,398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12,325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9,670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17,819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8,870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24,718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5,662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12,964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5,301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16,986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11,649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9,975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15,729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8,950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19,790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5,916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12,175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5,417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14,350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11,053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10,373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16,841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9,782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20,869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6,261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12,535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5,895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14,482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11,755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11,347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18,097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10,412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22,541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7,198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13,653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6,448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14,406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12,930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medias ponderadas con el factor de expansión (aweight); personas de 25 a 65 años con salario por hora válido. Prepa o más: preparatoria completa (12 años de escolaridad o más).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ENIGH (INEGI), 1992-2024.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