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4.1. ENIGH 2024: errores estándar e intervalos de confianza al 95% (comandos bootstrap y jackknife)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Coef.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E.E.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Escolaridad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MCO, EE robusto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116.3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123.6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120.3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0.0761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0.0719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0.0759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57.5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116.3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0.0753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0.0777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59.5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Mujer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MCO, EE robusto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-47.0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-0.2414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-0.2251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-48.7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-46.6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-0.2493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-0.2133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-24.1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-0.2522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-0.2136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-24.3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-47.0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-0.2639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-24.8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MCO del log del salario por hora sobre escolaridad, edad, edad al cuadrado, rural y mujer, sin factor de expansión. En MCO y jackknife el intervalo es el normal (coeficiente ± 1.96 E.E.); en bootstrap, el percentil usa los cuantiles 2.5 y 97.5 de los coeficientes y el percentil-t los de t* = (b* - b) / E.E.*. Con 0.25 N el E.E. corresponde a muestras de tamaño N/4. t = coeficiente / E.E.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2024 (INEGI).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