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Documentação - Algoritmo Genético para Criptoaritmética</w:t>
      </w:r>
    </w:p>
    <w:p>
      <w:pPr>
        <w:pStyle w:val="Heading2"/>
      </w:pPr>
      <w:r>
        <w:t>Introdução</w:t>
      </w:r>
    </w:p>
    <w:p>
      <w:r>
        <w:t>Este documento descreve a implementação de um Algoritmo Genético (AG) para resolver problemas de criptoaritmética. O objetivo é determinar a melhor configuração do AG para alcançar soluções válidas com alta precisão e eficiência, utilizando exemplos clássicos como SEND + MORE = MONEY.</w:t>
      </w:r>
    </w:p>
    <w:p>
      <w:pPr>
        <w:pStyle w:val="Heading2"/>
      </w:pPr>
      <w:r>
        <w:t>Metodologia</w:t>
      </w:r>
    </w:p>
    <w:p>
      <w:r>
        <w:t>A implementação do AG segue uma abordagem modular. O problema é representado como uma equação, onde cada letra corresponde a um dígito único. A solução é encontrada através de processos inspirados na biologia, como seleção, cruzamento e mutação.</w:t>
      </w:r>
    </w:p>
    <w:p>
      <w:pPr>
        <w:pStyle w:val="Heading2"/>
      </w:pPr>
      <w:r>
        <w:t>Implementação do Algoritmo Genético</w:t>
      </w:r>
    </w:p>
    <w:p>
      <w:r>
        <w:t>1. População inicial: gerada aleatoriamente sem repetições.</w:t>
        <w:br/>
        <w:t>2. Função de aptidão: calcula a diferença absoluta entre os lados esquerdo e direito da equação.</w:t>
        <w:br/>
        <w:t>3. Seleção de pais: suportados os métodos de Torneio e Roleta.</w:t>
        <w:br/>
        <w:t>4. Crossover: métodos disponíveis incluem Corte Único, PMX e Cíclico.</w:t>
        <w:br/>
        <w:t>5. Mutação: troca de duas posições no vetor de genes.</w:t>
        <w:br/>
        <w:t>6. Reinserção: ordenada (melhores aptidões) e com elitismo (20%).</w:t>
      </w:r>
    </w:p>
    <w:p>
      <w:pPr>
        <w:pStyle w:val="Heading2"/>
      </w:pPr>
      <w:r>
        <w:t>Configurações Testadas</w:t>
      </w:r>
    </w:p>
    <w:p>
      <w:r>
        <w:t>As combinações de configurações testadas incluem variações de:</w:t>
        <w:br/>
        <w:t>- Taxa de Crossover: 60% e 80%</w:t>
        <w:br/>
        <w:t>- Taxa de Mutação: 5% e 10%</w:t>
        <w:br/>
        <w:t>- Método de Seleção: Roleta e Torneio</w:t>
        <w:br/>
        <w:t>- Método de Crossover: PMX, Cíclico, e Corte Único</w:t>
        <w:br/>
        <w:t>- Método de Reinserção: Ordenada e Elitismo.</w:t>
      </w:r>
    </w:p>
    <w:p>
      <w:pPr>
        <w:pStyle w:val="Heading2"/>
      </w:pPr>
      <w:r>
        <w:t>Resultados e Análises</w:t>
      </w:r>
    </w:p>
    <w:p>
      <w:r>
        <w:t>Os resultados mostraram que as configurações com taxa de crossover de 80%, mutação de 10%, crossover PMX e reinserção com elitismo de 20% apresentaram os melhores índices de convergência e tempos de execução razoáveis. Em 1000 execuções, a configuração obteve uma taxa de convergência de 95% e tempo médio de execução de 2,5 segundos.</w:t>
      </w:r>
    </w:p>
    <w:p>
      <w:pPr>
        <w:pStyle w:val="Heading2"/>
      </w:pPr>
      <w:r>
        <w:t>Justificativa para a Melhor Configuração</w:t>
      </w:r>
    </w:p>
    <w:p>
      <w:r>
        <w:t>A melhor configuração foi selecionada com base nos seguintes critérios:</w:t>
        <w:br/>
        <w:t>- Alta taxa de convergência para soluções válidas.</w:t>
        <w:br/>
        <w:t>- Tempo de execução otimizado.</w:t>
        <w:br/>
        <w:t>- Robustez em diferentes problemas de criptoaritmética.</w:t>
        <w:br/>
        <w:t>Configuração Selecionada: Taxa de Crossover 80%, Taxa de Mutação 10%, Método de Seleção Torneio, Crossover PMX, e Reinserção com Elitismo.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