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kern w:val="2"/>
          <w:sz w:val="21"/>
        </w:rPr>
        <w:id w:val="5670231"/>
        <w:docPartObj>
          <w:docPartGallery w:val="AutoText"/>
        </w:docPartObj>
      </w:sdtPr>
      <w:sdtEndPr>
        <w:rPr>
          <w:rStyle w:val="9"/>
          <w:rFonts w:ascii="微软雅黑" w:hAnsi="微软雅黑" w:eastAsia="微软雅黑" w:cs="Times New Roman"/>
          <w:b/>
          <w:bCs/>
          <w:caps w:val="0"/>
          <w:kern w:val="44"/>
          <w:sz w:val="32"/>
          <w:szCs w:val="32"/>
        </w:rPr>
      </w:sdtEndPr>
      <w:sdtContent>
        <w:tbl>
          <w:tblPr>
            <w:tblStyle w:val="6"/>
            <w:tblW w:w="5000" w:type="pct"/>
            <w:jc w:val="center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5000" w:type="pct"/>
              </w:tcPr>
              <w:p>
                <w:pPr>
                  <w:pStyle w:val="17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asciiTheme="majorHAnsi" w:hAnsiTheme="majorHAnsi" w:eastAsiaTheme="majorEastAsia" w:cstheme="majorBidi"/>
                    <w:caps/>
                  </w:rPr>
                  <w:drawing>
                    <wp:inline distT="0" distB="0" distL="0" distR="0">
                      <wp:extent cx="2840355" cy="715645"/>
                      <wp:effectExtent l="19050" t="0" r="0" b="0"/>
                      <wp:docPr id="6" name="图片 6" descr="C:\Users\XD\AppData\Local\Temp\1584194696(1)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图片 6" descr="C:\Users\XD\AppData\Local\Temp\1584194696(1)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1990" cy="7160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64"/>
                  <w:szCs w:val="64"/>
                </w:rPr>
                <w:alias w:val="标题"/>
                <w:id w:val="15524250"/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64"/>
                  <w:szCs w:val="64"/>
                </w:rPr>
              </w:sdtEndPr>
              <w:sdtContent>
                <w:tc>
                  <w:tcPr>
                    <w:tcW w:w="5000" w:type="pct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7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64"/>
                        <w:szCs w:val="64"/>
                      </w:rPr>
                      <w:t>电磁场与电磁波实验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4"/>
                  <w:szCs w:val="44"/>
                </w:rPr>
                <w:alias w:val="副标题"/>
                <w:id w:val="15524255"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44"/>
                  <w:szCs w:val="44"/>
                </w:rPr>
              </w:sdtEndPr>
              <w:sdtContent>
                <w:tc>
                  <w:tcPr>
                    <w:tcW w:w="5000" w:type="pct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7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44"/>
                        <w:szCs w:val="44"/>
                      </w:rPr>
                      <w:t>实验四 电磁波的极化实验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17"/>
                  <w:jc w:val="center"/>
                </w:pPr>
              </w:p>
              <w:p>
                <w:pPr>
                  <w:pStyle w:val="17"/>
                  <w:jc w:val="center"/>
                </w:pPr>
              </w:p>
              <w:p>
                <w:pPr>
                  <w:pStyle w:val="17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学      院：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电子工程学院  </w:t>
                </w:r>
              </w:p>
              <w:p>
                <w:pPr>
                  <w:pStyle w:val="17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班      级：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 180201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>2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 </w:t>
                </w:r>
              </w:p>
              <w:p>
                <w:pPr>
                  <w:pStyle w:val="17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姓      名：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 xml:space="preserve">  吕瑞涛   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</w:p>
              <w:p>
                <w:pPr>
                  <w:pStyle w:val="17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学      号：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18020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>100198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</w:t>
                </w:r>
              </w:p>
              <w:p>
                <w:pPr>
                  <w:pStyle w:val="17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理论课教师：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 xml:space="preserve"> 朱满座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</w:t>
                </w:r>
              </w:p>
              <w:p>
                <w:pPr>
                  <w:pStyle w:val="17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b/>
                    <w:sz w:val="28"/>
                    <w:szCs w:val="28"/>
                  </w:rPr>
                  <w:t>实验课教师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>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徐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茵     </w:t>
                </w:r>
              </w:p>
              <w:p>
                <w:pPr>
                  <w:pStyle w:val="17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同  做  者：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           </w:t>
                </w:r>
              </w:p>
              <w:p>
                <w:pPr>
                  <w:pStyle w:val="17"/>
                  <w:ind w:firstLine="2080" w:firstLineChars="740"/>
                  <w:rPr>
                    <w:b/>
                    <w:sz w:val="28"/>
                    <w:szCs w:val="28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 xml:space="preserve">实验日期： </w:t>
                </w:r>
                <w:r>
                  <w:rPr>
                    <w:rFonts w:hint="eastAsia"/>
                    <w:b/>
                    <w:sz w:val="28"/>
                    <w:szCs w:val="28"/>
                    <w:lang w:val="en-US" w:eastAsia="zh-CN"/>
                  </w:rPr>
                  <w:t>20</w:t>
                </w:r>
                <w:bookmarkStart w:id="0" w:name="_GoBack"/>
                <w:bookmarkEnd w:id="0"/>
                <w:r>
                  <w:rPr>
                    <w:rFonts w:hint="eastAsia"/>
                    <w:b/>
                    <w:sz w:val="28"/>
                    <w:szCs w:val="28"/>
                    <w:lang w:val="en-US" w:eastAsia="zh-CN"/>
                  </w:rPr>
                  <w:t>20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 xml:space="preserve"> 年 </w:t>
                </w:r>
                <w:r>
                  <w:rPr>
                    <w:rFonts w:hint="eastAsia"/>
                    <w:b/>
                    <w:sz w:val="28"/>
                    <w:szCs w:val="28"/>
                    <w:lang w:val="en-US" w:eastAsia="zh-CN"/>
                  </w:rPr>
                  <w:t>5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 xml:space="preserve"> 月 </w:t>
                </w:r>
                <w:r>
                  <w:rPr>
                    <w:rFonts w:hint="eastAsia"/>
                    <w:b/>
                    <w:sz w:val="28"/>
                    <w:szCs w:val="28"/>
                    <w:lang w:val="en-US" w:eastAsia="zh-CN"/>
                  </w:rPr>
                  <w:t>18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 xml:space="preserve"> 日</w:t>
                </w:r>
              </w:p>
              <w:p>
                <w:pPr>
                  <w:pStyle w:val="17"/>
                  <w:jc w:val="center"/>
                  <w:rPr>
                    <w:b/>
                    <w:sz w:val="28"/>
                    <w:szCs w:val="28"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Style w:val="7"/>
                  <w:tblW w:w="0" w:type="auto"/>
                  <w:tblInd w:w="0" w:type="dxa"/>
                  <w:tbl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  <w:insideH w:val="single" w:color="000000" w:themeColor="text1" w:sz="4" w:space="0"/>
                    <w:insideV w:val="single" w:color="000000" w:themeColor="text1" w:sz="4" w:space="0"/>
                  </w:tblBorders>
                  <w:tblLayout w:type="autofit"/>
                  <w:tblCellMar>
                    <w:top w:w="0" w:type="dxa"/>
                    <w:left w:w="108" w:type="dxa"/>
                    <w:bottom w:w="0" w:type="dxa"/>
                    <w:right w:w="108" w:type="dxa"/>
                  </w:tblCellMar>
                </w:tblPr>
                <w:tblGrid>
                  <w:gridCol w:w="8291"/>
                </w:tblGrid>
                <w:tr>
                  <w:tblPrEx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</w:tblPrEx>
                  <w:tc>
                    <w:tcPr>
                      <w:tcW w:w="8291" w:type="dxa"/>
                    </w:tcPr>
                    <w:p>
                      <w:pPr>
                        <w:pStyle w:val="17"/>
                        <w:rPr>
                          <w:rFonts w:ascii="微软雅黑" w:hAnsi="微软雅黑" w:eastAsia="微软雅黑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</w:rPr>
                        <w:t>成绩：</w:t>
                      </w:r>
                    </w:p>
                    <w:p>
                      <w:pPr>
                        <w:pStyle w:val="17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17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17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17"/>
                        <w:rPr>
                          <w:b/>
                          <w:bCs/>
                        </w:rPr>
                      </w:pPr>
                    </w:p>
                  </w:tc>
                </w:tr>
              </w:tbl>
              <w:p>
                <w:pPr>
                  <w:pStyle w:val="17"/>
                  <w:rPr>
                    <w:b/>
                    <w:bCs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17"/>
                  <w:rPr>
                    <w:b/>
                    <w:bCs/>
                  </w:rPr>
                </w:pPr>
              </w:p>
            </w:tc>
          </w:tr>
        </w:tbl>
        <w:tbl>
          <w:tblPr>
            <w:tblStyle w:val="6"/>
            <w:tblpPr w:leftFromText="187" w:rightFromText="187" w:horzAnchor="margin" w:tblpXSpec="center" w:tblpYSpec="bottom"/>
            <w:tblW w:w="5000" w:type="pct"/>
            <w:tblInd w:w="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b/>
                </w:rPr>
                <w:alias w:val="摘要"/>
                <w:id w:val="8276291"/>
                <w15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>
                    <w:pPr>
                      <w:pStyle w:val="17"/>
                    </w:pPr>
                    <w:r>
                      <w:rPr>
                        <w:rFonts w:hint="eastAsia"/>
                        <w:b/>
                      </w:rPr>
                      <w:t>请务必填写清楚姓名、学号、班级及理论课任课老师。</w:t>
                    </w:r>
                  </w:p>
                </w:tc>
              </w:sdtContent>
            </w:sdt>
          </w:tr>
        </w:tbl>
        <w:p/>
        <w:p>
          <w:pPr>
            <w:widowControl/>
            <w:jc w:val="left"/>
            <w:rPr>
              <w:rStyle w:val="9"/>
              <w:rFonts w:ascii="微软雅黑" w:hAnsi="微软雅黑" w:eastAsia="微软雅黑"/>
              <w:sz w:val="32"/>
              <w:szCs w:val="32"/>
            </w:rPr>
          </w:pPr>
          <w:r>
            <w:rPr>
              <w:rStyle w:val="9"/>
              <w:rFonts w:ascii="微软雅黑" w:hAnsi="微软雅黑" w:eastAsia="微软雅黑"/>
              <w:sz w:val="32"/>
              <w:szCs w:val="32"/>
            </w:rPr>
            <w:br w:type="page"/>
          </w:r>
        </w:p>
      </w:sdtContent>
    </w:sdt>
    <w:p>
      <w:pPr>
        <w:jc w:val="center"/>
        <w:rPr>
          <w:rStyle w:val="9"/>
          <w:rFonts w:ascii="微软雅黑" w:hAnsi="微软雅黑" w:eastAsia="微软雅黑"/>
          <w:sz w:val="32"/>
          <w:szCs w:val="32"/>
        </w:rPr>
        <w:sectPr>
          <w:headerReference r:id="rId3" w:type="first"/>
          <w:footerReference r:id="rId5" w:type="firs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Style w:val="9"/>
          <w:rFonts w:ascii="微软雅黑" w:hAnsi="微软雅黑" w:eastAsia="微软雅黑"/>
          <w:sz w:val="32"/>
          <w:szCs w:val="32"/>
        </w:rPr>
      </w:pPr>
      <w:r>
        <w:rPr>
          <w:rStyle w:val="9"/>
          <w:rFonts w:hint="eastAsia" w:ascii="微软雅黑" w:hAnsi="微软雅黑" w:eastAsia="微软雅黑"/>
          <w:sz w:val="32"/>
          <w:szCs w:val="32"/>
        </w:rPr>
        <w:t>实验四 电磁波的极化实验</w:t>
      </w:r>
      <w:r>
        <w:rPr>
          <w:rStyle w:val="9"/>
          <w:rFonts w:ascii="微软雅黑" w:hAnsi="微软雅黑" w:eastAsia="微软雅黑"/>
          <w:sz w:val="32"/>
          <w:szCs w:val="32"/>
        </w:rPr>
        <w:fldChar w:fldCharType="begin"/>
      </w:r>
      <w:r>
        <w:rPr>
          <w:rStyle w:val="9"/>
          <w:rFonts w:hint="eastAsia" w:ascii="微软雅黑" w:hAnsi="微软雅黑" w:eastAsia="微软雅黑"/>
          <w:sz w:val="32"/>
          <w:szCs w:val="32"/>
        </w:rPr>
        <w:instrText xml:space="preserve">MACROBUTTON MTEditEquationSection2</w:instrText>
      </w:r>
      <w:r>
        <w:rPr>
          <w:rStyle w:val="10"/>
          <w:rFonts w:ascii="微软雅黑" w:hAnsi="微软雅黑" w:eastAsia="微软雅黑"/>
        </w:rPr>
        <w:instrText xml:space="preserve">Equation Section (Next)</w:instrText>
      </w:r>
      <w:r>
        <w:rPr>
          <w:rStyle w:val="9"/>
          <w:rFonts w:ascii="微软雅黑" w:hAnsi="微软雅黑" w:eastAsia="微软雅黑"/>
          <w:sz w:val="32"/>
          <w:szCs w:val="32"/>
        </w:rPr>
        <w:fldChar w:fldCharType="begin"/>
      </w:r>
      <w:r>
        <w:rPr>
          <w:rStyle w:val="9"/>
          <w:rFonts w:ascii="微软雅黑" w:hAnsi="微软雅黑" w:eastAsia="微软雅黑"/>
          <w:sz w:val="32"/>
          <w:szCs w:val="32"/>
        </w:rPr>
        <w:instrText xml:space="preserve"> SEQ MTEqn \r \h \* MERGEFORMAT </w:instrText>
      </w:r>
      <w:r>
        <w:rPr>
          <w:rStyle w:val="9"/>
          <w:rFonts w:ascii="微软雅黑" w:hAnsi="微软雅黑" w:eastAsia="微软雅黑"/>
          <w:sz w:val="32"/>
          <w:szCs w:val="32"/>
        </w:rPr>
        <w:fldChar w:fldCharType="end"/>
      </w:r>
      <w:r>
        <w:rPr>
          <w:rStyle w:val="9"/>
          <w:rFonts w:ascii="微软雅黑" w:hAnsi="微软雅黑" w:eastAsia="微软雅黑"/>
          <w:sz w:val="32"/>
          <w:szCs w:val="32"/>
        </w:rPr>
        <w:fldChar w:fldCharType="begin"/>
      </w:r>
      <w:r>
        <w:rPr>
          <w:rStyle w:val="9"/>
          <w:rFonts w:ascii="微软雅黑" w:hAnsi="微软雅黑" w:eastAsia="微软雅黑"/>
          <w:sz w:val="32"/>
          <w:szCs w:val="32"/>
        </w:rPr>
        <w:instrText xml:space="preserve"> SEQ MTSec \h \* MERGEFORMAT </w:instrText>
      </w:r>
      <w:r>
        <w:rPr>
          <w:rStyle w:val="9"/>
          <w:rFonts w:ascii="微软雅黑" w:hAnsi="微软雅黑" w:eastAsia="微软雅黑"/>
          <w:sz w:val="32"/>
          <w:szCs w:val="32"/>
        </w:rPr>
        <w:fldChar w:fldCharType="end"/>
      </w:r>
      <w:r>
        <w:rPr>
          <w:rStyle w:val="9"/>
          <w:rFonts w:ascii="微软雅黑" w:hAnsi="微软雅黑" w:eastAsia="微软雅黑"/>
          <w:sz w:val="32"/>
          <w:szCs w:val="32"/>
        </w:rPr>
        <w:fldChar w:fldCharType="end"/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实验目的：</w:t>
      </w:r>
    </w:p>
    <w:p>
      <w:pPr>
        <w:numPr>
          <w:ilvl w:val="0"/>
          <w:numId w:val="2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通过虚拟仿真观察并理解电磁波极化的概念</w:t>
      </w:r>
    </w:p>
    <w:p>
      <w:pPr>
        <w:numPr>
          <w:ilvl w:val="0"/>
          <w:numId w:val="2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学习电磁波极化的测量方法</w:t>
      </w:r>
    </w:p>
    <w:p>
      <w:pPr>
        <w:numPr>
          <w:ilvl w:val="0"/>
          <w:numId w:val="2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学会判读线极化波，圆极化波的方法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实验装置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实验装置如图1所示。图中：①为微波源；②为隔离器；③为负载；④为可变衰减器；⑤为T型接头；⑥和⑦为发射天线；⑧为可变相移器；⑨为接收天线；⑩为检波器；</w:t>
      </w:r>
      <w:r>
        <w:rPr>
          <w:rFonts w:ascii="Cambria Math" w:hAnsi="Cambria Math" w:eastAsia="微软雅黑" w:cs="Cambria Math"/>
          <w:sz w:val="24"/>
        </w:rPr>
        <w:t>⑪</w:t>
      </w:r>
      <w:r>
        <w:rPr>
          <w:rFonts w:hint="eastAsia" w:ascii="Cambria Math" w:hAnsi="Cambria Math" w:eastAsia="微软雅黑" w:cs="Cambria Math"/>
          <w:sz w:val="24"/>
        </w:rPr>
        <w:t>为指示电流表。</w:t>
      </w:r>
    </w:p>
    <w:p>
      <w:pPr>
        <w:tabs>
          <w:tab w:val="left" w:pos="720"/>
        </w:tabs>
        <w:jc w:val="center"/>
        <w:rPr>
          <w:rFonts w:ascii="微软雅黑" w:hAnsi="微软雅黑" w:eastAsia="微软雅黑"/>
          <w:sz w:val="24"/>
        </w:rPr>
      </w:pPr>
      <w:r>
        <w:object>
          <v:shape id="_x0000_i1025" o:spt="75" type="#_x0000_t75" style="height:103.9pt;width:396.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tabs>
          <w:tab w:val="left" w:pos="720"/>
        </w:tabs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图1 电磁波极化实验系统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T</w:t>
      </w:r>
      <w:r>
        <w:rPr>
          <w:rFonts w:hint="eastAsia" w:ascii="微软雅黑" w:hAnsi="微软雅黑" w:eastAsia="微软雅黑"/>
          <w:sz w:val="24"/>
        </w:rPr>
        <w:t>型接头用以将传来的微波功率分成等强度的两束波。衰减器用于调节支路中的功率强弱。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相移器用以调节支路中的初相位</w:t>
      </w:r>
      <w:r>
        <w:rPr>
          <w:rFonts w:hint="eastAsia" w:ascii="微软雅黑" w:hAnsi="微软雅黑" w:eastAsia="微软雅黑"/>
          <w:i/>
          <w:sz w:val="24"/>
        </w:rPr>
        <w:t>φ</w:t>
      </w:r>
      <w:r>
        <w:rPr>
          <w:rFonts w:hint="eastAsia" w:ascii="微软雅黑" w:hAnsi="微软雅黑" w:eastAsia="微软雅黑"/>
          <w:sz w:val="24"/>
        </w:rPr>
        <w:t>，从而产生相位的变化。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实验原理：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平面电磁波沿轴线前进没有</w:t>
      </w:r>
      <w:r>
        <w:rPr>
          <w:rFonts w:ascii="微软雅黑" w:hAnsi="微软雅黑" w:eastAsia="微软雅黑"/>
          <w:position w:val="-12"/>
          <w:sz w:val="24"/>
        </w:rPr>
        <w:object>
          <v:shape id="_x0000_i1026" o:spt="75" type="#_x0000_t75" style="height:18.35pt;width:14.9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分量，一般情况下，存在</w:t>
      </w:r>
      <w:r>
        <w:rPr>
          <w:rFonts w:ascii="微软雅黑" w:hAnsi="微软雅黑" w:eastAsia="微软雅黑"/>
          <w:position w:val="-12"/>
          <w:sz w:val="24"/>
        </w:rPr>
        <w:object>
          <v:shape id="_x0000_i1027" o:spt="75" type="#_x0000_t75" style="height:18.35pt;width:14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分量和</w:t>
      </w:r>
      <w:r>
        <w:rPr>
          <w:rFonts w:ascii="微软雅黑" w:hAnsi="微软雅黑" w:eastAsia="微软雅黑"/>
          <w:position w:val="-14"/>
          <w:sz w:val="24"/>
        </w:rPr>
        <w:object>
          <v:shape id="_x0000_i1028" o:spt="75" type="#_x0000_t75" style="height:19pt;width:15.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分量，如果</w:t>
      </w:r>
      <w:r>
        <w:rPr>
          <w:rFonts w:ascii="微软雅黑" w:hAnsi="微软雅黑" w:eastAsia="微软雅黑"/>
          <w:position w:val="-14"/>
          <w:sz w:val="24"/>
        </w:rPr>
        <w:object>
          <v:shape id="_x0000_i1029" o:spt="75" type="#_x0000_t75" style="height:19pt;width:15.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分量为零，只有</w:t>
      </w:r>
      <w:r>
        <w:rPr>
          <w:rFonts w:ascii="微软雅黑" w:hAnsi="微软雅黑" w:eastAsia="微软雅黑"/>
          <w:position w:val="-12"/>
          <w:sz w:val="24"/>
        </w:rPr>
        <w:object>
          <v:shape id="_x0000_i1030" o:spt="75" type="#_x0000_t75" style="height:18.35pt;width:14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分量我们称其为X方向线极化。如果只有</w:t>
      </w:r>
      <w:r>
        <w:rPr>
          <w:rFonts w:ascii="微软雅黑" w:hAnsi="微软雅黑" w:eastAsia="微软雅黑"/>
          <w:position w:val="-14"/>
          <w:sz w:val="24"/>
        </w:rPr>
        <w:object>
          <v:shape id="_x0000_i1031" o:spt="75" type="#_x0000_t75" style="height:19pt;width:15.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分量而没有</w:t>
      </w:r>
      <w:r>
        <w:rPr>
          <w:rFonts w:ascii="微软雅黑" w:hAnsi="微软雅黑" w:eastAsia="微软雅黑"/>
          <w:position w:val="-12"/>
          <w:sz w:val="24"/>
        </w:rPr>
        <w:object>
          <v:shape id="_x0000_i1032" o:spt="75" type="#_x0000_t75" style="height:18.35pt;width:14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分量我们称其为Y方向线极化。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在一般情况下，</w:t>
      </w:r>
      <w:r>
        <w:rPr>
          <w:rFonts w:ascii="微软雅黑" w:hAnsi="微软雅黑" w:eastAsia="微软雅黑"/>
          <w:position w:val="-12"/>
          <w:sz w:val="24"/>
        </w:rPr>
        <w:object>
          <v:shape id="_x0000_i1033" o:spt="75" type="#_x0000_t75" style="height:18.35pt;width:14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和</w:t>
      </w:r>
      <w:r>
        <w:rPr>
          <w:rFonts w:ascii="微软雅黑" w:hAnsi="微软雅黑" w:eastAsia="微软雅黑"/>
          <w:position w:val="-14"/>
          <w:sz w:val="24"/>
        </w:rPr>
        <w:object>
          <v:shape id="_x0000_i1034" o:spt="75" type="#_x0000_t75" style="height:19pt;width:15.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都存在，在接收此电磁波时，将得到包含水平与垂直两个分量的电磁波。如果此两个分量的电磁波的振幅和相位不同时，可以得到各种不同极化形式的电磁波。</w:t>
      </w:r>
    </w:p>
    <w:p>
      <w:pPr>
        <w:numPr>
          <w:ilvl w:val="0"/>
          <w:numId w:val="3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如果电磁波场强的X和Y分量为：</w:t>
      </w:r>
    </w:p>
    <w:p>
      <w:pPr>
        <w:pStyle w:val="1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4"/>
        </w:rPr>
        <w:object>
          <v:shape id="_x0000_i1035" o:spt="75" type="#_x0000_t75" style="height:19.7pt;width:128.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1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pStyle w:val="1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4"/>
        </w:rPr>
        <w:object>
          <v:shape id="_x0000_i1036" o:spt="75" type="#_x0000_t75" style="height:19.7pt;width:129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2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其中</w:t>
      </w:r>
      <w:r>
        <w:rPr>
          <w:rFonts w:ascii="微软雅黑" w:hAnsi="微软雅黑" w:eastAsia="微软雅黑"/>
          <w:position w:val="-12"/>
          <w:sz w:val="24"/>
        </w:rPr>
        <w:object>
          <v:shape id="_x0000_i1037" o:spt="75" type="#_x0000_t75" style="height:18.35pt;width:13.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、</w:t>
      </w:r>
      <w:r>
        <w:rPr>
          <w:rFonts w:ascii="微软雅黑" w:hAnsi="微软雅黑" w:eastAsia="微软雅黑"/>
          <w:position w:val="-12"/>
          <w:sz w:val="24"/>
        </w:rPr>
        <w:object>
          <v:shape id="_x0000_i1038" o:spt="75" type="#_x0000_t75" style="height:18.35pt;width:14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为初相位，</w:t>
      </w:r>
      <w:r>
        <w:rPr>
          <w:rFonts w:ascii="微软雅黑" w:hAnsi="微软雅黑" w:eastAsia="微软雅黑"/>
          <w:position w:val="-24"/>
          <w:sz w:val="24"/>
        </w:rPr>
        <w:object>
          <v:shape id="_x0000_i1039" o:spt="75" type="#_x0000_t75" style="height:30.55pt;width:38.0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。</w:t>
      </w:r>
      <w:r>
        <w:rPr>
          <w:rFonts w:ascii="微软雅黑" w:hAnsi="微软雅黑" w:eastAsia="微软雅黑"/>
          <w:position w:val="-10"/>
          <w:sz w:val="24"/>
        </w:rPr>
        <w:object>
          <v:shape id="_x0000_i1040" o:spt="75" type="#_x0000_t75" style="height:17pt;width:8.8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若</w:t>
      </w:r>
      <w:r>
        <w:rPr>
          <w:rFonts w:ascii="微软雅黑" w:hAnsi="微软雅黑" w:eastAsia="微软雅黑"/>
          <w:position w:val="-12"/>
          <w:sz w:val="24"/>
        </w:rPr>
        <w:object>
          <v:shape id="_x0000_i1041" o:spt="75" type="#_x0000_t75" style="height:18.35pt;width:13.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等于</w:t>
      </w:r>
      <w:r>
        <w:rPr>
          <w:rFonts w:ascii="微软雅黑" w:hAnsi="微软雅黑" w:eastAsia="微软雅黑"/>
          <w:position w:val="-12"/>
          <w:sz w:val="24"/>
        </w:rPr>
        <w:object>
          <v:shape id="_x0000_i1042" o:spt="75" type="#_x0000_t75" style="height:18.35pt;width:14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，或</w:t>
      </w:r>
      <w:r>
        <w:rPr>
          <w:rFonts w:ascii="微软雅黑" w:hAnsi="微软雅黑" w:eastAsia="微软雅黑"/>
          <w:position w:val="-12"/>
          <w:sz w:val="24"/>
        </w:rPr>
        <w:object>
          <v:shape id="_x0000_i1043" o:spt="75" type="#_x0000_t75" style="height:18.35pt;width:13.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8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与</w:t>
      </w:r>
      <w:r>
        <w:rPr>
          <w:rFonts w:ascii="微软雅黑" w:hAnsi="微软雅黑" w:eastAsia="微软雅黑"/>
          <w:position w:val="-12"/>
          <w:sz w:val="24"/>
        </w:rPr>
        <w:object>
          <v:shape id="_x0000_i1044" o:spt="75" type="#_x0000_t75" style="height:18.35pt;width:14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39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相位差为</w:t>
      </w:r>
      <w:r>
        <w:rPr>
          <w:rFonts w:ascii="微软雅黑" w:hAnsi="微软雅黑" w:eastAsia="微软雅黑"/>
          <w:position w:val="-6"/>
          <w:sz w:val="24"/>
        </w:rPr>
        <w:object>
          <v:shape id="_x0000_i1045" o:spt="75" type="#_x0000_t75" style="height:14.25pt;width:23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0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时，其合成电场为线极化波，其幅度为：</w:t>
      </w:r>
    </w:p>
    <w:p>
      <w:pPr>
        <w:pStyle w:val="1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6"/>
        </w:rPr>
        <w:object>
          <v:shape id="_x0000_i1046" o:spt="75" type="#_x0000_t75" style="height:23.75pt;width:220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2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3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电场分量与X轴的夹角为：</w:t>
      </w:r>
    </w:p>
    <w:p>
      <w:pPr>
        <w:pStyle w:val="1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30"/>
        </w:rPr>
        <w:object>
          <v:shape id="_x0000_i1047" o:spt="75" type="#_x0000_t75" style="height:36.7pt;width:167.7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4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4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numPr>
          <w:ilvl w:val="0"/>
          <w:numId w:val="3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如果</w:t>
      </w:r>
      <w:r>
        <w:rPr>
          <w:rFonts w:ascii="微软雅黑" w:hAnsi="微软雅黑" w:eastAsia="微软雅黑"/>
          <w:position w:val="-12"/>
          <w:sz w:val="24"/>
        </w:rPr>
        <w:object>
          <v:shape id="_x0000_i1048" o:spt="75" type="#_x0000_t75" style="height:18.35pt;width:13.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与</w:t>
      </w:r>
      <w:r>
        <w:rPr>
          <w:rFonts w:ascii="微软雅黑" w:hAnsi="微软雅黑" w:eastAsia="微软雅黑"/>
          <w:position w:val="-12"/>
          <w:sz w:val="24"/>
        </w:rPr>
        <w:object>
          <v:shape id="_x0000_i1049" o:spt="75" type="#_x0000_t75" style="height:18.35pt;width:14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7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相位差90°或270°，则：</w:t>
      </w:r>
    </w:p>
    <w:p>
      <w:pPr>
        <w:pStyle w:val="1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4"/>
        </w:rPr>
        <w:object>
          <v:shape id="_x0000_i1050" o:spt="75" type="#_x0000_t75" style="height:19.7pt;width:128.4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48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5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pStyle w:val="1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4"/>
        </w:rPr>
        <w:object>
          <v:shape id="_x0000_i1051" o:spt="75" type="#_x0000_t75" style="height:19.7pt;width:129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0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6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合成电磁场为：</w:t>
      </w:r>
    </w:p>
    <w:p>
      <w:pPr>
        <w:pStyle w:val="1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6"/>
        </w:rPr>
        <w:object>
          <v:shape id="_x0000_i1052" o:spt="75" type="#_x0000_t75" style="height:23.75pt;width:173.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2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7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它的方向是：</w:t>
      </w:r>
    </w:p>
    <w:p>
      <w:pPr>
        <w:pStyle w:val="1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30"/>
        </w:rPr>
        <w:object>
          <v:shape id="_x0000_i1053" o:spt="75" type="#_x0000_t75" style="height:36.7pt;width:146.7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4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8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pStyle w:val="11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2"/>
        </w:rPr>
        <w:object>
          <v:shape id="_x0000_i1054" o:spt="75" type="#_x0000_t75" style="height:18.35pt;width:76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6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9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表示合成场振幅不随时间变化，其方向是随时间而旋转的圆极化波。</w:t>
      </w:r>
    </w:p>
    <w:p>
      <w:pPr>
        <w:numPr>
          <w:ilvl w:val="0"/>
          <w:numId w:val="3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如果其相位不为0°，180°也不是90°、270°时，合成波为椭圆极化波。</w:t>
      </w:r>
    </w:p>
    <w:p>
      <w:pPr>
        <w:ind w:left="420"/>
        <w:rPr>
          <w:rFonts w:ascii="微软雅黑" w:hAnsi="微软雅黑" w:eastAsia="微软雅黑"/>
          <w:sz w:val="24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实验内容和步骤: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Part A 虚拟仿真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使用Matlab或其它编程语言，编写程序，对不同极化方式的电磁波的电场强度矢量轨迹进行仿真。</w:t>
      </w:r>
    </w:p>
    <w:p>
      <w:pPr>
        <w:numPr>
          <w:ilvl w:val="0"/>
          <w:numId w:val="4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对各个已知量进行赋值，包括传播常数、电场强度模值Em、各分量最大值Exm和Eym、角频率w、相位φ、空间位置z等，要求：</w:t>
      </w:r>
    </w:p>
    <w:p>
      <w:pPr>
        <w:numPr>
          <w:ilvl w:val="1"/>
          <w:numId w:val="4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电场强度模值固定为Em = 0.1*N+5，</w:t>
      </w:r>
      <w:r>
        <w:rPr>
          <w:rFonts w:hint="eastAsia" w:ascii="微软雅黑" w:hAnsi="微软雅黑" w:eastAsia="微软雅黑"/>
          <w:b/>
          <w:color w:val="FF0000"/>
          <w:sz w:val="24"/>
        </w:rPr>
        <w:t>N为学号后两位；</w:t>
      </w:r>
    </w:p>
    <w:p>
      <w:pPr>
        <w:numPr>
          <w:ilvl w:val="1"/>
          <w:numId w:val="4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角频率</w:t>
      </w:r>
      <w:r>
        <w:rPr>
          <w:rFonts w:hint="eastAsia" w:ascii="微软雅黑" w:hAnsi="微软雅黑" w:eastAsia="微软雅黑"/>
          <w:b/>
          <w:sz w:val="24"/>
        </w:rPr>
        <w:t>w = 10</w:t>
      </w:r>
      <w:r>
        <w:rPr>
          <w:rFonts w:hint="eastAsia" w:ascii="微软雅黑" w:hAnsi="微软雅黑" w:eastAsia="微软雅黑"/>
          <w:sz w:val="24"/>
        </w:rPr>
        <w:t>；</w:t>
      </w:r>
    </w:p>
    <w:p>
      <w:pPr>
        <w:numPr>
          <w:ilvl w:val="0"/>
          <w:numId w:val="4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编写程序，计算不同时间下，电场强度矢量的X分量与Y分量，并连续绘制到图像中。</w:t>
      </w:r>
    </w:p>
    <w:p>
      <w:pPr>
        <w:numPr>
          <w:ilvl w:val="0"/>
          <w:numId w:val="4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运行仿真程序，连续绘图并更新，将仿真图像记录到实验数据中。</w:t>
      </w:r>
    </w:p>
    <w:p>
      <w:pPr>
        <w:numPr>
          <w:ilvl w:val="0"/>
          <w:numId w:val="4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修改变量参数，改变电磁波的极化方式，重复步骤1-3。</w:t>
      </w:r>
    </w:p>
    <w:p>
      <w:pPr>
        <w:numPr>
          <w:ilvl w:val="0"/>
          <w:numId w:val="4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将实验代码附到实验报告附录。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Part B 测量电磁波的极化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使用电磁波极化系统测量电磁波的极化。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用金属板挡住发射天线6，转动接收天线9测出发射天线7的辐射图（线极化）。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用金属板挡住发射天线7，利用接受天线9测出发射天线6的辐射图（线极化）</w:t>
      </w:r>
    </w:p>
    <w:p>
      <w:pPr>
        <w:numPr>
          <w:ilvl w:val="0"/>
          <w:numId w:val="5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发射天线6和发射天线7同时辐射，使接收天线9在水平方向和垂直方向指示相同（不同时可调节衰减器改变两束波的振幅使相等）；使接收天线9在水平方向和垂直方向电磁波相位正交（将接收天线9转动45度，调节移相器，使电流表指示与水平和垂直相等），测其合成辐射图为圆极化。也可调节相移器测出不同的相移量时的椭圆极化图像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实验数据：</w:t>
      </w:r>
    </w:p>
    <w:p>
      <w:pPr>
        <w:tabs>
          <w:tab w:val="left" w:pos="720"/>
        </w:tabs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Part A 虚拟仿真：</w:t>
      </w:r>
    </w:p>
    <w:p>
      <w:pPr>
        <w:pStyle w:val="16"/>
        <w:numPr>
          <w:ilvl w:val="0"/>
          <w:numId w:val="6"/>
        </w:numPr>
        <w:tabs>
          <w:tab w:val="left" w:pos="720"/>
        </w:tabs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任取三个时刻，记录线极化波在三维空间中各点电场强度矢端轨迹的仿真图（要求：至少3张图，并标出波的传播方向）：</w:t>
      </w:r>
    </w:p>
    <w:p>
      <w:pPr>
        <w:tabs>
          <w:tab w:val="left" w:pos="720"/>
        </w:tabs>
        <w:rPr>
          <w:rFonts w:ascii="微软雅黑" w:hAnsi="微软雅黑" w:eastAsia="微软雅黑"/>
          <w:sz w:val="24"/>
        </w:rPr>
      </w:pPr>
      <w:r>
        <w:drawing>
          <wp:inline distT="0" distB="0" distL="0" distR="0">
            <wp:extent cx="3876675" cy="3748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94937" cy="376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rPr>
          <w:rFonts w:ascii="微软雅黑" w:hAnsi="微软雅黑" w:eastAsia="微软雅黑"/>
          <w:sz w:val="24"/>
        </w:rPr>
      </w:pPr>
      <w:r>
        <w:drawing>
          <wp:inline distT="0" distB="0" distL="0" distR="0">
            <wp:extent cx="3522980" cy="31438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59635" cy="317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496945" cy="31210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06350" cy="312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6"/>
        </w:numPr>
        <w:tabs>
          <w:tab w:val="left" w:pos="720"/>
        </w:tabs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任取三个时刻，记录圆极化波在三维空间中各点电场强度矢端轨迹的仿真图（要求：至少3张图，并标出波的传播方向及圆极化旋向）：</w:t>
      </w:r>
    </w:p>
    <w:p>
      <w:pPr>
        <w:tabs>
          <w:tab w:val="left" w:pos="720"/>
        </w:tabs>
        <w:rPr>
          <w:rFonts w:ascii="微软雅黑" w:hAnsi="微软雅黑" w:eastAsia="微软雅黑"/>
          <w:sz w:val="24"/>
        </w:rPr>
      </w:pPr>
      <w:r>
        <w:drawing>
          <wp:inline distT="0" distB="0" distL="0" distR="0">
            <wp:extent cx="4152265" cy="3705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62007" cy="371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rPr>
          <w:rFonts w:ascii="微软雅黑" w:hAnsi="微软雅黑" w:eastAsia="微软雅黑"/>
          <w:sz w:val="24"/>
        </w:rPr>
      </w:pPr>
      <w:r>
        <w:drawing>
          <wp:inline distT="0" distB="0" distL="0" distR="0">
            <wp:extent cx="4083050" cy="3834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00422" cy="385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rPr>
          <w:rFonts w:ascii="微软雅黑" w:hAnsi="微软雅黑" w:eastAsia="微软雅黑"/>
          <w:sz w:val="24"/>
        </w:rPr>
      </w:pPr>
      <w:r>
        <w:drawing>
          <wp:inline distT="0" distB="0" distL="0" distR="0">
            <wp:extent cx="4057650" cy="36214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79452" cy="364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rPr>
          <w:rFonts w:ascii="微软雅黑" w:hAnsi="微软雅黑" w:eastAsia="微软雅黑"/>
          <w:sz w:val="24"/>
        </w:rPr>
      </w:pPr>
    </w:p>
    <w:p>
      <w:pPr>
        <w:pStyle w:val="16"/>
        <w:numPr>
          <w:ilvl w:val="0"/>
          <w:numId w:val="6"/>
        </w:numPr>
        <w:tabs>
          <w:tab w:val="left" w:pos="720"/>
        </w:tabs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任取三个时刻，记录椭圆极化波在三维空间中各点电场强度矢端轨迹的仿真图（要求：至少3张图，并标出波的传播方向及椭圆极化旋向）：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  <w:r>
        <w:drawing>
          <wp:inline distT="0" distB="0" distL="0" distR="0">
            <wp:extent cx="3617595" cy="32289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31089" cy="32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600450" cy="3213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29500" cy="323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609340" cy="32213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20109" cy="323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tabs>
          <w:tab w:val="left" w:pos="720"/>
        </w:tabs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Part B 测量电磁波的极化：</w:t>
      </w:r>
    </w:p>
    <w:p>
      <w:pPr>
        <w:pStyle w:val="16"/>
        <w:numPr>
          <w:ilvl w:val="0"/>
          <w:numId w:val="7"/>
        </w:numPr>
        <w:tabs>
          <w:tab w:val="left" w:pos="720"/>
        </w:tabs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线极化：</w:t>
      </w:r>
    </w:p>
    <w:tbl>
      <w:tblPr>
        <w:tblStyle w:val="7"/>
        <w:tblW w:w="10110" w:type="dxa"/>
        <w:tblInd w:w="-74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340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角度</w:t>
            </w:r>
          </w:p>
        </w:tc>
        <w:tc>
          <w:tcPr>
            <w:tcW w:w="322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70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90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100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110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120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130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140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150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160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170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天线6</w:t>
            </w:r>
          </w:p>
        </w:tc>
        <w:tc>
          <w:tcPr>
            <w:tcW w:w="322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天线7</w:t>
            </w:r>
          </w:p>
        </w:tc>
        <w:tc>
          <w:tcPr>
            <w:tcW w:w="322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16"/>
        <w:tabs>
          <w:tab w:val="left" w:pos="720"/>
        </w:tabs>
        <w:ind w:firstLine="0" w:firstLineChars="0"/>
        <w:rPr>
          <w:rFonts w:ascii="微软雅黑" w:hAnsi="微软雅黑" w:eastAsia="微软雅黑"/>
          <w:sz w:val="24"/>
        </w:rPr>
      </w:pPr>
    </w:p>
    <w:p>
      <w:pPr>
        <w:pStyle w:val="16"/>
        <w:numPr>
          <w:ilvl w:val="0"/>
          <w:numId w:val="7"/>
        </w:numPr>
        <w:tabs>
          <w:tab w:val="left" w:pos="720"/>
        </w:tabs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圆极化： </w:t>
      </w:r>
    </w:p>
    <w:tbl>
      <w:tblPr>
        <w:tblStyle w:val="7"/>
        <w:tblW w:w="10110" w:type="dxa"/>
        <w:tblInd w:w="-74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340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586"/>
        <w:gridCol w:w="586"/>
        <w:gridCol w:w="586"/>
        <w:gridCol w:w="586"/>
        <w:gridCol w:w="586"/>
        <w:gridCol w:w="586"/>
        <w:gridCol w:w="586"/>
        <w:gridCol w:w="586"/>
        <w:gridCol w:w="58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角度</w:t>
            </w:r>
          </w:p>
        </w:tc>
        <w:tc>
          <w:tcPr>
            <w:tcW w:w="322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30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40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50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70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80</w:t>
            </w: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90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100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110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120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130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140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150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160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170</w:t>
            </w: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180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9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同时辐射</w:t>
            </w:r>
          </w:p>
        </w:tc>
        <w:tc>
          <w:tcPr>
            <w:tcW w:w="322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428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533" w:type="dxa"/>
            <w:vAlign w:val="center"/>
          </w:tcPr>
          <w:p>
            <w:pPr>
              <w:pStyle w:val="16"/>
              <w:tabs>
                <w:tab w:val="left" w:pos="720"/>
              </w:tabs>
              <w:snapToGrid w:val="0"/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tabs>
          <w:tab w:val="left" w:pos="720"/>
        </w:tabs>
        <w:rPr>
          <w:rFonts w:ascii="微软雅黑" w:hAnsi="微软雅黑" w:eastAsia="微软雅黑"/>
          <w:sz w:val="24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数据处理：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根据Part B测量所得实验数据，在图2中画出三种极化方式的方向图。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drawing>
          <wp:inline distT="0" distB="0" distL="0" distR="0">
            <wp:extent cx="4343400" cy="4162425"/>
            <wp:effectExtent l="19050" t="0" r="0" b="0"/>
            <wp:docPr id="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0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4343400" cy="4162425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</w:rPr>
        <w:drawing>
          <wp:inline distT="0" distB="0" distL="0" distR="0">
            <wp:extent cx="4343400" cy="4162425"/>
            <wp:effectExtent l="19050" t="0" r="0" b="0"/>
            <wp:docPr id="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0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图2 极化方向图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思考题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将实验测量所得的图形与下图结果对比，说明二者不同的原因。</w:t>
      </w:r>
    </w:p>
    <w:p>
      <w:pPr>
        <w:tabs>
          <w:tab w:val="left" w:pos="720"/>
        </w:tabs>
        <w:spacing w:after="156" w:afterLines="50"/>
        <w:jc w:val="center"/>
        <w:rPr>
          <w:rFonts w:ascii="微软雅黑" w:hAnsi="微软雅黑" w:eastAsia="微软雅黑"/>
          <w:szCs w:val="21"/>
        </w:rPr>
      </w:pPr>
      <w:r>
        <w:object>
          <v:shape id="_x0000_i1055" o:spt="75" type="#_x0000_t75" style="height:180pt;width:415.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Visio.Drawing.15" ShapeID="_x0000_i1055" DrawAspect="Content" ObjectID="_1468075755" r:id="rId68">
            <o:LockedField>false</o:LockedField>
          </o:OLEObject>
        </w:object>
      </w:r>
      <w:r>
        <w:rPr>
          <w:rFonts w:hint="eastAsia" w:ascii="微软雅黑" w:hAnsi="微软雅黑" w:eastAsia="微软雅黑"/>
        </w:rPr>
        <w:t>图3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如图3所示</w:t>
      </w:r>
      <w:r>
        <w:rPr>
          <w:rFonts w:ascii="微软雅黑" w:hAnsi="微软雅黑" w:eastAsia="微软雅黑"/>
          <w:sz w:val="24"/>
        </w:rPr>
        <w:t>A</w:t>
      </w:r>
      <w:r>
        <w:rPr>
          <w:rFonts w:hint="eastAsia" w:ascii="微软雅黑" w:hAnsi="微软雅黑" w:eastAsia="微软雅黑"/>
          <w:sz w:val="24"/>
        </w:rPr>
        <w:t>为椭圆横轴场强，</w:t>
      </w:r>
      <w:r>
        <w:rPr>
          <w:rFonts w:ascii="微软雅黑" w:hAnsi="微软雅黑" w:eastAsia="微软雅黑"/>
          <w:sz w:val="24"/>
        </w:rPr>
        <w:t>B</w:t>
      </w:r>
      <w:r>
        <w:rPr>
          <w:rFonts w:hint="eastAsia" w:ascii="微软雅黑" w:hAnsi="微软雅黑" w:eastAsia="微软雅黑"/>
          <w:sz w:val="24"/>
        </w:rPr>
        <w:t>为椭圆纵轴场强。其所测图像中</w:t>
      </w:r>
      <w:r>
        <w:rPr>
          <w:rFonts w:ascii="微软雅黑" w:hAnsi="微软雅黑" w:eastAsia="微软雅黑"/>
          <w:sz w:val="24"/>
        </w:rPr>
        <w:t>A</w:t>
      </w:r>
      <w:r>
        <w:rPr>
          <w:rFonts w:hint="eastAsia" w:ascii="微软雅黑" w:hAnsi="微软雅黑" w:eastAsia="微软雅黑"/>
          <w:sz w:val="24"/>
        </w:rPr>
        <w:t>为椭圆长轴，</w:t>
      </w:r>
      <w:r>
        <w:rPr>
          <w:rFonts w:ascii="微软雅黑" w:hAnsi="微软雅黑" w:eastAsia="微软雅黑"/>
          <w:sz w:val="24"/>
        </w:rPr>
        <w:t>B</w:t>
      </w:r>
      <w:r>
        <w:rPr>
          <w:rFonts w:hint="eastAsia" w:ascii="微软雅黑" w:hAnsi="微软雅黑" w:eastAsia="微软雅黑"/>
          <w:sz w:val="24"/>
        </w:rPr>
        <w:t>为椭圆短轴。当</w:t>
      </w:r>
      <w:r>
        <w:rPr>
          <w:rFonts w:ascii="微软雅黑" w:hAnsi="微软雅黑" w:eastAsia="微软雅黑"/>
          <w:sz w:val="24"/>
        </w:rPr>
        <w:t>B</w:t>
      </w:r>
      <w:r>
        <w:rPr>
          <w:rFonts w:hint="eastAsia" w:ascii="微软雅黑" w:hAnsi="微软雅黑" w:eastAsia="微软雅黑"/>
          <w:sz w:val="24"/>
        </w:rPr>
        <w:t>等于零时为水平线极化波，当A等于零时为垂直线极化波，</w:t>
      </w:r>
      <w:r>
        <w:rPr>
          <w:rFonts w:ascii="微软雅黑" w:hAnsi="微软雅黑" w:eastAsia="微软雅黑"/>
          <w:sz w:val="24"/>
        </w:rPr>
        <w:t>B</w:t>
      </w:r>
      <w:r>
        <w:rPr>
          <w:rFonts w:hint="eastAsia" w:ascii="微软雅黑" w:hAnsi="微软雅黑" w:eastAsia="微软雅黑"/>
          <w:sz w:val="24"/>
        </w:rPr>
        <w:t>等于</w:t>
      </w:r>
      <w:r>
        <w:rPr>
          <w:rFonts w:ascii="微软雅黑" w:hAnsi="微软雅黑" w:eastAsia="微软雅黑"/>
          <w:sz w:val="24"/>
        </w:rPr>
        <w:t>A</w:t>
      </w:r>
      <w:r>
        <w:rPr>
          <w:rFonts w:hint="eastAsia" w:ascii="微软雅黑" w:hAnsi="微软雅黑" w:eastAsia="微软雅黑"/>
          <w:sz w:val="24"/>
        </w:rPr>
        <w:t>时为圆极化波。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附录：</w:t>
      </w: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请在此处附上虚拟仿真程序代码及其他需要附录的文字说明或图，可附页。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w=10;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u=4*pi*1e-7; 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e=1e-9/(36*pi);             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k=w*(u*e)^0.5;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phi_E=input(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请输入相位差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);      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phi_H=0;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EE=5;         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HH=3.32;           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x=0:100000:2e9;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t=0:1:150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Ex=EE*cos(-k*x+w*t*1e-1+phi_E);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Hy=HH*cos(-k*x+w*t*1e-1+phi_H);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plot3(x,Hy,Ex,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,50);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;grid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hold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'´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传播方向z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'´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磁场Hy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zlabel(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电场Ex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hint="eastAsia" w:ascii="Courier New" w:hAnsi="Courier New" w:cs="Courier New"/>
          <w:color w:val="A020F0"/>
          <w:kern w:val="0"/>
          <w:sz w:val="20"/>
          <w:szCs w:val="20"/>
        </w:rPr>
        <w:t>平面电磁波传播示意图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,num2str(t/10),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's'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drawnow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pause(0.01)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ind w:firstLine="480" w:firstLineChars="200"/>
        <w:rPr>
          <w:rFonts w:hint="eastAsia" w:ascii="微软雅黑" w:hAnsi="微软雅黑" w:eastAsia="微软雅黑"/>
          <w:sz w:val="24"/>
          <w:szCs w:val="24"/>
        </w:rPr>
      </w:pPr>
    </w:p>
    <w:sectPr>
      <w:footerReference r:id="rId7" w:type="first"/>
      <w:footerReference r:id="rId6" w:type="default"/>
      <w:type w:val="oddPage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70852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9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670844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E1322"/>
    <w:multiLevelType w:val="multilevel"/>
    <w:tmpl w:val="081E1322"/>
    <w:lvl w:ilvl="0" w:tentative="0">
      <w:start w:val="1"/>
      <w:numFmt w:val="decimal"/>
      <w:lvlText w:val="%1.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6D6385"/>
    <w:multiLevelType w:val="multilevel"/>
    <w:tmpl w:val="136D6385"/>
    <w:lvl w:ilvl="0" w:tentative="0">
      <w:start w:val="1"/>
      <w:numFmt w:val="decimal"/>
      <w:lvlText w:val="%1.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59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BC3A49"/>
    <w:multiLevelType w:val="multilevel"/>
    <w:tmpl w:val="6CBC3A49"/>
    <w:lvl w:ilvl="0" w:tentative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>
    <w:nsid w:val="6E2C6C8C"/>
    <w:multiLevelType w:val="multilevel"/>
    <w:tmpl w:val="6E2C6C8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A02C87"/>
    <w:multiLevelType w:val="multilevel"/>
    <w:tmpl w:val="72A02C87"/>
    <w:lvl w:ilvl="0" w:tentative="0">
      <w:start w:val="1"/>
      <w:numFmt w:val="decimal"/>
      <w:lvlText w:val="%1.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067EDB"/>
    <w:multiLevelType w:val="multilevel"/>
    <w:tmpl w:val="73067ED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B51645"/>
    <w:multiLevelType w:val="multilevel"/>
    <w:tmpl w:val="7FB51645"/>
    <w:lvl w:ilvl="0" w:tentative="0">
      <w:start w:val="1"/>
      <w:numFmt w:val="decimal"/>
      <w:lvlText w:val="%1.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2E"/>
    <w:rsid w:val="000854BA"/>
    <w:rsid w:val="00096732"/>
    <w:rsid w:val="000B48A6"/>
    <w:rsid w:val="000C69BC"/>
    <w:rsid w:val="00126E5F"/>
    <w:rsid w:val="00190FD5"/>
    <w:rsid w:val="001A3856"/>
    <w:rsid w:val="001B58D5"/>
    <w:rsid w:val="0026685A"/>
    <w:rsid w:val="002D60FE"/>
    <w:rsid w:val="00300D7C"/>
    <w:rsid w:val="00327D9A"/>
    <w:rsid w:val="003461E3"/>
    <w:rsid w:val="003E6063"/>
    <w:rsid w:val="003F05CC"/>
    <w:rsid w:val="0043783B"/>
    <w:rsid w:val="00447090"/>
    <w:rsid w:val="004812BD"/>
    <w:rsid w:val="00571E65"/>
    <w:rsid w:val="005B31E1"/>
    <w:rsid w:val="005F14FA"/>
    <w:rsid w:val="005F1AAE"/>
    <w:rsid w:val="00642378"/>
    <w:rsid w:val="006B3611"/>
    <w:rsid w:val="006D2B55"/>
    <w:rsid w:val="006E3C52"/>
    <w:rsid w:val="00766AD3"/>
    <w:rsid w:val="00773AB7"/>
    <w:rsid w:val="007C0477"/>
    <w:rsid w:val="007C08A7"/>
    <w:rsid w:val="007C1271"/>
    <w:rsid w:val="007D07D1"/>
    <w:rsid w:val="007E12AE"/>
    <w:rsid w:val="007F70DA"/>
    <w:rsid w:val="00914515"/>
    <w:rsid w:val="009374B5"/>
    <w:rsid w:val="00954E62"/>
    <w:rsid w:val="009708E5"/>
    <w:rsid w:val="009D4D21"/>
    <w:rsid w:val="00A91979"/>
    <w:rsid w:val="00AD1D9E"/>
    <w:rsid w:val="00B263DA"/>
    <w:rsid w:val="00BC5A68"/>
    <w:rsid w:val="00CC6E09"/>
    <w:rsid w:val="00CD1B2E"/>
    <w:rsid w:val="00CE3353"/>
    <w:rsid w:val="00D54688"/>
    <w:rsid w:val="00D63CF3"/>
    <w:rsid w:val="00E6217B"/>
    <w:rsid w:val="00E71125"/>
    <w:rsid w:val="00E97BC9"/>
    <w:rsid w:val="00ED73E0"/>
    <w:rsid w:val="00FA7167"/>
    <w:rsid w:val="00FE3551"/>
    <w:rsid w:val="0BA20451"/>
    <w:rsid w:val="4BAE0A3B"/>
    <w:rsid w:val="58394C3B"/>
    <w:rsid w:val="6F101096"/>
    <w:rsid w:val="7CD718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9">
    <w:name w:val="标题 1 字符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MTEquationSection"/>
    <w:basedOn w:val="8"/>
    <w:uiPriority w:val="0"/>
    <w:rPr>
      <w:b/>
      <w:bCs/>
      <w:vanish/>
      <w:color w:val="FF0000"/>
      <w:sz w:val="30"/>
    </w:rPr>
  </w:style>
  <w:style w:type="paragraph" w:customStyle="1" w:styleId="11">
    <w:name w:val="MTDisplayEquation"/>
    <w:basedOn w:val="1"/>
    <w:next w:val="1"/>
    <w:link w:val="12"/>
    <w:uiPriority w:val="0"/>
    <w:pPr>
      <w:tabs>
        <w:tab w:val="center" w:pos="4520"/>
        <w:tab w:val="right" w:pos="8220"/>
      </w:tabs>
      <w:ind w:left="840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2">
    <w:name w:val="MTDisplayEquation Char"/>
    <w:basedOn w:val="8"/>
    <w:link w:val="11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3">
    <w:name w:val="批注框文本 字符"/>
    <w:basedOn w:val="8"/>
    <w:link w:val="3"/>
    <w:semiHidden/>
    <w:uiPriority w:val="99"/>
    <w:rPr>
      <w:sz w:val="18"/>
      <w:szCs w:val="18"/>
    </w:rPr>
  </w:style>
  <w:style w:type="character" w:customStyle="1" w:styleId="14">
    <w:name w:val="页眉 字符"/>
    <w:basedOn w:val="8"/>
    <w:link w:val="5"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styleId="17">
    <w:name w:val="No Spacing"/>
    <w:link w:val="1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8">
    <w:name w:val="无间隔 字符"/>
    <w:basedOn w:val="8"/>
    <w:link w:val="17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3" Type="http://schemas.openxmlformats.org/officeDocument/2006/relationships/fontTable" Target="fontTable.xml"/><Relationship Id="rId72" Type="http://schemas.openxmlformats.org/officeDocument/2006/relationships/customXml" Target="../customXml/item2.xml"/><Relationship Id="rId71" Type="http://schemas.openxmlformats.org/officeDocument/2006/relationships/numbering" Target="numbering.xml"/><Relationship Id="rId70" Type="http://schemas.openxmlformats.org/officeDocument/2006/relationships/customXml" Target="../customXml/item1.xml"/><Relationship Id="rId7" Type="http://schemas.openxmlformats.org/officeDocument/2006/relationships/footer" Target="footer4.xml"/><Relationship Id="rId69" Type="http://schemas.openxmlformats.org/officeDocument/2006/relationships/image" Target="media/image30.emf"/><Relationship Id="rId68" Type="http://schemas.openxmlformats.org/officeDocument/2006/relationships/oleObject" Target="embeddings/oleObject31.bin"/><Relationship Id="rId67" Type="http://schemas.openxmlformats.org/officeDocument/2006/relationships/image" Target="media/image29.png"/><Relationship Id="rId66" Type="http://schemas.openxmlformats.org/officeDocument/2006/relationships/image" Target="media/image28.png"/><Relationship Id="rId65" Type="http://schemas.openxmlformats.org/officeDocument/2006/relationships/image" Target="media/image27.png"/><Relationship Id="rId64" Type="http://schemas.openxmlformats.org/officeDocument/2006/relationships/image" Target="media/image26.png"/><Relationship Id="rId63" Type="http://schemas.openxmlformats.org/officeDocument/2006/relationships/image" Target="media/image25.png"/><Relationship Id="rId62" Type="http://schemas.openxmlformats.org/officeDocument/2006/relationships/image" Target="media/image24.png"/><Relationship Id="rId61" Type="http://schemas.openxmlformats.org/officeDocument/2006/relationships/image" Target="media/image23.png"/><Relationship Id="rId60" Type="http://schemas.openxmlformats.org/officeDocument/2006/relationships/image" Target="media/image22.png"/><Relationship Id="rId6" Type="http://schemas.openxmlformats.org/officeDocument/2006/relationships/footer" Target="footer3.xml"/><Relationship Id="rId59" Type="http://schemas.openxmlformats.org/officeDocument/2006/relationships/image" Target="media/image21.png"/><Relationship Id="rId58" Type="http://schemas.openxmlformats.org/officeDocument/2006/relationships/image" Target="media/image20.png"/><Relationship Id="rId57" Type="http://schemas.openxmlformats.org/officeDocument/2006/relationships/image" Target="media/image19.wmf"/><Relationship Id="rId56" Type="http://schemas.openxmlformats.org/officeDocument/2006/relationships/oleObject" Target="embeddings/oleObject30.bin"/><Relationship Id="rId55" Type="http://schemas.openxmlformats.org/officeDocument/2006/relationships/image" Target="media/image18.wmf"/><Relationship Id="rId54" Type="http://schemas.openxmlformats.org/officeDocument/2006/relationships/oleObject" Target="embeddings/oleObject29.bin"/><Relationship Id="rId53" Type="http://schemas.openxmlformats.org/officeDocument/2006/relationships/image" Target="media/image17.wmf"/><Relationship Id="rId52" Type="http://schemas.openxmlformats.org/officeDocument/2006/relationships/oleObject" Target="embeddings/oleObject28.bin"/><Relationship Id="rId51" Type="http://schemas.openxmlformats.org/officeDocument/2006/relationships/image" Target="media/image16.wmf"/><Relationship Id="rId50" Type="http://schemas.openxmlformats.org/officeDocument/2006/relationships/oleObject" Target="embeddings/oleObject27.bin"/><Relationship Id="rId5" Type="http://schemas.openxmlformats.org/officeDocument/2006/relationships/footer" Target="footer2.xml"/><Relationship Id="rId49" Type="http://schemas.openxmlformats.org/officeDocument/2006/relationships/image" Target="media/image15.wmf"/><Relationship Id="rId48" Type="http://schemas.openxmlformats.org/officeDocument/2006/relationships/oleObject" Target="embeddings/oleObject26.bin"/><Relationship Id="rId47" Type="http://schemas.openxmlformats.org/officeDocument/2006/relationships/oleObject" Target="embeddings/oleObject25.bin"/><Relationship Id="rId46" Type="http://schemas.openxmlformats.org/officeDocument/2006/relationships/oleObject" Target="embeddings/oleObject24.bin"/><Relationship Id="rId45" Type="http://schemas.openxmlformats.org/officeDocument/2006/relationships/image" Target="media/image14.wmf"/><Relationship Id="rId44" Type="http://schemas.openxmlformats.org/officeDocument/2006/relationships/oleObject" Target="embeddings/oleObject23.bin"/><Relationship Id="rId43" Type="http://schemas.openxmlformats.org/officeDocument/2006/relationships/image" Target="media/image13.wmf"/><Relationship Id="rId42" Type="http://schemas.openxmlformats.org/officeDocument/2006/relationships/oleObject" Target="embeddings/oleObject22.bin"/><Relationship Id="rId41" Type="http://schemas.openxmlformats.org/officeDocument/2006/relationships/image" Target="media/image12.wmf"/><Relationship Id="rId40" Type="http://schemas.openxmlformats.org/officeDocument/2006/relationships/oleObject" Target="embeddings/oleObject21.bin"/><Relationship Id="rId4" Type="http://schemas.openxmlformats.org/officeDocument/2006/relationships/footer" Target="footer1.xml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image" Target="media/image11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1" Type="http://schemas.openxmlformats.org/officeDocument/2006/relationships/image" Target="media/image9.wmf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" Type="http://schemas.openxmlformats.org/officeDocument/2006/relationships/image" Target="media/image8.wmf"/><Relationship Id="rId28" Type="http://schemas.openxmlformats.org/officeDocument/2006/relationships/oleObject" Target="embeddings/oleObject13.bin"/><Relationship Id="rId27" Type="http://schemas.openxmlformats.org/officeDocument/2006/relationships/image" Target="media/image7.wmf"/><Relationship Id="rId26" Type="http://schemas.openxmlformats.org/officeDocument/2006/relationships/oleObject" Target="embeddings/oleObject12.bin"/><Relationship Id="rId25" Type="http://schemas.openxmlformats.org/officeDocument/2006/relationships/image" Target="media/image6.wmf"/><Relationship Id="rId24" Type="http://schemas.openxmlformats.org/officeDocument/2006/relationships/oleObject" Target="embeddings/oleObject11.bin"/><Relationship Id="rId23" Type="http://schemas.openxmlformats.org/officeDocument/2006/relationships/oleObject" Target="embeddings/oleObject10.bin"/><Relationship Id="rId22" Type="http://schemas.openxmlformats.org/officeDocument/2006/relationships/oleObject" Target="embeddings/oleObject9.bin"/><Relationship Id="rId21" Type="http://schemas.openxmlformats.org/officeDocument/2006/relationships/oleObject" Target="embeddings/oleObject8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oleObject" Target="embeddings/oleObject5.bin"/><Relationship Id="rId17" Type="http://schemas.openxmlformats.org/officeDocument/2006/relationships/image" Target="media/image5.wmf"/><Relationship Id="rId16" Type="http://schemas.openxmlformats.org/officeDocument/2006/relationships/oleObject" Target="embeddings/oleObject4.bin"/><Relationship Id="rId15" Type="http://schemas.openxmlformats.org/officeDocument/2006/relationships/image" Target="media/image4.wmf"/><Relationship Id="rId14" Type="http://schemas.openxmlformats.org/officeDocument/2006/relationships/oleObject" Target="embeddings/oleObject3.bin"/><Relationship Id="rId13" Type="http://schemas.openxmlformats.org/officeDocument/2006/relationships/image" Target="media/image3.wmf"/><Relationship Id="rId12" Type="http://schemas.openxmlformats.org/officeDocument/2006/relationships/oleObject" Target="embeddings/oleObject2.bin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CoverPageProperties xmlns="http://schemas.microsoft.com/office/2006/coverPageProps">
  <PublishDate/>
  <Abstract>请务必填写清楚姓名、学号、班级及理论课任课老师。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683</Words>
  <Characters>3899</Characters>
  <Lines>32</Lines>
  <Paragraphs>9</Paragraphs>
  <TotalTime>0</TotalTime>
  <ScaleCrop>false</ScaleCrop>
  <LinksUpToDate>false</LinksUpToDate>
  <CharactersWithSpaces>4573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2020-04-02T10:19:00Z</dcterms:created>
  <dc:creator>XD</dc:creator>
  <cp:lastModifiedBy>Phillweston</cp:lastModifiedBy>
  <dcterms:modified xsi:type="dcterms:W3CDTF">2020-05-18T14:38:59Z</dcterms:modified>
  <dc:subject>实验四 电磁波的极化实验</dc:subject>
  <dc:title>电磁场与电磁波实验</dc:title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KSOProductBuildVer">
    <vt:lpwstr>2052-11.1.0.9584</vt:lpwstr>
  </property>
</Properties>
</file>