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SSD Controller Overview</w:t>
      </w:r>
    </w:p>
    <w:p>
      <w:r>
        <w:t>Flush command behavior is preserved.</w:t>
      </w:r>
    </w:p>
  </w:body>
</w:document>
</file>