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100"/>
        <w:jc w:val="center"/>
        <w:textAlignment w:val="auto"/>
        <w:rPr>
          <w:rFonts w:hint="eastAsia" w:ascii="宋体" w:hAnsi="宋体"/>
          <w:b/>
          <w:sz w:val="56"/>
          <w:szCs w:val="52"/>
        </w:rPr>
      </w:pPr>
      <w:bookmarkStart w:id="0" w:name="_Toc4070"/>
      <w:r>
        <w:rPr>
          <w:rFonts w:ascii="宋体" w:hAnsi="宋体"/>
          <w:b/>
          <w:sz w:val="56"/>
          <w:szCs w:val="52"/>
        </w:rPr>
        <w:drawing>
          <wp:inline distT="0" distB="0" distL="114300" distR="114300">
            <wp:extent cx="3181350" cy="1009650"/>
            <wp:effectExtent l="0" t="0" r="19050" b="6350"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100"/>
        <w:textAlignment w:val="auto"/>
        <w:rPr>
          <w:rFonts w:ascii="宋体" w:hAnsi="宋体"/>
          <w:b/>
          <w:sz w:val="56"/>
          <w:szCs w:val="52"/>
        </w:rPr>
      </w:pPr>
      <w:r>
        <w:rPr>
          <w:rFonts w:hint="eastAsia" w:ascii="宋体" w:hAnsi="宋体"/>
          <w:b/>
          <w:sz w:val="56"/>
          <w:szCs w:val="52"/>
        </w:rPr>
        <w:t>维普毕业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论文</w:t>
      </w:r>
      <w:r>
        <w:rPr>
          <w:rFonts w:hint="eastAsia" w:ascii="宋体" w:hAnsi="宋体"/>
          <w:b/>
          <w:sz w:val="56"/>
          <w:szCs w:val="52"/>
        </w:rPr>
        <w:t>（</w:t>
      </w:r>
      <w:r>
        <w:rPr>
          <w:rFonts w:hint="eastAsia" w:ascii="宋体" w:hAnsi="宋体"/>
          <w:b/>
          <w:sz w:val="56"/>
          <w:szCs w:val="52"/>
          <w:lang w:val="en-US" w:eastAsia="zh-CN"/>
        </w:rPr>
        <w:t>设计</w:t>
      </w:r>
      <w:r>
        <w:rPr>
          <w:rFonts w:hint="eastAsia" w:ascii="宋体" w:hAnsi="宋体"/>
          <w:b/>
          <w:sz w:val="56"/>
          <w:szCs w:val="52"/>
        </w:rPr>
        <w:t>）管理系统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ascii="宋体" w:hAnsi="宋体"/>
          <w:b/>
          <w:sz w:val="56"/>
          <w:szCs w:val="52"/>
        </w:rPr>
      </w:pPr>
      <w:bookmarkStart w:id="1" w:name="_Toc1287"/>
      <w:r>
        <w:rPr>
          <w:rFonts w:hint="eastAsia" w:ascii="宋体" w:hAnsi="宋体"/>
          <w:b/>
          <w:sz w:val="56"/>
          <w:szCs w:val="52"/>
        </w:rPr>
        <w:t>用户操作手册</w:t>
      </w:r>
      <w:bookmarkEnd w:id="1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b/>
          <w:sz w:val="48"/>
          <w:szCs w:val="52"/>
        </w:rPr>
      </w:pPr>
      <w:r>
        <w:rPr>
          <w:rFonts w:hint="eastAsia" w:ascii="宋体" w:hAnsi="宋体"/>
          <w:b/>
          <w:sz w:val="48"/>
          <w:szCs w:val="52"/>
        </w:rPr>
        <w:t>（</w:t>
      </w:r>
      <w:r>
        <w:rPr>
          <w:rFonts w:hint="eastAsia" w:ascii="宋体" w:hAnsi="宋体"/>
          <w:b/>
          <w:sz w:val="48"/>
          <w:szCs w:val="52"/>
          <w:lang w:val="en-US" w:eastAsia="zh-CN"/>
        </w:rPr>
        <w:t>学生</w:t>
      </w:r>
      <w:r>
        <w:rPr>
          <w:rFonts w:ascii="宋体" w:hAnsi="宋体"/>
          <w:b/>
          <w:sz w:val="48"/>
          <w:u w:color="auto"/>
        </w:rPr>
        <w:t>角色</w:t>
      </w:r>
      <w:r>
        <w:rPr>
          <w:rFonts w:hint="eastAsia" w:ascii="宋体" w:hAnsi="宋体"/>
          <w:b/>
          <w:sz w:val="48"/>
          <w:szCs w:val="52"/>
        </w:rPr>
        <w:t>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重庆泛语科技有限公司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二〇二五年十一月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br w:type="page"/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8" w:firstLineChars="1000"/>
        <w:jc w:val="left"/>
        <w:textAlignment w:val="auto"/>
        <w:rPr>
          <w:rFonts w:hint="default" w:ascii="宋体" w:hAnsi="宋体" w:eastAsia="宋体"/>
          <w:b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8" w:firstLineChars="1000"/>
        <w:textAlignment w:val="auto"/>
        <w:rPr>
          <w:rFonts w:hint="eastAsia" w:ascii="宋体" w:hAnsi="宋体"/>
          <w:b/>
          <w:szCs w:val="30"/>
        </w:rPr>
      </w:pPr>
    </w:p>
    <w:bookmarkEnd w:id="0"/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901" w:hanging="901"/>
        <w:textAlignment w:val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2" w:name="_Toc28682"/>
      <w:bookmarkStart w:id="3" w:name="_Toc22819"/>
      <w:bookmarkStart w:id="4" w:name="_Toc14559"/>
      <w:r>
        <w:rPr>
          <w:rFonts w:hint="eastAsia" w:ascii="仿宋_GB2312" w:eastAsia="仿宋_GB2312"/>
          <w:b/>
          <w:bCs w:val="0"/>
          <w:sz w:val="28"/>
          <w:szCs w:val="16"/>
        </w:rPr>
        <w:t>系统登录</w:t>
      </w:r>
      <w:bookmarkEnd w:id="2"/>
      <w:bookmarkEnd w:id="3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color w:val="000000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打开网址</w:t>
      </w:r>
      <w:r>
        <w:rPr>
          <w:rFonts w:ascii="宋体" w:hAnsi="宋体" w:eastAsia="宋体" w:cs="宋体"/>
          <w:sz w:val="24"/>
          <w:szCs w:val="24"/>
        </w:rPr>
        <w:t>https://oauth.fanyu.com/Login/14325/1004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，选择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论文管理系统登录入口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，输入账号和密码（账号密码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为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学校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cas账号密码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），点击登录即可。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4150" cy="1311910"/>
            <wp:effectExtent l="0" t="0" r="12700" b="25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color w:val="FF0000"/>
        </w:rPr>
      </w:pPr>
      <w:r>
        <w:rPr>
          <w:rFonts w:hint="eastAsia" w:ascii="宋体" w:hAnsi="宋体" w:cs="宋体"/>
          <w:color w:val="FF0000"/>
        </w:rPr>
        <w:t>注意：</w:t>
      </w:r>
      <w:r>
        <w:rPr>
          <w:rFonts w:hint="eastAsia" w:ascii="宋体" w:hAnsi="宋体" w:cs="宋体"/>
          <w:color w:val="FF0000"/>
          <w:lang w:eastAsia="zh-CN"/>
        </w:rPr>
        <w:t>如果</w:t>
      </w:r>
      <w:r>
        <w:rPr>
          <w:rFonts w:hint="eastAsia" w:ascii="宋体" w:hAnsi="宋体" w:cs="宋体"/>
          <w:color w:val="FF0000"/>
        </w:rPr>
        <w:t>学生</w:t>
      </w:r>
      <w:r>
        <w:rPr>
          <w:rFonts w:hint="eastAsia" w:ascii="宋体" w:hAnsi="宋体" w:cs="宋体"/>
          <w:color w:val="FF0000"/>
          <w:lang w:eastAsia="zh-CN"/>
        </w:rPr>
        <w:t>角色</w:t>
      </w:r>
      <w:r>
        <w:rPr>
          <w:rFonts w:hint="eastAsia" w:ascii="宋体" w:hAnsi="宋体" w:cs="宋体"/>
          <w:color w:val="FF0000"/>
        </w:rPr>
        <w:t>是双学位，还需要选择一次组织</w:t>
      </w:r>
      <w:r>
        <w:rPr>
          <w:rFonts w:hint="eastAsia" w:ascii="宋体" w:hAnsi="宋体" w:cs="宋体"/>
          <w:color w:val="FF0000"/>
          <w:lang w:eastAsia="zh-CN"/>
        </w:rPr>
        <w:t>；如果教师是多角色，还需要选择一次角色；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</w:rPr>
      </w:pPr>
      <w:r>
        <w:drawing>
          <wp:inline distT="0" distB="0" distL="114300" distR="114300">
            <wp:extent cx="5268595" cy="2616835"/>
            <wp:effectExtent l="0" t="0" r="8255" b="12065"/>
            <wp:docPr id="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901" w:hanging="901"/>
        <w:textAlignment w:val="auto"/>
        <w:rPr>
          <w:rFonts w:hint="eastAsia" w:ascii="仿宋_GB2312" w:eastAsia="仿宋_GB2312"/>
          <w:b/>
          <w:bCs w:val="0"/>
          <w:sz w:val="28"/>
          <w:szCs w:val="16"/>
        </w:rPr>
      </w:pPr>
      <w:bookmarkStart w:id="5" w:name="_Toc21120"/>
      <w:bookmarkStart w:id="6" w:name="_Toc23876"/>
      <w:bookmarkStart w:id="7" w:name="_Toc26452"/>
      <w:bookmarkStart w:id="8" w:name="_Toc27375"/>
      <w:r>
        <w:rPr>
          <w:rFonts w:hint="eastAsia" w:ascii="仿宋_GB2312" w:eastAsia="仿宋_GB2312"/>
          <w:b/>
          <w:bCs w:val="0"/>
          <w:sz w:val="28"/>
          <w:szCs w:val="16"/>
        </w:rPr>
        <w:t>个人</w:t>
      </w:r>
      <w:bookmarkEnd w:id="5"/>
      <w:r>
        <w:rPr>
          <w:rFonts w:hint="eastAsia" w:ascii="仿宋_GB2312" w:eastAsia="仿宋_GB2312"/>
          <w:b/>
          <w:bCs w:val="0"/>
          <w:sz w:val="28"/>
          <w:szCs w:val="16"/>
        </w:rPr>
        <w:t>设置</w:t>
      </w:r>
      <w:bookmarkEnd w:id="6"/>
      <w:bookmarkEnd w:id="7"/>
      <w:bookmarkEnd w:id="8"/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9" w:name="_Toc3167"/>
      <w:bookmarkStart w:id="10" w:name="_Toc23394"/>
      <w:bookmarkStart w:id="11" w:name="_Toc16589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2.1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个人信息</w:t>
      </w:r>
      <w:bookmarkEnd w:id="9"/>
      <w:bookmarkEnd w:id="10"/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第一步：点击左侧菜单进入“个人设置——个人信息”，这里可以填写自己的个人信息、电子签名等。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br w:type="textWrapping"/>
      </w:r>
      <w:r>
        <w:drawing>
          <wp:inline distT="0" distB="0" distL="114300" distR="114300">
            <wp:extent cx="5266690" cy="1981835"/>
            <wp:effectExtent l="0" t="0" r="635" b="889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12" w:name="_Toc28959"/>
      <w:bookmarkStart w:id="13" w:name="_Toc14568"/>
      <w:bookmarkStart w:id="14" w:name="_Toc20940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2.2 安全中心</w:t>
      </w:r>
      <w:bookmarkEnd w:id="12"/>
      <w:bookmarkEnd w:id="13"/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点击左侧菜单进入“个人设置——安全中心”。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宋体" w:hAnsi="宋体" w:eastAsia="宋体" w:cs="宋体"/>
          <w:color w:val="303030"/>
          <w:sz w:val="24"/>
          <w:szCs w:val="28"/>
        </w:rPr>
        <w:t>可根据自己需求在“个人设置-安全中心”中进行绑定安全邮箱、绑定手机号、绑定微信、密码修改等操作。绑定后，可用于找回密码或系统登录</w:t>
      </w:r>
      <w:r>
        <w:rPr>
          <w:rFonts w:hint="eastAsia" w:ascii="宋体" w:hAnsi="宋体" w:cs="宋体"/>
        </w:rPr>
        <w:t>。</w:t>
      </w:r>
      <w:r>
        <w:drawing>
          <wp:inline distT="0" distB="0" distL="114300" distR="114300">
            <wp:extent cx="5264785" cy="1563370"/>
            <wp:effectExtent l="0" t="0" r="2540" b="825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901" w:hanging="901"/>
        <w:textAlignment w:val="auto"/>
        <w:rPr>
          <w:rFonts w:hint="eastAsia" w:ascii="Calibri" w:hAnsi="Calibri" w:eastAsia="宋体" w:cs="Times New Roman"/>
          <w:lang w:val="en-US" w:eastAsia="zh-CN"/>
        </w:rPr>
      </w:pPr>
      <w:bookmarkStart w:id="15" w:name="_Toc6721"/>
      <w:bookmarkStart w:id="16" w:name="_Toc23801"/>
      <w:bookmarkStart w:id="17" w:name="_Toc25080"/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系统主流程及操作方法</w:t>
      </w:r>
      <w:bookmarkEnd w:id="15"/>
      <w:bookmarkEnd w:id="16"/>
      <w:bookmarkEnd w:id="17"/>
      <w:r>
        <w:rPr>
          <w:rFonts w:hint="eastAsia" w:ascii="Calibri" w:hAnsi="Calibri" w:eastAsia="宋体" w:cs="Times New Roman"/>
          <w:lang w:val="en-US" w:eastAsia="zh-CN"/>
        </w:rPr>
        <w:t xml:space="preserve"> 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8" w:name="_Toc1581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申报课题</w:t>
      </w:r>
      <w:bookmarkEnd w:id="1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第1步：点击左边菜单栏“选题管理”——选择“课题”，进入“申报课题”页面，在此点击“新增”即可进入申报课题详情页面——在弹窗中根据提示填写申报课题详细内容；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完成申报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不可修改；暂存并未进入下一节点，可以再次编辑修改。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647700"/>
            <wp:effectExtent l="0" t="0" r="9525" b="0"/>
            <wp:docPr id="970246457" name="Drawing 1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6457" name="Drawing 1" descr="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1506220"/>
            <wp:effectExtent l="0" t="0" r="0" b="0"/>
            <wp:docPr id="1686867168" name="Drawing 2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7168" name="Drawing 2" descr="Generated"/>
                    <pic:cNvPicPr>
                      <a:picLocks noChangeAspect="1"/>
                    </pic:cNvPicPr>
                  </pic:nvPicPr>
                  <pic:blipFill>
                    <a:blip r:embed="rId10"/>
                    <a:srcRect b="536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65420" cy="1529080"/>
            <wp:effectExtent l="0" t="0" r="1905" b="444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2、申请课题信息变更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课题申报完成后，如果需要更改课题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信息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，则可参考如下流程。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选择左边菜单栏“选题管理”——进入“课题信息变更”页面——点击“申请”按钮即可跳转课题修改详情界面——在弹窗中根据模版内容填写新的课题信息，确认无误后点击确定提交——等待指导老师审核。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审核通过后课题信息才变更成功。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drawing>
          <wp:inline distT="0" distB="0" distL="114300" distR="114300">
            <wp:extent cx="5265420" cy="1393825"/>
            <wp:effectExtent l="0" t="0" r="1905" b="635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001520"/>
            <wp:effectExtent l="0" t="0" r="3810" b="825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eastAsia="宋体"/>
          <w:b/>
          <w:bCs/>
          <w:color w:val="FF0000"/>
          <w:u w:color="auto"/>
          <w:lang w:val="en-US" w:eastAsia="zh-CN"/>
        </w:rPr>
      </w:pPr>
      <w:r>
        <w:rPr>
          <w:rFonts w:hint="eastAsia"/>
          <w:b/>
          <w:bCs/>
          <w:color w:val="FF0000"/>
          <w:u w:color="auto"/>
          <w:lang w:val="en-US" w:eastAsia="zh-CN"/>
        </w:rPr>
        <w:t>注意：课题信息变更页面下半部分才是新课题信息填写位置，请滑动到下半部分进行填写。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19" w:name="_Toc2751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编辑任务书</w:t>
      </w:r>
      <w:bookmarkEnd w:id="1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第1步：点击左边菜单栏“过程管理”——选择“任务书”，进入“编辑任务书”页面，在此点击“编辑”按钮即可进入任务书详情页面——在弹窗中根据提示填写任务书详细内容；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完成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不可修改；暂存并未进入下一节点，可以再次编辑修改。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676275"/>
            <wp:effectExtent l="0" t="0" r="9525" b="9525"/>
            <wp:docPr id="4" name="Drawing 4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267325" cy="2329815"/>
            <wp:effectExtent l="0" t="0" r="0" b="0"/>
            <wp:docPr id="5" name="Drawing 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Generated"/>
                    <pic:cNvPicPr>
                      <a:picLocks noChangeAspect="1"/>
                    </pic:cNvPicPr>
                  </pic:nvPicPr>
                  <pic:blipFill>
                    <a:blip r:embed="rId15"/>
                    <a:srcRect b="2720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drawing>
          <wp:inline distT="0" distB="0" distL="114300" distR="114300">
            <wp:extent cx="5267960" cy="1880870"/>
            <wp:effectExtent l="0" t="0" r="8890" b="508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编辑任务书（指导教师签名版）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第1步：点击左边菜单栏“过程管理”——选择任务书（指导教师签名版），进入“编辑任务书（指导教师签名版）”页面，在此点击“编辑”按钮即可进入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上传附件页面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第2步：填写完成后点击“提交”或“暂存”。提交即进入审核环节，审核退回之前不可修改；暂存并未进入下一节点，可以再次编辑修改。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br w:type="textWrapping"/>
      </w:r>
      <w:r>
        <w:drawing>
          <wp:inline distT="0" distB="0" distL="114300" distR="114300">
            <wp:extent cx="5266690" cy="1511300"/>
            <wp:effectExtent l="0" t="0" r="635" b="317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28545"/>
            <wp:effectExtent l="0" t="0" r="5715" b="508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0" w:name="_Toc319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编辑开题报告</w:t>
      </w:r>
      <w:bookmarkEnd w:id="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第1步：点击左边菜单栏“过程管理”——选择“开题报告”，进入“编辑开题报告”页面，在此点击“编辑”按钮即可进入开题报告详情页面——在弹窗中根据提示填写开题报告详细内容；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即完成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不可修改；暂存并未进入下一节点，可以再次编辑修改。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66690" cy="1522730"/>
            <wp:effectExtent l="0" t="0" r="635" b="127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drawing>
          <wp:inline distT="0" distB="0" distL="114300" distR="114300">
            <wp:extent cx="5266690" cy="1979295"/>
            <wp:effectExtent l="0" t="0" r="635" b="1905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1" w:name="_Toc719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</w:t>
      </w:r>
      <w:bookmarkEnd w:id="21"/>
      <w:r>
        <w:rPr>
          <w:rFonts w:hint="eastAsia" w:ascii="宋体" w:hAnsi="宋体" w:eastAsia="宋体" w:cs="宋体"/>
          <w:b/>
          <w:bCs/>
          <w:sz w:val="24"/>
          <w:szCs w:val="24"/>
        </w:rPr>
        <w:t>开题报告（指导教师签名版）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第1步：用户点击左边菜单栏“过程管理”——选择“开题报告（指导教师签名版）”，进入“编辑开题报告（指导教师签名版）”页面，在此点击“编辑”按钮即可进入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上传附件页面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第2步：填写完成后点击“提交”或“暂存”。提交即进入审核环节，审核退回之前不可修改；暂存并未进入下一节点，可以再次编辑修改。</w:t>
      </w:r>
      <w:bookmarkStart w:id="22" w:name="_Toc82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drawing>
          <wp:inline distT="0" distB="0" distL="114300" distR="114300">
            <wp:extent cx="5266690" cy="1557655"/>
            <wp:effectExtent l="0" t="0" r="635" b="444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20290"/>
            <wp:effectExtent l="0" t="0" r="7620" b="381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3.7、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中期检查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第1步：点击左边菜单栏“过程管理”——选择“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”，进入“编辑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”页面，在此点击“编辑”按钮即可进入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详情页面——在弹窗中根据提示填写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详细内容；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完成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不可修改；暂存并未进入下一节点，可以再次编辑修改。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690" cy="1532890"/>
            <wp:effectExtent l="0" t="0" r="635" b="635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77745"/>
            <wp:effectExtent l="0" t="0" r="2540" b="8255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3.8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中期检查（指导老师签名版）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中期检查（指导老师签名版）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”，进入“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中期检查（指导老师签名版）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”页面，在此点击“编辑”按钮即可进入</w:t>
      </w: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上传附件页面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第2步：填写完成后点击“提交”或“暂存”。提交即进入审核环节，审核退回之前不可修改；暂存并未进入下一节点，可以再次编辑修改。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5266690" cy="1491615"/>
            <wp:effectExtent l="0" t="0" r="635" b="381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411095"/>
            <wp:effectExtent l="0" t="0" r="2540" b="8255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23" w:name="_Toc23535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9、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编辑</w:t>
      </w:r>
      <w:bookmarkEnd w:id="23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定稿/最终稿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color w:val="303030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303030"/>
          <w:sz w:val="24"/>
          <w:szCs w:val="28"/>
          <w:lang w:val="en-US" w:eastAsia="zh-CN"/>
        </w:rPr>
        <w:t>以下内容以定稿业务举例演示。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303030"/>
          <w:sz w:val="24"/>
          <w:szCs w:val="28"/>
        </w:rPr>
      </w:pPr>
      <w:r>
        <w:rPr>
          <w:rFonts w:hint="eastAsia" w:ascii="宋体" w:hAnsi="宋体" w:eastAsia="宋体" w:cs="宋体"/>
          <w:color w:val="303030"/>
          <w:sz w:val="24"/>
          <w:szCs w:val="28"/>
        </w:rPr>
        <w:t>第1步：用户点击左边菜单栏“过程管理”——选择“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定稿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”，进入“编辑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定稿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”页面，在此点击“编辑”按钮即可进入</w:t>
      </w:r>
      <w:r>
        <w:rPr>
          <w:rFonts w:hint="eastAsia" w:ascii="宋体" w:hAnsi="宋体" w:cs="宋体"/>
          <w:color w:val="303030"/>
          <w:sz w:val="24"/>
          <w:szCs w:val="28"/>
          <w:lang w:val="en-US" w:eastAsia="zh-CN"/>
        </w:rPr>
        <w:t>定稿</w:t>
      </w:r>
      <w:r>
        <w:rPr>
          <w:rFonts w:hint="eastAsia" w:ascii="宋体" w:hAnsi="宋体" w:eastAsia="宋体" w:cs="宋体"/>
          <w:color w:val="303030"/>
          <w:sz w:val="24"/>
          <w:szCs w:val="28"/>
        </w:rPr>
        <w:t>详情页面——在弹窗中上传附件；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62880" cy="1401445"/>
            <wp:effectExtent l="0" t="0" r="4445" b="8255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u w:color="auto"/>
        </w:rPr>
        <w:drawing>
          <wp:inline distT="0" distB="0" distL="0" distR="0">
            <wp:extent cx="5074920" cy="1410970"/>
            <wp:effectExtent l="0" t="0" r="9525" b="3175"/>
            <wp:docPr id="15" name="Drawing 15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Generated"/>
                    <pic:cNvPicPr>
                      <a:picLocks noChangeAspect="1"/>
                    </pic:cNvPicPr>
                  </pic:nvPicPr>
                  <pic:blipFill>
                    <a:blip r:embed="rId28"/>
                    <a:srcRect t="5355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u w:color="auto"/>
        </w:rPr>
      </w:pPr>
      <w:r>
        <w:rPr>
          <w:u w:color="auto"/>
        </w:rPr>
        <w:drawing>
          <wp:inline distT="0" distB="0" distL="0" distR="0">
            <wp:extent cx="5049520" cy="1600200"/>
            <wp:effectExtent l="0" t="0" r="2540" b="8255"/>
            <wp:docPr id="16" name="Drawing 16" descr="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Generated"/>
                    <pic:cNvPicPr>
                      <a:picLocks noChangeAspect="1"/>
                    </pic:cNvPicPr>
                  </pic:nvPicPr>
                  <pic:blipFill>
                    <a:blip r:embed="rId29"/>
                    <a:srcRect t="23916" b="23293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FF0000"/>
          <w:sz w:val="24"/>
          <w:szCs w:val="24"/>
          <w:highlight w:val="none"/>
          <w:u w:color="auto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highlight w:val="none"/>
          <w:u w:color="auto"/>
          <w:lang w:val="en-US" w:eastAsia="zh-CN"/>
        </w:rPr>
        <w:t>注意事项：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color="auto"/>
          <w:lang w:val="en-US" w:eastAsia="zh-CN"/>
        </w:rPr>
      </w:pPr>
      <w:r>
        <w:rPr>
          <w:rFonts w:hint="eastAsia"/>
          <w:b/>
          <w:bCs/>
          <w:sz w:val="24"/>
          <w:szCs w:val="24"/>
          <w:u w:color="auto"/>
          <w:lang w:val="en-US" w:eastAsia="zh-CN"/>
        </w:rPr>
        <w:t>提交定稿和最终稿时需要填写抽检字段，该信息非常重要，后续会和学位信息一起录入学位信息平台（学信网），请认真填写，如有疑问可以咨询院系教学秘书老师。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color="auto"/>
          <w:lang w:val="en-US" w:eastAsia="zh-CN"/>
        </w:rPr>
      </w:pPr>
      <w:r>
        <w:drawing>
          <wp:inline distT="0" distB="0" distL="114300" distR="114300">
            <wp:extent cx="4488180" cy="2740660"/>
            <wp:effectExtent l="0" t="0" r="254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4"/>
          <w:szCs w:val="24"/>
          <w:lang w:val="en-US" w:eastAsia="zh-CN" w:bidi="ar-SA"/>
        </w:rPr>
        <w:t>3.10、查重检测说明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毕业论文（设计）管理系统配置了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提交查重、个人论文查重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两种检测类型。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提交查重功能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使用的是系统分配的查重检测次数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，无需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学生付费操作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定稿2次查重机会，最终稿1次查重机会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个人论文查重需要付费，因此优先使用提交查重。</w:t>
      </w:r>
      <w:r>
        <w:rPr>
          <w:rFonts w:hint="eastAsia" w:ascii="宋体" w:hAnsi="宋体" w:cs="宋体"/>
          <w:color w:val="FF0000"/>
          <w:kern w:val="0"/>
          <w:sz w:val="24"/>
          <w:szCs w:val="24"/>
          <w:lang w:val="en-US" w:eastAsia="zh-CN" w:bidi="ar"/>
        </w:rPr>
        <w:br w:type="textWrapping"/>
      </w:r>
      <w:r>
        <w:drawing>
          <wp:inline distT="0" distB="0" distL="114300" distR="114300">
            <wp:extent cx="5266690" cy="1466850"/>
            <wp:effectExtent l="0" t="0" r="635" b="0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注意事项：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需要学生先提交查重后，指导教师才能审核评分。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点击提交查重，并确认进入查重流程，检测次数会消耗1次。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建议确认好论文稿件内容后再提交查重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，避免检测次数浪费。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查重检测之后尽量不再调整稿件。调整稿件之后，本次检测结果将不能作为新稿件的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查重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检测报告。重新上传的稿件将被视作新稿件，并要求重新检测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获取对应的查重报告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如下截图中的查看检测记录中查询到的记录，只是稿件的检测记录，不一定是最新版本稿件的查重结果。如果显示未检测，就一定是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更新稿件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之后没有对新稿件进行查重检测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4150" cy="1334770"/>
            <wp:effectExtent l="0" t="0" r="3175" b="8255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个人论文查重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渠道只作为系统内检测次数消耗完毕之后的补充渠道。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如果系统分配的检测次数还有剩余，优先使用</w:t>
      </w:r>
      <w:r>
        <w:rPr>
          <w:rFonts w:hint="eastAsia" w:cs="宋体"/>
          <w:b/>
          <w:bCs/>
          <w:color w:val="FF0000"/>
          <w:kern w:val="0"/>
          <w:sz w:val="24"/>
          <w:szCs w:val="24"/>
          <w:lang w:val="en-US" w:eastAsia="zh-CN" w:bidi="ar"/>
        </w:rPr>
        <w:t>免费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的提交</w:t>
      </w:r>
      <w:r>
        <w:rPr>
          <w:rFonts w:hint="eastAsia" w:cs="宋体"/>
          <w:b/>
          <w:bCs/>
          <w:color w:val="FF0000"/>
          <w:kern w:val="0"/>
          <w:sz w:val="24"/>
          <w:szCs w:val="24"/>
          <w:lang w:val="en-US" w:eastAsia="zh-CN" w:bidi="ar"/>
        </w:rPr>
        <w:t>查重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如果需要使用个人论文检测渠道，参考如下内容。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个人论文检测渠道的检测结果和检测记录会自动同步到系统中，点击个人论文检测就直接进入付费检测流转，检测完成后结果会自动体现在系统中。</w:t>
      </w:r>
      <w:r>
        <w:drawing>
          <wp:inline distT="0" distB="0" distL="114300" distR="114300">
            <wp:extent cx="5291455" cy="1360170"/>
            <wp:effectExtent l="0" t="0" r="4445" b="1905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注意事项：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64" w:firstLineChars="200"/>
        <w:jc w:val="both"/>
        <w:textAlignment w:val="auto"/>
        <w:rPr>
          <w:color w:val="FF0000"/>
          <w:spacing w:val="-3"/>
        </w:rPr>
      </w:pPr>
      <w:r>
        <w:rPr>
          <w:color w:val="FF0000"/>
          <w:spacing w:val="-4"/>
        </w:rPr>
        <w:t>点击论文检测前，请确保已经将系统内的稿件更新为最新版本的稿件。如果</w:t>
      </w:r>
      <w:r>
        <w:rPr>
          <w:color w:val="FF0000"/>
          <w:spacing w:val="-3"/>
        </w:rPr>
        <w:t>当前版本稿件是上一版已经有检测结果的稿件，系统给出报错提示，不允许重复检测。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68" w:firstLineChars="200"/>
        <w:jc w:val="both"/>
        <w:textAlignment w:val="auto"/>
      </w:pPr>
      <w:r>
        <w:rPr>
          <w:color w:val="FF0000"/>
          <w:spacing w:val="-3"/>
        </w:rPr>
        <w:t>如下截图中的查看检测记录中查询到的记录，只是历史</w:t>
      </w:r>
      <w:r>
        <w:rPr>
          <w:color w:val="FF0000"/>
          <w:spacing w:val="-4"/>
        </w:rPr>
        <w:t>稿件的检测记录，不</w:t>
      </w:r>
      <w:bookmarkStart w:id="27" w:name="_GoBack"/>
      <w:bookmarkEnd w:id="27"/>
      <w:r>
        <w:rPr>
          <w:color w:val="FF0000"/>
          <w:spacing w:val="-3"/>
        </w:rPr>
        <w:t>一定是最新版本稿件的查重结果。如果显示未检测，就一定是更换稿件之</w:t>
      </w:r>
      <w:r>
        <w:rPr>
          <w:color w:val="FF0000"/>
          <w:spacing w:val="-4"/>
        </w:rPr>
        <w:t>后没有</w:t>
      </w:r>
      <w:r>
        <w:rPr>
          <w:color w:val="FF0000"/>
          <w:spacing w:val="-1"/>
        </w:rPr>
        <w:t>进行新版本的查重检测。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545455" cy="1528445"/>
            <wp:effectExtent l="0" t="0" r="7620" b="5080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rcRect b="24687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901" w:hanging="901"/>
        <w:textAlignment w:val="auto"/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</w:pPr>
      <w:bookmarkStart w:id="24" w:name="_Toc8366"/>
      <w:bookmarkStart w:id="25" w:name="_Toc12738"/>
      <w:bookmarkStart w:id="26" w:name="_Toc12663"/>
      <w:r>
        <w:rPr>
          <w:rFonts w:hint="eastAsia" w:ascii="仿宋_GB2312" w:eastAsia="仿宋_GB2312"/>
          <w:b/>
          <w:bCs w:val="0"/>
          <w:sz w:val="28"/>
          <w:szCs w:val="16"/>
          <w:lang w:val="en-US" w:eastAsia="zh-CN"/>
        </w:rPr>
        <w:t>下载中心</w:t>
      </w:r>
      <w:bookmarkEnd w:id="24"/>
      <w:bookmarkEnd w:id="25"/>
      <w:bookmarkEnd w:id="26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cs="宋体"/>
          <w:sz w:val="24"/>
          <w:szCs w:val="32"/>
        </w:rPr>
      </w:pPr>
      <w:r>
        <w:rPr>
          <w:rFonts w:hint="eastAsia" w:ascii="宋体" w:hAnsi="宋体" w:cs="宋体"/>
          <w:sz w:val="24"/>
          <w:szCs w:val="32"/>
        </w:rPr>
        <w:t>点击“下载中心”—“文件下载”，选中数据，点击”</w:t>
      </w:r>
      <w:r>
        <w:rPr>
          <w:rFonts w:hint="eastAsia" w:ascii="宋体" w:hAnsi="宋体" w:cs="宋体"/>
          <w:sz w:val="24"/>
          <w:szCs w:val="32"/>
          <w:lang w:eastAsia="zh-CN"/>
        </w:rPr>
        <w:t>归档材料下载</w:t>
      </w:r>
      <w:r>
        <w:rPr>
          <w:rFonts w:hint="eastAsia" w:ascii="宋体" w:hAnsi="宋体" w:cs="宋体"/>
          <w:sz w:val="24"/>
          <w:szCs w:val="32"/>
        </w:rPr>
        <w:t>“批量下载各个流程上传的文件。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070" cy="1564005"/>
            <wp:effectExtent l="0" t="0" r="8255" b="7620"/>
            <wp:docPr id="2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9679D"/>
    <w:multiLevelType w:val="multilevel"/>
    <w:tmpl w:val="31F9679D"/>
    <w:lvl w:ilvl="0" w:tentative="0">
      <w:start w:val="1"/>
      <w:numFmt w:val="japaneseCounting"/>
      <w:lvlText w:val="%1、"/>
      <w:lvlJc w:val="left"/>
      <w:pPr>
        <w:ind w:left="1042" w:hanging="900"/>
      </w:pPr>
      <w:rPr>
        <w:rFonts w:hint="eastAsia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">
    <w:nsid w:val="385D2C87"/>
    <w:multiLevelType w:val="singleLevel"/>
    <w:tmpl w:val="385D2C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5FE02B0A"/>
    <w:rsid w:val="00023261"/>
    <w:rsid w:val="000304D9"/>
    <w:rsid w:val="00041EC8"/>
    <w:rsid w:val="0004525E"/>
    <w:rsid w:val="00080EEA"/>
    <w:rsid w:val="000A2742"/>
    <w:rsid w:val="000D3AC7"/>
    <w:rsid w:val="00110281"/>
    <w:rsid w:val="0012640F"/>
    <w:rsid w:val="00134937"/>
    <w:rsid w:val="00164D25"/>
    <w:rsid w:val="00187198"/>
    <w:rsid w:val="001B13DD"/>
    <w:rsid w:val="001B2917"/>
    <w:rsid w:val="00215B72"/>
    <w:rsid w:val="00216D1F"/>
    <w:rsid w:val="00290F07"/>
    <w:rsid w:val="002C6CC8"/>
    <w:rsid w:val="002D20B5"/>
    <w:rsid w:val="002D3640"/>
    <w:rsid w:val="002E6342"/>
    <w:rsid w:val="002F0FB6"/>
    <w:rsid w:val="00321CED"/>
    <w:rsid w:val="00376A1B"/>
    <w:rsid w:val="00383167"/>
    <w:rsid w:val="00390E82"/>
    <w:rsid w:val="003C62A3"/>
    <w:rsid w:val="003D22B5"/>
    <w:rsid w:val="003D4710"/>
    <w:rsid w:val="003D705D"/>
    <w:rsid w:val="003F0796"/>
    <w:rsid w:val="003F75CF"/>
    <w:rsid w:val="0041323F"/>
    <w:rsid w:val="00441424"/>
    <w:rsid w:val="00441C9E"/>
    <w:rsid w:val="00454505"/>
    <w:rsid w:val="00486E97"/>
    <w:rsid w:val="00491A15"/>
    <w:rsid w:val="004952BE"/>
    <w:rsid w:val="004A24DF"/>
    <w:rsid w:val="004A42BE"/>
    <w:rsid w:val="004C5D4B"/>
    <w:rsid w:val="004D3A02"/>
    <w:rsid w:val="004D76B3"/>
    <w:rsid w:val="004E2611"/>
    <w:rsid w:val="004E639E"/>
    <w:rsid w:val="0050291F"/>
    <w:rsid w:val="00511ACF"/>
    <w:rsid w:val="005305D3"/>
    <w:rsid w:val="005501DF"/>
    <w:rsid w:val="00590BBF"/>
    <w:rsid w:val="005B35C4"/>
    <w:rsid w:val="005D3A65"/>
    <w:rsid w:val="005D7489"/>
    <w:rsid w:val="0066524E"/>
    <w:rsid w:val="00682F60"/>
    <w:rsid w:val="006842BB"/>
    <w:rsid w:val="0068767B"/>
    <w:rsid w:val="006F7953"/>
    <w:rsid w:val="00706E2C"/>
    <w:rsid w:val="00716B0A"/>
    <w:rsid w:val="007569B5"/>
    <w:rsid w:val="00762975"/>
    <w:rsid w:val="007751E2"/>
    <w:rsid w:val="00783B6A"/>
    <w:rsid w:val="00795459"/>
    <w:rsid w:val="007A3406"/>
    <w:rsid w:val="007A6906"/>
    <w:rsid w:val="008176BE"/>
    <w:rsid w:val="00832765"/>
    <w:rsid w:val="008352FC"/>
    <w:rsid w:val="0083608A"/>
    <w:rsid w:val="00857F26"/>
    <w:rsid w:val="008747B4"/>
    <w:rsid w:val="00896AD7"/>
    <w:rsid w:val="008B4D48"/>
    <w:rsid w:val="008C3852"/>
    <w:rsid w:val="008E0D78"/>
    <w:rsid w:val="008E7CD3"/>
    <w:rsid w:val="00906D40"/>
    <w:rsid w:val="00926973"/>
    <w:rsid w:val="00935E69"/>
    <w:rsid w:val="00962DD5"/>
    <w:rsid w:val="009666BC"/>
    <w:rsid w:val="00974BBE"/>
    <w:rsid w:val="009D4674"/>
    <w:rsid w:val="009D67F0"/>
    <w:rsid w:val="00A00EAF"/>
    <w:rsid w:val="00A77943"/>
    <w:rsid w:val="00A830CE"/>
    <w:rsid w:val="00A87F74"/>
    <w:rsid w:val="00AA4694"/>
    <w:rsid w:val="00AB3833"/>
    <w:rsid w:val="00AF1DED"/>
    <w:rsid w:val="00B55CCB"/>
    <w:rsid w:val="00B85A72"/>
    <w:rsid w:val="00C52741"/>
    <w:rsid w:val="00CA1238"/>
    <w:rsid w:val="00CB31A7"/>
    <w:rsid w:val="00CD7635"/>
    <w:rsid w:val="00CF2C04"/>
    <w:rsid w:val="00D52373"/>
    <w:rsid w:val="00D6218C"/>
    <w:rsid w:val="00D76EEB"/>
    <w:rsid w:val="00D804E6"/>
    <w:rsid w:val="00D9685B"/>
    <w:rsid w:val="00DC5E6F"/>
    <w:rsid w:val="00DC7FD4"/>
    <w:rsid w:val="00DD481A"/>
    <w:rsid w:val="00E00EA0"/>
    <w:rsid w:val="00E711C9"/>
    <w:rsid w:val="00E86084"/>
    <w:rsid w:val="00EC5FD3"/>
    <w:rsid w:val="00EE7696"/>
    <w:rsid w:val="00F1464A"/>
    <w:rsid w:val="00F62B24"/>
    <w:rsid w:val="00FA1A34"/>
    <w:rsid w:val="00FC2DEB"/>
    <w:rsid w:val="00FF22CE"/>
    <w:rsid w:val="017E0CD4"/>
    <w:rsid w:val="01910A08"/>
    <w:rsid w:val="01973B44"/>
    <w:rsid w:val="01A3073B"/>
    <w:rsid w:val="01AE15BA"/>
    <w:rsid w:val="01AF179F"/>
    <w:rsid w:val="01D32DCE"/>
    <w:rsid w:val="01FD609D"/>
    <w:rsid w:val="02182ED7"/>
    <w:rsid w:val="023C4E17"/>
    <w:rsid w:val="023F2212"/>
    <w:rsid w:val="024141DC"/>
    <w:rsid w:val="02427F54"/>
    <w:rsid w:val="02612B5C"/>
    <w:rsid w:val="02B20C36"/>
    <w:rsid w:val="02E42DB9"/>
    <w:rsid w:val="033E696D"/>
    <w:rsid w:val="034D095E"/>
    <w:rsid w:val="0361440A"/>
    <w:rsid w:val="03B60BF9"/>
    <w:rsid w:val="03C274DB"/>
    <w:rsid w:val="03F82FC0"/>
    <w:rsid w:val="042F62B6"/>
    <w:rsid w:val="044B7594"/>
    <w:rsid w:val="044C6E68"/>
    <w:rsid w:val="047C599F"/>
    <w:rsid w:val="047F0FEB"/>
    <w:rsid w:val="052A53FB"/>
    <w:rsid w:val="05452235"/>
    <w:rsid w:val="05544226"/>
    <w:rsid w:val="06087AF2"/>
    <w:rsid w:val="061B11E8"/>
    <w:rsid w:val="062E0F1B"/>
    <w:rsid w:val="06654211"/>
    <w:rsid w:val="067B1C86"/>
    <w:rsid w:val="06B6300F"/>
    <w:rsid w:val="06BA4485"/>
    <w:rsid w:val="06DE46EF"/>
    <w:rsid w:val="06FC2DC7"/>
    <w:rsid w:val="074A1D85"/>
    <w:rsid w:val="078132CC"/>
    <w:rsid w:val="07866B35"/>
    <w:rsid w:val="07B7538F"/>
    <w:rsid w:val="07D21D7A"/>
    <w:rsid w:val="07FB6BDB"/>
    <w:rsid w:val="08060514"/>
    <w:rsid w:val="08381BDD"/>
    <w:rsid w:val="08624EAC"/>
    <w:rsid w:val="087B5F6E"/>
    <w:rsid w:val="088A7F5F"/>
    <w:rsid w:val="08F875BE"/>
    <w:rsid w:val="091A7535"/>
    <w:rsid w:val="094445B2"/>
    <w:rsid w:val="0969226A"/>
    <w:rsid w:val="09B434E5"/>
    <w:rsid w:val="09B72FD5"/>
    <w:rsid w:val="09DC2A3C"/>
    <w:rsid w:val="09F528BA"/>
    <w:rsid w:val="0A310FDA"/>
    <w:rsid w:val="0A9652E1"/>
    <w:rsid w:val="0AC0235E"/>
    <w:rsid w:val="0B7C44D7"/>
    <w:rsid w:val="0BF16C73"/>
    <w:rsid w:val="0C2B68DC"/>
    <w:rsid w:val="0C825B1D"/>
    <w:rsid w:val="0CDB347F"/>
    <w:rsid w:val="0CE045F1"/>
    <w:rsid w:val="0D240982"/>
    <w:rsid w:val="0D9F26FE"/>
    <w:rsid w:val="0DB241E0"/>
    <w:rsid w:val="0DE14AC5"/>
    <w:rsid w:val="0DFE5677"/>
    <w:rsid w:val="0E0B1B42"/>
    <w:rsid w:val="0EC817E1"/>
    <w:rsid w:val="0EE20AF5"/>
    <w:rsid w:val="0F052A35"/>
    <w:rsid w:val="0F307AB2"/>
    <w:rsid w:val="0F3D21CF"/>
    <w:rsid w:val="0F5D461F"/>
    <w:rsid w:val="0FE16FFE"/>
    <w:rsid w:val="1002449F"/>
    <w:rsid w:val="108C5BB3"/>
    <w:rsid w:val="10B93AD7"/>
    <w:rsid w:val="10BD35C7"/>
    <w:rsid w:val="10F13271"/>
    <w:rsid w:val="11000BEA"/>
    <w:rsid w:val="11186A50"/>
    <w:rsid w:val="11203B56"/>
    <w:rsid w:val="11252F1A"/>
    <w:rsid w:val="112E0021"/>
    <w:rsid w:val="11951E4E"/>
    <w:rsid w:val="11BD75F7"/>
    <w:rsid w:val="11E44B84"/>
    <w:rsid w:val="12323B41"/>
    <w:rsid w:val="12661A3D"/>
    <w:rsid w:val="12802AFE"/>
    <w:rsid w:val="13225964"/>
    <w:rsid w:val="13B30CB1"/>
    <w:rsid w:val="13B62550"/>
    <w:rsid w:val="13C7650B"/>
    <w:rsid w:val="13E26EA1"/>
    <w:rsid w:val="14643D5A"/>
    <w:rsid w:val="14C173FE"/>
    <w:rsid w:val="14C50C9C"/>
    <w:rsid w:val="14C64A14"/>
    <w:rsid w:val="151D2886"/>
    <w:rsid w:val="15B12FCF"/>
    <w:rsid w:val="15C56A7A"/>
    <w:rsid w:val="15FA0CD7"/>
    <w:rsid w:val="169C3C7F"/>
    <w:rsid w:val="169F551D"/>
    <w:rsid w:val="16A11295"/>
    <w:rsid w:val="16F5338F"/>
    <w:rsid w:val="17544559"/>
    <w:rsid w:val="177C13BA"/>
    <w:rsid w:val="17F81389"/>
    <w:rsid w:val="17FF6273"/>
    <w:rsid w:val="18407477"/>
    <w:rsid w:val="18583BD5"/>
    <w:rsid w:val="186D58D3"/>
    <w:rsid w:val="18834126"/>
    <w:rsid w:val="189F1804"/>
    <w:rsid w:val="18A24E51"/>
    <w:rsid w:val="18D314AE"/>
    <w:rsid w:val="18F002B2"/>
    <w:rsid w:val="18FA2EDF"/>
    <w:rsid w:val="19063631"/>
    <w:rsid w:val="191A70DD"/>
    <w:rsid w:val="191C5DB9"/>
    <w:rsid w:val="193957B5"/>
    <w:rsid w:val="193E726F"/>
    <w:rsid w:val="19614D0C"/>
    <w:rsid w:val="19A277FE"/>
    <w:rsid w:val="19B117EF"/>
    <w:rsid w:val="19B337B9"/>
    <w:rsid w:val="19C332D1"/>
    <w:rsid w:val="19C534ED"/>
    <w:rsid w:val="19C77265"/>
    <w:rsid w:val="19F31E08"/>
    <w:rsid w:val="1A6745A4"/>
    <w:rsid w:val="1AAE21D3"/>
    <w:rsid w:val="1AD27C6F"/>
    <w:rsid w:val="1ADA6B24"/>
    <w:rsid w:val="1AF5395E"/>
    <w:rsid w:val="1AFA71C6"/>
    <w:rsid w:val="1B252495"/>
    <w:rsid w:val="1B373F76"/>
    <w:rsid w:val="1B395F40"/>
    <w:rsid w:val="1BAA0BEC"/>
    <w:rsid w:val="1BC25F36"/>
    <w:rsid w:val="1BE22134"/>
    <w:rsid w:val="1C0227D6"/>
    <w:rsid w:val="1C69015F"/>
    <w:rsid w:val="1CD6156D"/>
    <w:rsid w:val="1E032835"/>
    <w:rsid w:val="1E114F52"/>
    <w:rsid w:val="1E2527AC"/>
    <w:rsid w:val="1E8F5E77"/>
    <w:rsid w:val="1EB63404"/>
    <w:rsid w:val="1EBB4EBE"/>
    <w:rsid w:val="1ECB5101"/>
    <w:rsid w:val="1F29296D"/>
    <w:rsid w:val="1F69491A"/>
    <w:rsid w:val="1FC009DE"/>
    <w:rsid w:val="1FE3647B"/>
    <w:rsid w:val="20112FE8"/>
    <w:rsid w:val="20337402"/>
    <w:rsid w:val="20384A18"/>
    <w:rsid w:val="20517888"/>
    <w:rsid w:val="20AC0F62"/>
    <w:rsid w:val="20BE47F2"/>
    <w:rsid w:val="21350F58"/>
    <w:rsid w:val="21731A80"/>
    <w:rsid w:val="21B55BF5"/>
    <w:rsid w:val="21C83B7A"/>
    <w:rsid w:val="2268710B"/>
    <w:rsid w:val="228A7081"/>
    <w:rsid w:val="22BA3F45"/>
    <w:rsid w:val="22CA1B74"/>
    <w:rsid w:val="22D64075"/>
    <w:rsid w:val="22E91FFA"/>
    <w:rsid w:val="235C0A1E"/>
    <w:rsid w:val="236B6EB3"/>
    <w:rsid w:val="23AD1279"/>
    <w:rsid w:val="23B95E70"/>
    <w:rsid w:val="24480FA2"/>
    <w:rsid w:val="2452748C"/>
    <w:rsid w:val="245A2A83"/>
    <w:rsid w:val="246851A0"/>
    <w:rsid w:val="249146F7"/>
    <w:rsid w:val="249917FE"/>
    <w:rsid w:val="24DB0068"/>
    <w:rsid w:val="25302162"/>
    <w:rsid w:val="253357AE"/>
    <w:rsid w:val="258949F8"/>
    <w:rsid w:val="25D80104"/>
    <w:rsid w:val="2628108B"/>
    <w:rsid w:val="26712A32"/>
    <w:rsid w:val="267C13D7"/>
    <w:rsid w:val="26C1503C"/>
    <w:rsid w:val="26F92A28"/>
    <w:rsid w:val="26FE1DEC"/>
    <w:rsid w:val="272F1FA5"/>
    <w:rsid w:val="275F6D2E"/>
    <w:rsid w:val="277125BE"/>
    <w:rsid w:val="279664C8"/>
    <w:rsid w:val="27BF157B"/>
    <w:rsid w:val="27D33279"/>
    <w:rsid w:val="27ED6B9C"/>
    <w:rsid w:val="27F51441"/>
    <w:rsid w:val="28304227"/>
    <w:rsid w:val="283755B5"/>
    <w:rsid w:val="2858591E"/>
    <w:rsid w:val="288400CF"/>
    <w:rsid w:val="28A569C3"/>
    <w:rsid w:val="28CD7CC8"/>
    <w:rsid w:val="28EA087A"/>
    <w:rsid w:val="290F6532"/>
    <w:rsid w:val="291678C1"/>
    <w:rsid w:val="29345F99"/>
    <w:rsid w:val="29543F45"/>
    <w:rsid w:val="296A3769"/>
    <w:rsid w:val="299F1664"/>
    <w:rsid w:val="29E03A2B"/>
    <w:rsid w:val="2A102562"/>
    <w:rsid w:val="2AA64C74"/>
    <w:rsid w:val="2AB56C65"/>
    <w:rsid w:val="2AEB3C5A"/>
    <w:rsid w:val="2AEC6B2B"/>
    <w:rsid w:val="2B011EAB"/>
    <w:rsid w:val="2B193698"/>
    <w:rsid w:val="2B536BAA"/>
    <w:rsid w:val="2B6366C1"/>
    <w:rsid w:val="2B876854"/>
    <w:rsid w:val="2C3562B0"/>
    <w:rsid w:val="2C633EB8"/>
    <w:rsid w:val="2C673F8F"/>
    <w:rsid w:val="2C7E7C57"/>
    <w:rsid w:val="2CCF04B2"/>
    <w:rsid w:val="2D1E0AF2"/>
    <w:rsid w:val="2D256324"/>
    <w:rsid w:val="2D285E15"/>
    <w:rsid w:val="2D652BC5"/>
    <w:rsid w:val="2D9139BA"/>
    <w:rsid w:val="2D9D410D"/>
    <w:rsid w:val="2E1122DB"/>
    <w:rsid w:val="2E3507E9"/>
    <w:rsid w:val="2EB21E3A"/>
    <w:rsid w:val="2EBD433B"/>
    <w:rsid w:val="2F300FB0"/>
    <w:rsid w:val="2F3C7955"/>
    <w:rsid w:val="2F522CD5"/>
    <w:rsid w:val="2F7B66D0"/>
    <w:rsid w:val="2F837A4C"/>
    <w:rsid w:val="2F9A71B5"/>
    <w:rsid w:val="2FDD2EE6"/>
    <w:rsid w:val="2FEF2C1A"/>
    <w:rsid w:val="30406FD1"/>
    <w:rsid w:val="304312C5"/>
    <w:rsid w:val="30C95219"/>
    <w:rsid w:val="30E81B43"/>
    <w:rsid w:val="3135465C"/>
    <w:rsid w:val="313A6116"/>
    <w:rsid w:val="3148438F"/>
    <w:rsid w:val="314E571E"/>
    <w:rsid w:val="31701B38"/>
    <w:rsid w:val="31C003CA"/>
    <w:rsid w:val="320E7B77"/>
    <w:rsid w:val="325F4087"/>
    <w:rsid w:val="32713DBA"/>
    <w:rsid w:val="332B5D17"/>
    <w:rsid w:val="33977850"/>
    <w:rsid w:val="33D740F0"/>
    <w:rsid w:val="342842DC"/>
    <w:rsid w:val="342E1F62"/>
    <w:rsid w:val="344829C9"/>
    <w:rsid w:val="34790D04"/>
    <w:rsid w:val="34AE30A3"/>
    <w:rsid w:val="350E769E"/>
    <w:rsid w:val="3550415A"/>
    <w:rsid w:val="358D2CB9"/>
    <w:rsid w:val="35E548A3"/>
    <w:rsid w:val="35EB79DF"/>
    <w:rsid w:val="35F25212"/>
    <w:rsid w:val="35F92264"/>
    <w:rsid w:val="36317AE8"/>
    <w:rsid w:val="363B0967"/>
    <w:rsid w:val="36996E83"/>
    <w:rsid w:val="36D36DF1"/>
    <w:rsid w:val="36F34D9D"/>
    <w:rsid w:val="37427AD3"/>
    <w:rsid w:val="379C3687"/>
    <w:rsid w:val="38194CD8"/>
    <w:rsid w:val="388C36FB"/>
    <w:rsid w:val="38B60778"/>
    <w:rsid w:val="38BF587F"/>
    <w:rsid w:val="38CC3AF8"/>
    <w:rsid w:val="38FB262F"/>
    <w:rsid w:val="3902576C"/>
    <w:rsid w:val="391D07F7"/>
    <w:rsid w:val="39203E44"/>
    <w:rsid w:val="39534219"/>
    <w:rsid w:val="39663F4D"/>
    <w:rsid w:val="39C46EC5"/>
    <w:rsid w:val="39E11825"/>
    <w:rsid w:val="39FF0CD8"/>
    <w:rsid w:val="3A175247"/>
    <w:rsid w:val="3A2D05C6"/>
    <w:rsid w:val="3A2F07E2"/>
    <w:rsid w:val="3A3000B7"/>
    <w:rsid w:val="3A63223A"/>
    <w:rsid w:val="3A8328DC"/>
    <w:rsid w:val="3A856654"/>
    <w:rsid w:val="3A9C574C"/>
    <w:rsid w:val="3A9E3272"/>
    <w:rsid w:val="3AD76784"/>
    <w:rsid w:val="3ADE5D64"/>
    <w:rsid w:val="3AEA295B"/>
    <w:rsid w:val="3B457B92"/>
    <w:rsid w:val="3B53405D"/>
    <w:rsid w:val="3BAC5E63"/>
    <w:rsid w:val="3BCC2061"/>
    <w:rsid w:val="3BF82E56"/>
    <w:rsid w:val="3BFF41E4"/>
    <w:rsid w:val="3BFF5F92"/>
    <w:rsid w:val="3C526A0A"/>
    <w:rsid w:val="3C5462DE"/>
    <w:rsid w:val="3C577B7C"/>
    <w:rsid w:val="3C7F70D3"/>
    <w:rsid w:val="3CAA4150"/>
    <w:rsid w:val="3CF63839"/>
    <w:rsid w:val="3D12278C"/>
    <w:rsid w:val="3D136199"/>
    <w:rsid w:val="3D6E1622"/>
    <w:rsid w:val="3D711112"/>
    <w:rsid w:val="3D74475E"/>
    <w:rsid w:val="3D9F527F"/>
    <w:rsid w:val="3DB86D41"/>
    <w:rsid w:val="3DEA7081"/>
    <w:rsid w:val="3E154DA9"/>
    <w:rsid w:val="3E546A69"/>
    <w:rsid w:val="3E7E3AE6"/>
    <w:rsid w:val="3EC3774B"/>
    <w:rsid w:val="3ED23E32"/>
    <w:rsid w:val="3EE01103"/>
    <w:rsid w:val="3EE651E8"/>
    <w:rsid w:val="3FC217B1"/>
    <w:rsid w:val="3FE652DA"/>
    <w:rsid w:val="401C35B7"/>
    <w:rsid w:val="403501D5"/>
    <w:rsid w:val="40BE641C"/>
    <w:rsid w:val="40D07EFD"/>
    <w:rsid w:val="41232723"/>
    <w:rsid w:val="41AA4BF2"/>
    <w:rsid w:val="41B255C8"/>
    <w:rsid w:val="41D41C6F"/>
    <w:rsid w:val="42165DE4"/>
    <w:rsid w:val="426B4382"/>
    <w:rsid w:val="426D634C"/>
    <w:rsid w:val="42755200"/>
    <w:rsid w:val="42A81132"/>
    <w:rsid w:val="42C341BE"/>
    <w:rsid w:val="42D00689"/>
    <w:rsid w:val="43192030"/>
    <w:rsid w:val="431F6F1A"/>
    <w:rsid w:val="434C4F6F"/>
    <w:rsid w:val="43B41D58"/>
    <w:rsid w:val="43B9736F"/>
    <w:rsid w:val="43CA332A"/>
    <w:rsid w:val="440E1469"/>
    <w:rsid w:val="441822E7"/>
    <w:rsid w:val="44185E43"/>
    <w:rsid w:val="442E1B0B"/>
    <w:rsid w:val="444E3F5B"/>
    <w:rsid w:val="4464552C"/>
    <w:rsid w:val="446B68BB"/>
    <w:rsid w:val="44A26055"/>
    <w:rsid w:val="44E272A8"/>
    <w:rsid w:val="44EF3FD1"/>
    <w:rsid w:val="457C0654"/>
    <w:rsid w:val="45B55914"/>
    <w:rsid w:val="45C2075D"/>
    <w:rsid w:val="464473C4"/>
    <w:rsid w:val="469D2F78"/>
    <w:rsid w:val="46DA1AD6"/>
    <w:rsid w:val="46FC1A4C"/>
    <w:rsid w:val="47190850"/>
    <w:rsid w:val="47721D0E"/>
    <w:rsid w:val="47BF7590"/>
    <w:rsid w:val="47EF335F"/>
    <w:rsid w:val="487D6BBD"/>
    <w:rsid w:val="490B5F77"/>
    <w:rsid w:val="49736367"/>
    <w:rsid w:val="49C66341"/>
    <w:rsid w:val="49DB1DED"/>
    <w:rsid w:val="49FE5ADB"/>
    <w:rsid w:val="4A0155CC"/>
    <w:rsid w:val="4AA448D5"/>
    <w:rsid w:val="4B1732F9"/>
    <w:rsid w:val="4BA3693A"/>
    <w:rsid w:val="4BC93EC7"/>
    <w:rsid w:val="4BD50ABE"/>
    <w:rsid w:val="4BEA27BB"/>
    <w:rsid w:val="4C147838"/>
    <w:rsid w:val="4C6521D2"/>
    <w:rsid w:val="4C786019"/>
    <w:rsid w:val="4D4E28D6"/>
    <w:rsid w:val="4D722A68"/>
    <w:rsid w:val="4DAF7C6A"/>
    <w:rsid w:val="4E451F2B"/>
    <w:rsid w:val="4E775E5C"/>
    <w:rsid w:val="4E994025"/>
    <w:rsid w:val="4EEF633A"/>
    <w:rsid w:val="4F2E6E63"/>
    <w:rsid w:val="4F322AC9"/>
    <w:rsid w:val="4FA709C3"/>
    <w:rsid w:val="4FD5531F"/>
    <w:rsid w:val="4FDC68BF"/>
    <w:rsid w:val="501F0559"/>
    <w:rsid w:val="50354221"/>
    <w:rsid w:val="5038161B"/>
    <w:rsid w:val="50C01D3C"/>
    <w:rsid w:val="50D8235D"/>
    <w:rsid w:val="51423EF1"/>
    <w:rsid w:val="51450494"/>
    <w:rsid w:val="51491D32"/>
    <w:rsid w:val="5156444F"/>
    <w:rsid w:val="51AC0513"/>
    <w:rsid w:val="51C413B8"/>
    <w:rsid w:val="51ED5BEA"/>
    <w:rsid w:val="52021EE1"/>
    <w:rsid w:val="522E0F28"/>
    <w:rsid w:val="522E717A"/>
    <w:rsid w:val="52416EAD"/>
    <w:rsid w:val="52A336C4"/>
    <w:rsid w:val="52F67C97"/>
    <w:rsid w:val="53146370"/>
    <w:rsid w:val="534424AE"/>
    <w:rsid w:val="53486019"/>
    <w:rsid w:val="5349426B"/>
    <w:rsid w:val="5380105E"/>
    <w:rsid w:val="538F3C48"/>
    <w:rsid w:val="539574B0"/>
    <w:rsid w:val="53A771E4"/>
    <w:rsid w:val="53CC6C4A"/>
    <w:rsid w:val="53EE096F"/>
    <w:rsid w:val="53FF492A"/>
    <w:rsid w:val="544762D1"/>
    <w:rsid w:val="54505185"/>
    <w:rsid w:val="545253A1"/>
    <w:rsid w:val="5495703C"/>
    <w:rsid w:val="54992FD0"/>
    <w:rsid w:val="54D9161F"/>
    <w:rsid w:val="54F46459"/>
    <w:rsid w:val="552C5BF2"/>
    <w:rsid w:val="552C79A0"/>
    <w:rsid w:val="55425416"/>
    <w:rsid w:val="55570796"/>
    <w:rsid w:val="55807CEC"/>
    <w:rsid w:val="55B87486"/>
    <w:rsid w:val="561C5C67"/>
    <w:rsid w:val="5621327D"/>
    <w:rsid w:val="56486A5C"/>
    <w:rsid w:val="56867584"/>
    <w:rsid w:val="56A17F1A"/>
    <w:rsid w:val="57560D05"/>
    <w:rsid w:val="57684EDC"/>
    <w:rsid w:val="57727B09"/>
    <w:rsid w:val="578A30A4"/>
    <w:rsid w:val="57A557E8"/>
    <w:rsid w:val="58044C05"/>
    <w:rsid w:val="580C3AB9"/>
    <w:rsid w:val="58177813"/>
    <w:rsid w:val="582E3A30"/>
    <w:rsid w:val="584E5E80"/>
    <w:rsid w:val="58977827"/>
    <w:rsid w:val="58D97E3F"/>
    <w:rsid w:val="59034EBC"/>
    <w:rsid w:val="591946E0"/>
    <w:rsid w:val="593E4146"/>
    <w:rsid w:val="59417793"/>
    <w:rsid w:val="59441031"/>
    <w:rsid w:val="594B0611"/>
    <w:rsid w:val="59561490"/>
    <w:rsid w:val="599124C8"/>
    <w:rsid w:val="59C06909"/>
    <w:rsid w:val="59E20F76"/>
    <w:rsid w:val="59FA62BF"/>
    <w:rsid w:val="5AB75F5E"/>
    <w:rsid w:val="5B953DC6"/>
    <w:rsid w:val="5C076A71"/>
    <w:rsid w:val="5C2C297C"/>
    <w:rsid w:val="5C45759A"/>
    <w:rsid w:val="5C593045"/>
    <w:rsid w:val="5C700ABB"/>
    <w:rsid w:val="5CDF354A"/>
    <w:rsid w:val="5D0C00B7"/>
    <w:rsid w:val="5D83481E"/>
    <w:rsid w:val="5D9663F4"/>
    <w:rsid w:val="5DBB3FB7"/>
    <w:rsid w:val="5E135BA1"/>
    <w:rsid w:val="5E1E4546"/>
    <w:rsid w:val="5E2356B9"/>
    <w:rsid w:val="5E5D6E1D"/>
    <w:rsid w:val="5E710B1A"/>
    <w:rsid w:val="5EBF3633"/>
    <w:rsid w:val="5EFE2B01"/>
    <w:rsid w:val="5F1576F7"/>
    <w:rsid w:val="5FC81A4F"/>
    <w:rsid w:val="5FE02B0A"/>
    <w:rsid w:val="5FE1701C"/>
    <w:rsid w:val="5FEB66AA"/>
    <w:rsid w:val="5FFB68ED"/>
    <w:rsid w:val="60340051"/>
    <w:rsid w:val="60453C66"/>
    <w:rsid w:val="607246D5"/>
    <w:rsid w:val="60793CB6"/>
    <w:rsid w:val="614E0C9F"/>
    <w:rsid w:val="616E1341"/>
    <w:rsid w:val="61B50D1E"/>
    <w:rsid w:val="623B56C7"/>
    <w:rsid w:val="628958C8"/>
    <w:rsid w:val="62D358FF"/>
    <w:rsid w:val="63611187"/>
    <w:rsid w:val="63ED29F1"/>
    <w:rsid w:val="63F9195E"/>
    <w:rsid w:val="642F4DB7"/>
    <w:rsid w:val="647E7AED"/>
    <w:rsid w:val="64AA6B34"/>
    <w:rsid w:val="64AD2180"/>
    <w:rsid w:val="64E060B2"/>
    <w:rsid w:val="65077AE2"/>
    <w:rsid w:val="651B60C2"/>
    <w:rsid w:val="656A1E1F"/>
    <w:rsid w:val="65775586"/>
    <w:rsid w:val="65F14C4A"/>
    <w:rsid w:val="65FC6F1B"/>
    <w:rsid w:val="65FF8136"/>
    <w:rsid w:val="66546D57"/>
    <w:rsid w:val="66903B07"/>
    <w:rsid w:val="66AF21DF"/>
    <w:rsid w:val="66BD3B89"/>
    <w:rsid w:val="66FD65EC"/>
    <w:rsid w:val="671D539B"/>
    <w:rsid w:val="67931B01"/>
    <w:rsid w:val="679F04A6"/>
    <w:rsid w:val="67AE693B"/>
    <w:rsid w:val="67C1666E"/>
    <w:rsid w:val="67FF0F45"/>
    <w:rsid w:val="682E35D8"/>
    <w:rsid w:val="683706DE"/>
    <w:rsid w:val="68541290"/>
    <w:rsid w:val="689E250C"/>
    <w:rsid w:val="68C06926"/>
    <w:rsid w:val="69252C2D"/>
    <w:rsid w:val="69603C65"/>
    <w:rsid w:val="69796AD5"/>
    <w:rsid w:val="69961435"/>
    <w:rsid w:val="69A55B1C"/>
    <w:rsid w:val="69D41F5D"/>
    <w:rsid w:val="69DB32EB"/>
    <w:rsid w:val="6A0942FC"/>
    <w:rsid w:val="6A1D4C73"/>
    <w:rsid w:val="6A4E1D0F"/>
    <w:rsid w:val="6ACD532A"/>
    <w:rsid w:val="6AEA7C8A"/>
    <w:rsid w:val="6B1E7934"/>
    <w:rsid w:val="6B347157"/>
    <w:rsid w:val="6B874A80"/>
    <w:rsid w:val="6B881251"/>
    <w:rsid w:val="6BB362CE"/>
    <w:rsid w:val="6BF07522"/>
    <w:rsid w:val="6C264CF2"/>
    <w:rsid w:val="6C3513D9"/>
    <w:rsid w:val="6C6121CE"/>
    <w:rsid w:val="6D3E42BD"/>
    <w:rsid w:val="6D940381"/>
    <w:rsid w:val="6DB305F5"/>
    <w:rsid w:val="6DBB590E"/>
    <w:rsid w:val="6DE50BDD"/>
    <w:rsid w:val="6DE62B47"/>
    <w:rsid w:val="6E182D60"/>
    <w:rsid w:val="6E3D6323"/>
    <w:rsid w:val="6E4F6056"/>
    <w:rsid w:val="6EC32CCC"/>
    <w:rsid w:val="6ECD1EC6"/>
    <w:rsid w:val="6ECE1671"/>
    <w:rsid w:val="6EE175F6"/>
    <w:rsid w:val="6F6822D7"/>
    <w:rsid w:val="6F833042"/>
    <w:rsid w:val="6F9E7295"/>
    <w:rsid w:val="6FA80114"/>
    <w:rsid w:val="6FC0720B"/>
    <w:rsid w:val="704B11CB"/>
    <w:rsid w:val="705C7751"/>
    <w:rsid w:val="70FA499F"/>
    <w:rsid w:val="711517D9"/>
    <w:rsid w:val="712776CC"/>
    <w:rsid w:val="71341C5F"/>
    <w:rsid w:val="715B3690"/>
    <w:rsid w:val="7198326A"/>
    <w:rsid w:val="71BC7EA6"/>
    <w:rsid w:val="71F15DA2"/>
    <w:rsid w:val="7218332F"/>
    <w:rsid w:val="72421725"/>
    <w:rsid w:val="72587CEE"/>
    <w:rsid w:val="726F4F19"/>
    <w:rsid w:val="72BD7A32"/>
    <w:rsid w:val="72D8486C"/>
    <w:rsid w:val="72EE22E1"/>
    <w:rsid w:val="72F13B80"/>
    <w:rsid w:val="72FA5CB5"/>
    <w:rsid w:val="72FF004B"/>
    <w:rsid w:val="735465E8"/>
    <w:rsid w:val="73993FFB"/>
    <w:rsid w:val="73C60B68"/>
    <w:rsid w:val="742F4960"/>
    <w:rsid w:val="745368A0"/>
    <w:rsid w:val="74620891"/>
    <w:rsid w:val="74F160B9"/>
    <w:rsid w:val="758E56B6"/>
    <w:rsid w:val="75C31803"/>
    <w:rsid w:val="75D51537"/>
    <w:rsid w:val="75DC4673"/>
    <w:rsid w:val="76360227"/>
    <w:rsid w:val="76465F91"/>
    <w:rsid w:val="766C3C49"/>
    <w:rsid w:val="76854D0B"/>
    <w:rsid w:val="768A0573"/>
    <w:rsid w:val="772207AC"/>
    <w:rsid w:val="7730111A"/>
    <w:rsid w:val="773C7ABF"/>
    <w:rsid w:val="775F555C"/>
    <w:rsid w:val="7772528F"/>
    <w:rsid w:val="77901BB9"/>
    <w:rsid w:val="77A43A6B"/>
    <w:rsid w:val="77E617D9"/>
    <w:rsid w:val="77EFFCF2"/>
    <w:rsid w:val="780D4FB8"/>
    <w:rsid w:val="782347DB"/>
    <w:rsid w:val="78280044"/>
    <w:rsid w:val="78680440"/>
    <w:rsid w:val="789E20B4"/>
    <w:rsid w:val="78A0407E"/>
    <w:rsid w:val="78A7540C"/>
    <w:rsid w:val="78AD18CD"/>
    <w:rsid w:val="78DD498A"/>
    <w:rsid w:val="78E71CAD"/>
    <w:rsid w:val="7924080B"/>
    <w:rsid w:val="796926C2"/>
    <w:rsid w:val="797C218B"/>
    <w:rsid w:val="79A731EA"/>
    <w:rsid w:val="79EB1329"/>
    <w:rsid w:val="7A123DB6"/>
    <w:rsid w:val="7A6B246A"/>
    <w:rsid w:val="7A8552D9"/>
    <w:rsid w:val="7ACC2F08"/>
    <w:rsid w:val="7B114DBF"/>
    <w:rsid w:val="7B4E6013"/>
    <w:rsid w:val="7B580C40"/>
    <w:rsid w:val="7B7A2964"/>
    <w:rsid w:val="7B803CF3"/>
    <w:rsid w:val="7BEECF46"/>
    <w:rsid w:val="7BF704C2"/>
    <w:rsid w:val="7C0B0F2B"/>
    <w:rsid w:val="7C945CA8"/>
    <w:rsid w:val="7CBA20AA"/>
    <w:rsid w:val="7D884CF3"/>
    <w:rsid w:val="7DC2087C"/>
    <w:rsid w:val="7E4454AB"/>
    <w:rsid w:val="7EA128FE"/>
    <w:rsid w:val="7EFF776B"/>
    <w:rsid w:val="7F337154"/>
    <w:rsid w:val="7FA97CBC"/>
    <w:rsid w:val="7FED152D"/>
    <w:rsid w:val="7FFD7E66"/>
    <w:rsid w:val="CE171D70"/>
    <w:rsid w:val="D7CDF66E"/>
    <w:rsid w:val="E7CA49CF"/>
    <w:rsid w:val="F7AF7F2A"/>
    <w:rsid w:val="F9FFD381"/>
    <w:rsid w:val="FDFED87C"/>
    <w:rsid w:val="FE7BB6CB"/>
    <w:rsid w:val="FEBB4D4C"/>
    <w:rsid w:val="FEFB5316"/>
    <w:rsid w:val="FF1FD1FC"/>
    <w:rsid w:val="FFC43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rFonts w:ascii="Cambria" w:hAnsi="Cambria" w:eastAsia="宋体" w:cs="Times New Roman"/>
      <w:b/>
      <w:bCs/>
      <w:color w:val="000000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6"/>
    <w:qFormat/>
    <w:uiPriority w:val="0"/>
    <w:rPr>
      <w:rFonts w:ascii="宋体"/>
      <w:sz w:val="18"/>
      <w:szCs w:val="18"/>
    </w:r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48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customStyle="1" w:styleId="16">
    <w:name w:val="文档结构图 Char"/>
    <w:basedOn w:val="14"/>
    <w:link w:val="5"/>
    <w:qFormat/>
    <w:uiPriority w:val="0"/>
    <w:rPr>
      <w:rFonts w:ascii="宋体"/>
      <w:kern w:val="2"/>
      <w:sz w:val="18"/>
      <w:szCs w:val="18"/>
    </w:rPr>
  </w:style>
  <w:style w:type="character" w:customStyle="1" w:styleId="17">
    <w:name w:val="页脚 Char"/>
    <w:basedOn w:val="14"/>
    <w:link w:val="8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8">
    <w:name w:val="页眉 Char"/>
    <w:basedOn w:val="14"/>
    <w:link w:val="9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9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301</Words>
  <Characters>348</Characters>
  <Lines>28</Lines>
  <Paragraphs>8</Paragraphs>
  <TotalTime>364</TotalTime>
  <ScaleCrop>false</ScaleCrop>
  <LinksUpToDate>false</LinksUpToDate>
  <CharactersWithSpaces>351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2021-12-10T05:21:00Z</dcterms:created>
  <dc:creator>Administrator</dc:creator>
  <cp:lastModifiedBy>康宁</cp:lastModifiedBy>
  <dcterms:modified xsi:type="dcterms:W3CDTF">2025-11-28T07:30:23Z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0A2C3B7105FD4E7FBA79D6898D900C78_13</vt:lpwstr>
  </property>
  <property fmtid="{D5CDD505-2E9C-101B-9397-08002B2CF9AE}" pid="3" name="KSOProductBuildVer">
    <vt:lpwstr>2052-11.8.2.8361</vt:lpwstr>
  </property>
  <property fmtid="{D5CDD505-2E9C-101B-9397-08002B2CF9AE}" pid="4" name="KSOTemplateDocerSaveRecord">
    <vt:lpwstr>eyJoZGlkIjoiZTNiMmJjMGUyMDNhMGI0MjllZTc4OTE3ODRjOTBjMWQiLCJ1c2VySWQiOiIzNDQ1ODA5MjkifQ==</vt:lpwstr>
  </property>
</Properties>
</file>