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245A" w14:textId="77777777" w:rsidR="008B760B" w:rsidRDefault="00000000">
      <w:pPr>
        <w:rPr>
          <w:rFonts w:ascii="黑体" w:eastAsia="黑体" w:hAnsi="黑体" w:cs="黑体" w:hint="eastAsia"/>
          <w:sz w:val="44"/>
          <w:szCs w:val="44"/>
        </w:rPr>
      </w:pPr>
      <w:commentRangeStart w:id="0"/>
      <w:r>
        <w:rPr>
          <w:rFonts w:ascii="黑体" w:eastAsia="黑体" w:hAnsi="黑体" w:cs="黑体" w:hint="eastAsia"/>
          <w:sz w:val="44"/>
          <w:szCs w:val="44"/>
        </w:rPr>
        <w:t>面向下一代投资者的投资账本的设计与实现</w:t>
      </w:r>
      <w:commentRangeEnd w:id="0"/>
      <w:r w:rsidR="00562395">
        <w:rPr>
          <w:rStyle w:val="a4"/>
          <w:rFonts w:ascii="黑体" w:eastAsia="黑体" w:hAnsi="黑体" w:cs="黑体" w:hint="eastAsia"/>
          <w:sz w:val="44"/>
          <w:szCs w:val="44"/>
        </w:rPr>
        <w:commentReference w:id="0"/>
      </w:r>
    </w:p>
    <w:p w14:paraId="193E940C" w14:textId="77777777" w:rsidR="008B760B" w:rsidRDefault="00000000">
      <w:pPr>
        <w:jc w:val="center"/>
        <w:rPr>
          <w:rFonts w:ascii="黑体" w:eastAsia="黑体" w:hAnsi="黑体" w:cs="黑体" w:hint="eastAsia"/>
          <w:sz w:val="22"/>
          <w:szCs w:val="22"/>
        </w:rPr>
      </w:pPr>
      <w:commentRangeStart w:id="1"/>
      <w:r>
        <w:rPr>
          <w:rFonts w:ascii="黑体" w:eastAsia="黑体" w:hAnsi="黑体" w:cs="黑体" w:hint="eastAsia"/>
          <w:sz w:val="22"/>
          <w:szCs w:val="22"/>
        </w:rPr>
        <w:t>指导老师：郑晓晨</w:t>
      </w:r>
      <w:commentRangeEnd w:id="1"/>
      <w:r w:rsidR="0061136D">
        <w:rPr>
          <w:rStyle w:val="a4"/>
          <w:rFonts w:ascii="黑体" w:eastAsia="黑体" w:hAnsi="黑体" w:cs="黑体" w:hint="eastAsia"/>
          <w:sz w:val="22"/>
          <w:szCs w:val="22"/>
        </w:rPr>
        <w:commentReference w:id="1"/>
      </w:r>
    </w:p>
    <w:p w14:paraId="10C253DF" w14:textId="77777777" w:rsidR="008B760B" w:rsidRDefault="00000000">
      <w:pPr>
        <w:jc w:val="center"/>
        <w:rPr>
          <w:rFonts w:ascii="黑体" w:eastAsia="黑体" w:hAnsi="黑体" w:cs="黑体" w:hint="eastAsia"/>
          <w:sz w:val="22"/>
          <w:szCs w:val="22"/>
        </w:rPr>
      </w:pPr>
      <w:r>
        <w:rPr>
          <w:rFonts w:ascii="黑体" w:eastAsia="黑体" w:hAnsi="黑体" w:cs="黑体" w:hint="eastAsia"/>
          <w:sz w:val="22"/>
          <w:szCs w:val="22"/>
        </w:rPr>
        <w:t>陈桢杰 自动化与智能制造学院 11911421</w:t>
      </w:r>
    </w:p>
    <w:sdt>
      <w:sdtPr>
        <w:rPr>
          <w:rFonts w:ascii="宋体" w:eastAsia="宋体" w:hAnsi="宋体"/>
        </w:rPr>
        <w:id w:val="147478346"/>
        <w15:color w:val="DBDBDB"/>
        <w:docPartObj>
          <w:docPartGallery w:val="Table of Contents"/>
          <w:docPartUnique/>
        </w:docPartObj>
      </w:sdtPr>
      <w:sdtEndPr>
        <w:rPr>
          <w:rFonts w:ascii="黑体" w:eastAsia="黑体" w:hAnsi="黑体" w:cs="黑体" w:hint="eastAsia"/>
          <w:szCs w:val="44"/>
        </w:rPr>
      </w:sdtEndPr>
      <w:sdtContent>
        <w:p w14:paraId="0A185EBE" w14:textId="77777777" w:rsidR="008B760B" w:rsidRDefault="00000000">
          <w:pPr>
            <w:jc w:val="center"/>
          </w:pPr>
          <w:r>
            <w:rPr>
              <w:rFonts w:ascii="黑体" w:eastAsia="黑体" w:hAnsi="黑体" w:cs="黑体" w:hint="eastAsia"/>
              <w:sz w:val="36"/>
              <w:szCs w:val="36"/>
            </w:rPr>
            <w:t>目录</w:t>
          </w:r>
        </w:p>
        <w:p w14:paraId="63F7527F" w14:textId="77777777" w:rsidR="008B760B" w:rsidRDefault="00000000">
          <w:pPr>
            <w:pStyle w:val="TOC1"/>
            <w:tabs>
              <w:tab w:val="right" w:leader="dot" w:pos="8306"/>
            </w:tabs>
            <w:spacing w:line="360" w:lineRule="auto"/>
            <w:rPr>
              <w:rFonts w:ascii="宋体" w:eastAsia="宋体" w:hAnsi="宋体" w:cs="宋体" w:hint="eastAsia"/>
              <w:sz w:val="28"/>
              <w:szCs w:val="28"/>
            </w:rPr>
          </w:pPr>
          <w:r>
            <w:rPr>
              <w:rFonts w:ascii="黑体" w:eastAsia="黑体" w:hAnsi="黑体" w:cs="黑体" w:hint="eastAsia"/>
              <w:sz w:val="44"/>
              <w:szCs w:val="44"/>
            </w:rPr>
            <w:fldChar w:fldCharType="begin"/>
          </w:r>
          <w:r>
            <w:rPr>
              <w:rFonts w:ascii="黑体" w:eastAsia="黑体" w:hAnsi="黑体" w:cs="黑体" w:hint="eastAsia"/>
              <w:sz w:val="44"/>
              <w:szCs w:val="44"/>
            </w:rPr>
            <w:instrText xml:space="preserve">TOC \o "1-1" \h \u </w:instrText>
          </w:r>
          <w:r>
            <w:rPr>
              <w:rFonts w:ascii="黑体" w:eastAsia="黑体" w:hAnsi="黑体" w:cs="黑体" w:hint="eastAsia"/>
              <w:sz w:val="44"/>
              <w:szCs w:val="44"/>
            </w:rPr>
            <w:fldChar w:fldCharType="separate"/>
          </w:r>
          <w:hyperlink w:anchor="_Toc21958" w:history="1">
            <w:r>
              <w:rPr>
                <w:rFonts w:ascii="宋体" w:eastAsia="宋体" w:hAnsi="宋体" w:cs="宋体" w:hint="eastAsia"/>
                <w:sz w:val="28"/>
                <w:szCs w:val="28"/>
              </w:rPr>
              <w:t>[摘要]</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_Toc21958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hyperlink>
        </w:p>
        <w:p w14:paraId="2224CA2D"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2153" w:history="1">
            <w:r>
              <w:rPr>
                <w:rFonts w:ascii="宋体" w:eastAsia="宋体" w:hAnsi="宋体" w:cs="宋体" w:hint="eastAsia"/>
                <w:sz w:val="28"/>
                <w:szCs w:val="28"/>
              </w:rPr>
              <w:t>1. 引言</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_Toc2153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2</w:t>
            </w:r>
            <w:r>
              <w:rPr>
                <w:rFonts w:ascii="宋体" w:eastAsia="宋体" w:hAnsi="宋体" w:cs="宋体" w:hint="eastAsia"/>
                <w:sz w:val="28"/>
                <w:szCs w:val="28"/>
              </w:rPr>
              <w:fldChar w:fldCharType="end"/>
            </w:r>
          </w:hyperlink>
        </w:p>
        <w:p w14:paraId="786CD35F"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31957" w:history="1">
            <w:r>
              <w:rPr>
                <w:rFonts w:ascii="宋体" w:eastAsia="宋体" w:hAnsi="宋体" w:cs="宋体" w:hint="eastAsia"/>
                <w:sz w:val="28"/>
                <w:szCs w:val="28"/>
              </w:rPr>
              <w:t>2. 研究背景与理论基础</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_Toc31957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3</w:t>
            </w:r>
            <w:r>
              <w:rPr>
                <w:rFonts w:ascii="宋体" w:eastAsia="宋体" w:hAnsi="宋体" w:cs="宋体" w:hint="eastAsia"/>
                <w:sz w:val="28"/>
                <w:szCs w:val="28"/>
              </w:rPr>
              <w:fldChar w:fldCharType="end"/>
            </w:r>
          </w:hyperlink>
        </w:p>
        <w:p w14:paraId="01F5D81B"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5061" w:history="1">
            <w:r>
              <w:rPr>
                <w:rFonts w:ascii="宋体" w:eastAsia="宋体" w:hAnsi="宋体" w:cs="宋体" w:hint="eastAsia"/>
                <w:sz w:val="28"/>
                <w:szCs w:val="28"/>
              </w:rPr>
              <w:t>3. 前期调研与用户需求定义</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_Toc5061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5</w:t>
            </w:r>
            <w:r>
              <w:rPr>
                <w:rFonts w:ascii="宋体" w:eastAsia="宋体" w:hAnsi="宋体" w:cs="宋体" w:hint="eastAsia"/>
                <w:sz w:val="28"/>
                <w:szCs w:val="28"/>
              </w:rPr>
              <w:fldChar w:fldCharType="end"/>
            </w:r>
          </w:hyperlink>
        </w:p>
        <w:p w14:paraId="4F702932"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26317" w:history="1">
            <w:r>
              <w:rPr>
                <w:rFonts w:ascii="宋体" w:eastAsia="宋体" w:hAnsi="宋体" w:cs="宋体" w:hint="eastAsia"/>
                <w:sz w:val="28"/>
                <w:szCs w:val="28"/>
              </w:rPr>
              <w:t>4. FirstSpot 产品设计方案</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_Toc26317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7</w:t>
            </w:r>
            <w:r>
              <w:rPr>
                <w:rFonts w:ascii="宋体" w:eastAsia="宋体" w:hAnsi="宋体" w:cs="宋体" w:hint="eastAsia"/>
                <w:sz w:val="28"/>
                <w:szCs w:val="28"/>
              </w:rPr>
              <w:fldChar w:fldCharType="end"/>
            </w:r>
          </w:hyperlink>
        </w:p>
        <w:p w14:paraId="1CE95582"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2267" w:history="1">
            <w:r>
              <w:rPr>
                <w:rFonts w:ascii="宋体" w:eastAsia="宋体" w:hAnsi="宋体" w:cs="宋体" w:hint="eastAsia"/>
                <w:sz w:val="28"/>
                <w:szCs w:val="28"/>
              </w:rPr>
              <w:t>5. 系统实现与界面设计</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_Toc2267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9</w:t>
            </w:r>
            <w:r>
              <w:rPr>
                <w:rFonts w:ascii="宋体" w:eastAsia="宋体" w:hAnsi="宋体" w:cs="宋体" w:hint="eastAsia"/>
                <w:sz w:val="28"/>
                <w:szCs w:val="28"/>
              </w:rPr>
              <w:fldChar w:fldCharType="end"/>
            </w:r>
          </w:hyperlink>
        </w:p>
        <w:p w14:paraId="3E822DC0"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26929" w:history="1">
            <w:r>
              <w:rPr>
                <w:rFonts w:ascii="宋体" w:eastAsia="宋体" w:hAnsi="宋体" w:cs="宋体" w:hint="eastAsia"/>
                <w:sz w:val="28"/>
                <w:szCs w:val="28"/>
              </w:rPr>
              <w:t>6. 设计评价与体验后访谈补充</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_Toc26929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10</w:t>
            </w:r>
            <w:r>
              <w:rPr>
                <w:rFonts w:ascii="宋体" w:eastAsia="宋体" w:hAnsi="宋体" w:cs="宋体" w:hint="eastAsia"/>
                <w:sz w:val="28"/>
                <w:szCs w:val="28"/>
              </w:rPr>
              <w:fldChar w:fldCharType="end"/>
            </w:r>
          </w:hyperlink>
        </w:p>
        <w:p w14:paraId="2321EA34"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27871" w:history="1">
            <w:r>
              <w:rPr>
                <w:rFonts w:ascii="宋体" w:eastAsia="宋体" w:hAnsi="宋体" w:cs="宋体" w:hint="eastAsia"/>
                <w:sz w:val="28"/>
                <w:szCs w:val="28"/>
              </w:rPr>
              <w:t>7. 结论</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_Toc27871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11</w:t>
            </w:r>
            <w:r>
              <w:rPr>
                <w:rFonts w:ascii="宋体" w:eastAsia="宋体" w:hAnsi="宋体" w:cs="宋体" w:hint="eastAsia"/>
                <w:sz w:val="28"/>
                <w:szCs w:val="28"/>
              </w:rPr>
              <w:fldChar w:fldCharType="end"/>
            </w:r>
          </w:hyperlink>
        </w:p>
        <w:p w14:paraId="6722A35B"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19256" w:history="1">
            <w:r>
              <w:rPr>
                <w:rFonts w:ascii="宋体" w:eastAsia="宋体" w:hAnsi="宋体" w:cs="宋体" w:hint="eastAsia"/>
                <w:sz w:val="28"/>
                <w:szCs w:val="28"/>
              </w:rPr>
              <w:t>附录 A：体验后访谈问题设计</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_Toc19256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12</w:t>
            </w:r>
            <w:r>
              <w:rPr>
                <w:rFonts w:ascii="宋体" w:eastAsia="宋体" w:hAnsi="宋体" w:cs="宋体" w:hint="eastAsia"/>
                <w:sz w:val="28"/>
                <w:szCs w:val="28"/>
              </w:rPr>
              <w:fldChar w:fldCharType="end"/>
            </w:r>
          </w:hyperlink>
        </w:p>
        <w:p w14:paraId="36E1CB6D"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11700" w:history="1">
            <w:r>
              <w:rPr>
                <w:rFonts w:ascii="宋体" w:eastAsia="宋体" w:hAnsi="宋体" w:cs="宋体" w:hint="eastAsia"/>
                <w:sz w:val="28"/>
                <w:szCs w:val="28"/>
              </w:rPr>
              <w:t>附录 B：基于前期用户画像的体验后反馈整理</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_Toc11700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12</w:t>
            </w:r>
            <w:r>
              <w:rPr>
                <w:rFonts w:ascii="宋体" w:eastAsia="宋体" w:hAnsi="宋体" w:cs="宋体" w:hint="eastAsia"/>
                <w:sz w:val="28"/>
                <w:szCs w:val="28"/>
              </w:rPr>
              <w:fldChar w:fldCharType="end"/>
            </w:r>
          </w:hyperlink>
        </w:p>
        <w:p w14:paraId="0F45E79F" w14:textId="77777777" w:rsidR="008B760B" w:rsidRDefault="00000000">
          <w:pPr>
            <w:pStyle w:val="TOC1"/>
            <w:tabs>
              <w:tab w:val="right" w:leader="dot" w:pos="8306"/>
            </w:tabs>
            <w:spacing w:line="360" w:lineRule="auto"/>
            <w:rPr>
              <w:rFonts w:ascii="宋体" w:eastAsia="宋体" w:hAnsi="宋体" w:cs="宋体" w:hint="eastAsia"/>
              <w:sz w:val="28"/>
              <w:szCs w:val="28"/>
            </w:rPr>
          </w:pPr>
          <w:hyperlink w:anchor="_Toc8345" w:history="1">
            <w:r>
              <w:rPr>
                <w:rFonts w:ascii="宋体" w:eastAsia="宋体" w:hAnsi="宋体" w:cs="宋体" w:hint="eastAsia"/>
                <w:sz w:val="28"/>
                <w:szCs w:val="28"/>
              </w:rPr>
              <w:t>附录 C：体验后反馈归纳矩阵</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_Toc8345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15</w:t>
            </w:r>
            <w:r>
              <w:rPr>
                <w:rFonts w:ascii="宋体" w:eastAsia="宋体" w:hAnsi="宋体" w:cs="宋体" w:hint="eastAsia"/>
                <w:sz w:val="28"/>
                <w:szCs w:val="28"/>
              </w:rPr>
              <w:fldChar w:fldCharType="end"/>
            </w:r>
          </w:hyperlink>
        </w:p>
        <w:p w14:paraId="07D37C22" w14:textId="77777777" w:rsidR="008B760B" w:rsidRDefault="00000000">
          <w:pPr>
            <w:pStyle w:val="TOC1"/>
            <w:tabs>
              <w:tab w:val="right" w:leader="dot" w:pos="8306"/>
            </w:tabs>
            <w:spacing w:line="360" w:lineRule="auto"/>
          </w:pPr>
          <w:hyperlink w:anchor="_Toc18" w:history="1">
            <w:r>
              <w:rPr>
                <w:rFonts w:ascii="宋体" w:eastAsia="宋体" w:hAnsi="宋体" w:cs="宋体" w:hint="eastAsia"/>
                <w:sz w:val="28"/>
                <w:szCs w:val="28"/>
              </w:rPr>
              <w:t>参考文献</w:t>
            </w:r>
            <w:r>
              <w:rPr>
                <w:rFonts w:ascii="宋体" w:eastAsia="宋体" w:hAnsi="宋体" w:cs="宋体" w:hint="eastAsia"/>
                <w:sz w:val="28"/>
                <w:szCs w:val="28"/>
              </w:rPr>
              <w:tab/>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PAGEREF _Toc18 \h </w:instrText>
            </w:r>
            <w:r>
              <w:rPr>
                <w:rFonts w:ascii="宋体" w:eastAsia="宋体" w:hAnsi="宋体" w:cs="宋体" w:hint="eastAsia"/>
                <w:sz w:val="28"/>
                <w:szCs w:val="28"/>
              </w:rPr>
            </w:r>
            <w:r>
              <w:rPr>
                <w:rFonts w:ascii="宋体" w:eastAsia="宋体" w:hAnsi="宋体" w:cs="宋体" w:hint="eastAsia"/>
                <w:sz w:val="28"/>
                <w:szCs w:val="28"/>
              </w:rPr>
              <w:fldChar w:fldCharType="separate"/>
            </w:r>
            <w:r>
              <w:rPr>
                <w:rFonts w:ascii="宋体" w:eastAsia="宋体" w:hAnsi="宋体" w:cs="宋体" w:hint="eastAsia"/>
                <w:sz w:val="28"/>
                <w:szCs w:val="28"/>
              </w:rPr>
              <w:t>15</w:t>
            </w:r>
            <w:r>
              <w:rPr>
                <w:rFonts w:ascii="宋体" w:eastAsia="宋体" w:hAnsi="宋体" w:cs="宋体" w:hint="eastAsia"/>
                <w:sz w:val="28"/>
                <w:szCs w:val="28"/>
              </w:rPr>
              <w:fldChar w:fldCharType="end"/>
            </w:r>
          </w:hyperlink>
        </w:p>
        <w:p w14:paraId="574DCEC3" w14:textId="77777777" w:rsidR="008B760B" w:rsidRDefault="00000000">
          <w:pPr>
            <w:rPr>
              <w:rFonts w:ascii="黑体" w:eastAsia="黑体" w:hAnsi="黑体" w:cs="黑体" w:hint="eastAsia"/>
              <w:szCs w:val="44"/>
            </w:rPr>
          </w:pPr>
          <w:r>
            <w:rPr>
              <w:rFonts w:ascii="黑体" w:eastAsia="黑体" w:hAnsi="黑体" w:cs="黑体" w:hint="eastAsia"/>
              <w:szCs w:val="44"/>
            </w:rPr>
            <w:fldChar w:fldCharType="end"/>
          </w:r>
        </w:p>
      </w:sdtContent>
    </w:sdt>
    <w:p w14:paraId="5F01E156" w14:textId="77777777" w:rsidR="008B760B" w:rsidRDefault="008B760B">
      <w:pPr>
        <w:rPr>
          <w:rFonts w:ascii="黑体" w:eastAsia="黑体" w:hAnsi="黑体" w:cs="黑体" w:hint="eastAsia"/>
          <w:szCs w:val="44"/>
        </w:rPr>
      </w:pPr>
    </w:p>
    <w:p w14:paraId="662E798E" w14:textId="77777777" w:rsidR="008B760B" w:rsidRDefault="008B760B">
      <w:pPr>
        <w:rPr>
          <w:rFonts w:ascii="黑体" w:eastAsia="黑体" w:hAnsi="黑体" w:cs="黑体" w:hint="eastAsia"/>
          <w:sz w:val="44"/>
          <w:szCs w:val="44"/>
        </w:rPr>
      </w:pPr>
    </w:p>
    <w:p w14:paraId="1FFA2A35" w14:textId="77777777" w:rsidR="008B760B" w:rsidRDefault="00000000">
      <w:pPr>
        <w:outlineLvl w:val="0"/>
        <w:rPr>
          <w:rFonts w:ascii="黑体" w:eastAsia="黑体" w:hAnsi="黑体" w:cs="黑体" w:hint="eastAsia"/>
          <w:sz w:val="32"/>
          <w:szCs w:val="32"/>
        </w:rPr>
      </w:pPr>
      <w:bookmarkStart w:id="2" w:name="_Toc21958"/>
      <w:r>
        <w:rPr>
          <w:rFonts w:ascii="黑体" w:eastAsia="黑体" w:hAnsi="黑体" w:cs="黑体"/>
          <w:sz w:val="32"/>
          <w:szCs w:val="32"/>
        </w:rPr>
        <w:t>[</w:t>
      </w:r>
      <w:r>
        <w:rPr>
          <w:rFonts w:ascii="黑体" w:eastAsia="黑体" w:hAnsi="黑体" w:cs="黑体" w:hint="eastAsia"/>
          <w:sz w:val="32"/>
          <w:szCs w:val="32"/>
        </w:rPr>
        <w:t>摘要</w:t>
      </w:r>
      <w:r>
        <w:rPr>
          <w:rFonts w:ascii="黑体" w:eastAsia="黑体" w:hAnsi="黑体" w:cs="黑体"/>
          <w:sz w:val="32"/>
          <w:szCs w:val="32"/>
        </w:rPr>
        <w:t>]</w:t>
      </w:r>
      <w:bookmarkEnd w:id="2"/>
    </w:p>
    <w:p w14:paraId="5B320320" w14:textId="77777777" w:rsidR="008B760B" w:rsidRDefault="008B760B"/>
    <w:p w14:paraId="28AED498" w14:textId="77777777" w:rsidR="008B760B" w:rsidRDefault="00000000">
      <w:pPr>
        <w:rPr>
          <w:rFonts w:ascii="宋体" w:eastAsia="宋体" w:hAnsi="宋体" w:cs="宋体" w:hint="eastAsia"/>
          <w:sz w:val="28"/>
          <w:szCs w:val="28"/>
        </w:rPr>
      </w:pPr>
      <w:r>
        <w:rPr>
          <w:rFonts w:ascii="宋体" w:eastAsia="宋体" w:hAnsi="宋体" w:cs="宋体" w:hint="eastAsia"/>
          <w:sz w:val="28"/>
          <w:szCs w:val="28"/>
        </w:rPr>
        <w:t>在移动互联网和金融科技快速发展的背景下，年轻投资者能够接触到的金融产品数量不断增加，但信息复杂度、术语门槛和交易诱导也同步上升。对刚进入职场或刚开始形成储蓄习惯的用户而言，传统金融</w:t>
      </w:r>
      <w:r>
        <w:rPr>
          <w:rFonts w:ascii="宋体" w:eastAsia="宋体" w:hAnsi="宋体" w:cs="宋体" w:hint="eastAsia"/>
          <w:sz w:val="28"/>
          <w:szCs w:val="28"/>
        </w:rPr>
        <w:lastRenderedPageBreak/>
        <w:t>应用往往更强调产品销售、行情刺激与交易效率，而较少关注投资认知建立、长期行为养成和风险意识培养。本课题尝试设计并实现一款面向下一代投资者的投资账本与投资者教育应用，命名为 FirstSpot。项目以“降低理解门槛、建立稳健观念、提升持续学习动机”为核心目标，将用户体验设计、游戏化设计和跨平台移动应用开发结合起来，探索设计学方法在金融科技产品中的应用路径。</w:t>
      </w:r>
    </w:p>
    <w:p w14:paraId="561E8942" w14:textId="77777777" w:rsidR="008B760B" w:rsidRDefault="008B760B">
      <w:pPr>
        <w:rPr>
          <w:rFonts w:ascii="宋体" w:eastAsia="宋体" w:hAnsi="宋体" w:cs="宋体" w:hint="eastAsia"/>
          <w:sz w:val="28"/>
          <w:szCs w:val="28"/>
        </w:rPr>
      </w:pPr>
    </w:p>
    <w:p w14:paraId="6C849219" w14:textId="77777777" w:rsidR="008B760B" w:rsidRDefault="00000000">
      <w:pPr>
        <w:rPr>
          <w:rFonts w:ascii="宋体" w:eastAsia="宋体" w:hAnsi="宋体" w:cs="宋体" w:hint="eastAsia"/>
          <w:sz w:val="28"/>
          <w:szCs w:val="28"/>
        </w:rPr>
      </w:pPr>
      <w:r>
        <w:rPr>
          <w:rFonts w:ascii="宋体" w:eastAsia="宋体" w:hAnsi="宋体" w:cs="宋体" w:hint="eastAsia"/>
          <w:sz w:val="28"/>
          <w:szCs w:val="28"/>
        </w:rPr>
        <w:t>本研究首先通过前期调研、竞品观察和 5 位目标用户深度访谈，归纳出年轻用户在理财与投资入门中的主要问题：一是认为本金不足、专业知识不足，因而迟迟不进入学习和实践；二是对现有金融应用的复杂界面、术语堆叠和推荐机制缺乏信任；三是即便认可理财的重要性，也难以投入稳定时间完成系统学习。基于这些发现，项目采用双钻模型组织设计过程，在发现阶段聚焦用户痛点与场景，在定义阶段收敛为“投资账本 + 投资者教育 + 游戏化陪伴”的产品定位，在发展与交付阶段形成首开引导、Myo 角色、12 章学习路径、概念卡片、徽章金库、个股详情页和金融小工具等功能方案。</w:t>
      </w:r>
    </w:p>
    <w:p w14:paraId="34E5C337" w14:textId="77777777" w:rsidR="008B760B" w:rsidRDefault="008B760B">
      <w:pPr>
        <w:rPr>
          <w:rFonts w:ascii="宋体" w:eastAsia="宋体" w:hAnsi="宋体" w:cs="宋体" w:hint="eastAsia"/>
          <w:sz w:val="28"/>
          <w:szCs w:val="28"/>
        </w:rPr>
      </w:pPr>
    </w:p>
    <w:p w14:paraId="6D7EF1D0" w14:textId="77777777" w:rsidR="008B760B" w:rsidRDefault="00000000">
      <w:pPr>
        <w:rPr>
          <w:rFonts w:ascii="宋体" w:eastAsia="宋体" w:hAnsi="宋体" w:cs="宋体" w:hint="eastAsia"/>
          <w:sz w:val="28"/>
          <w:szCs w:val="28"/>
        </w:rPr>
      </w:pPr>
      <w:r>
        <w:rPr>
          <w:rFonts w:ascii="宋体" w:eastAsia="宋体" w:hAnsi="宋体" w:cs="宋体" w:hint="eastAsia"/>
          <w:sz w:val="28"/>
          <w:szCs w:val="28"/>
        </w:rPr>
        <w:t>在设计策略上，FirstSpot 引入游戏化设计中的 PBL 框架，但并未完整采用排行榜机制。项目保留 Points 与 Badges，即通过 XP、学习进度、章节卡片和里程碑徽章给予用户可见反馈；同时审慎放弃 Leaderboards，以避免金融教育被误导为收益攀比或短线竞争。项目还结合自我决定理论中的自主感、胜任感与关系感，通过可自由探索</w:t>
      </w:r>
      <w:r>
        <w:rPr>
          <w:rFonts w:ascii="宋体" w:eastAsia="宋体" w:hAnsi="宋体" w:cs="宋体" w:hint="eastAsia"/>
          <w:sz w:val="28"/>
          <w:szCs w:val="28"/>
        </w:rPr>
        <w:lastRenderedPageBreak/>
        <w:t>的小组件、即时反馈、Myo 角色陪伴和渐进式学习任务，提升用户持续使用的内部动机。最终，FirstSpot 以 Flutter 跨平台移动端为主要实现载体，形成了可演示的核心应用框架，并为后续继续扩展 AI 投研、回测和更完整的数据服务保留接口。</w:t>
      </w:r>
    </w:p>
    <w:p w14:paraId="3A0FBACA" w14:textId="77777777" w:rsidR="008B760B" w:rsidRDefault="008B760B"/>
    <w:p w14:paraId="087DA589" w14:textId="77777777" w:rsidR="008B760B" w:rsidRDefault="00000000">
      <w:r>
        <w:rPr>
          <w:rFonts w:ascii="黑体" w:eastAsia="黑体" w:hAnsi="黑体" w:cs="黑体"/>
          <w:sz w:val="32"/>
          <w:szCs w:val="32"/>
        </w:rPr>
        <w:t>[</w:t>
      </w:r>
      <w:r>
        <w:rPr>
          <w:rFonts w:ascii="黑体" w:eastAsia="黑体" w:hAnsi="黑体" w:cs="黑体" w:hint="eastAsia"/>
          <w:sz w:val="32"/>
          <w:szCs w:val="32"/>
        </w:rPr>
        <w:t>关键词</w:t>
      </w:r>
      <w:r>
        <w:rPr>
          <w:rFonts w:ascii="黑体" w:eastAsia="黑体" w:hAnsi="黑体" w:cs="黑体"/>
          <w:sz w:val="32"/>
          <w:szCs w:val="32"/>
        </w:rPr>
        <w:t>]</w:t>
      </w:r>
      <w:r>
        <w:rPr>
          <w:rFonts w:hint="eastAsia"/>
        </w:rPr>
        <w:t>：</w:t>
      </w:r>
      <w:r>
        <w:rPr>
          <w:rFonts w:ascii="宋体" w:eastAsia="宋体" w:hAnsi="宋体" w:cs="宋体" w:hint="eastAsia"/>
          <w:sz w:val="28"/>
          <w:szCs w:val="28"/>
        </w:rPr>
        <w:t>投资者教育；用户体验设计；游戏化设计；PBL；移动应用；金融科技</w:t>
      </w:r>
    </w:p>
    <w:p w14:paraId="57443D8D" w14:textId="77777777" w:rsidR="008B760B" w:rsidRDefault="008B760B"/>
    <w:p w14:paraId="6FFA40AF" w14:textId="77777777" w:rsidR="008B760B" w:rsidRDefault="00000000">
      <w:pPr>
        <w:numPr>
          <w:ilvl w:val="0"/>
          <w:numId w:val="1"/>
        </w:numPr>
        <w:outlineLvl w:val="0"/>
        <w:rPr>
          <w:rFonts w:ascii="黑体" w:eastAsia="黑体" w:hAnsi="黑体" w:cs="黑体" w:hint="eastAsia"/>
          <w:sz w:val="32"/>
          <w:szCs w:val="32"/>
        </w:rPr>
      </w:pPr>
      <w:bookmarkStart w:id="3" w:name="_Toc2153"/>
      <w:r>
        <w:rPr>
          <w:rFonts w:ascii="黑体" w:eastAsia="黑体" w:hAnsi="黑体" w:cs="黑体" w:hint="eastAsia"/>
          <w:sz w:val="32"/>
          <w:szCs w:val="32"/>
        </w:rPr>
        <w:t>引言</w:t>
      </w:r>
      <w:bookmarkEnd w:id="3"/>
    </w:p>
    <w:p w14:paraId="6E905A14" w14:textId="77777777" w:rsidR="008B760B" w:rsidRDefault="008B760B"/>
    <w:p w14:paraId="32DCAFAC" w14:textId="77777777" w:rsidR="008B760B" w:rsidRDefault="00000000">
      <w:pPr>
        <w:rPr>
          <w:rFonts w:ascii="宋体" w:eastAsia="宋体" w:hAnsi="宋体" w:cs="宋体" w:hint="eastAsia"/>
          <w:sz w:val="24"/>
        </w:rPr>
      </w:pPr>
      <w:r>
        <w:rPr>
          <w:rFonts w:ascii="宋体" w:eastAsia="宋体" w:hAnsi="宋体" w:cs="宋体" w:hint="eastAsia"/>
          <w:sz w:val="24"/>
        </w:rPr>
        <w:t>随着居民财富结构、金融市场环境和移动互联网使用习惯的变化，年轻人对“理财”的认识正在从简单储蓄逐步转向资产配置、风险管理与长期投资。但这种转向并不意味着用户已经具备相应的知识和判断能力。相反，在许多实际场景中，年轻用户常常处于一种矛盾状态：一方面，他们认可理财和投资有助于改善生活质量；另一方面，他们又认为金融领域门槛高、术语多、风险大，甚至觉得“没有足够本金就不需要开始学习”。这种认知落差导致许多用户长期停留在余额宝、活期储蓄或被动消费记录阶段，缺少进一步建立投资观念的入口。</w:t>
      </w:r>
    </w:p>
    <w:p w14:paraId="574C1D71" w14:textId="77777777" w:rsidR="008B760B" w:rsidRDefault="008B760B">
      <w:pPr>
        <w:rPr>
          <w:rFonts w:ascii="宋体" w:eastAsia="宋体" w:hAnsi="宋体" w:cs="宋体" w:hint="eastAsia"/>
          <w:sz w:val="24"/>
        </w:rPr>
      </w:pPr>
    </w:p>
    <w:p w14:paraId="1E126E97" w14:textId="77777777" w:rsidR="008B760B" w:rsidRDefault="00000000">
      <w:pPr>
        <w:rPr>
          <w:rFonts w:ascii="宋体" w:eastAsia="宋体" w:hAnsi="宋体" w:cs="宋体" w:hint="eastAsia"/>
          <w:sz w:val="24"/>
        </w:rPr>
      </w:pPr>
      <w:r>
        <w:rPr>
          <w:rFonts w:ascii="宋体" w:eastAsia="宋体" w:hAnsi="宋体" w:cs="宋体" w:hint="eastAsia"/>
          <w:sz w:val="24"/>
        </w:rPr>
        <w:t>现有金融应用在功能上已经相当成熟，但其设计目标往往围绕交易、销售和信息聚合展开。银行、券商、基金平台和第三方支付入口会向用户展示大量收益率、活动入口、基金榜单、行情涨跌和产品推荐。对于有经验的投资者，这些信息可以提高决策效率；但对于新手用户，过密的信息层级和过强的交易暗示反而会增加焦虑，使用户难以判断哪些信息真正重要。特别是在移动端小屏环境下，复杂表格、K 线、技术指标和广告化推荐被挤压在同一页面中，容易造成认知负荷过高的问题。</w:t>
      </w:r>
    </w:p>
    <w:p w14:paraId="442957F8" w14:textId="77777777" w:rsidR="008B760B" w:rsidRDefault="008B760B">
      <w:pPr>
        <w:rPr>
          <w:rFonts w:ascii="宋体" w:eastAsia="宋体" w:hAnsi="宋体" w:cs="宋体" w:hint="eastAsia"/>
          <w:sz w:val="24"/>
        </w:rPr>
      </w:pPr>
    </w:p>
    <w:p w14:paraId="01209905" w14:textId="77777777" w:rsidR="008B760B" w:rsidRDefault="00000000">
      <w:pPr>
        <w:rPr>
          <w:rFonts w:ascii="宋体" w:eastAsia="宋体" w:hAnsi="宋体" w:cs="宋体" w:hint="eastAsia"/>
          <w:sz w:val="24"/>
        </w:rPr>
      </w:pPr>
      <w:r>
        <w:rPr>
          <w:rFonts w:ascii="宋体" w:eastAsia="宋体" w:hAnsi="宋体" w:cs="宋体" w:hint="eastAsia"/>
          <w:sz w:val="24"/>
        </w:rPr>
        <w:t>本课题选择 FirstSpot 作为毕业设计项目，核心问题不是再设计一个更“会卖产品”的金融入口，而是设计一个帮助用户理解投资、记录投资、逐步建立稳健意识的工具。与传统交易软件不同，FirstSpot 的目标用户不是已经能够熟练使用盘口、K 线和多因子指标的专业用户，而是接受过较好教育、愿意理解金融市场但尚未形成投资系统的年轻人。项目尝试通过设计学方法，将理财入门从“被动接受产品推荐”转化为“主动探索、练习、反思和记录”的过程。</w:t>
      </w:r>
    </w:p>
    <w:p w14:paraId="5A9AF2B6" w14:textId="77777777" w:rsidR="008B760B" w:rsidRDefault="008B760B">
      <w:pPr>
        <w:rPr>
          <w:rFonts w:ascii="宋体" w:eastAsia="宋体" w:hAnsi="宋体" w:cs="宋体" w:hint="eastAsia"/>
          <w:sz w:val="24"/>
        </w:rPr>
      </w:pPr>
    </w:p>
    <w:p w14:paraId="055E1C2B" w14:textId="77777777" w:rsidR="008B760B" w:rsidRDefault="00000000">
      <w:pPr>
        <w:rPr>
          <w:rFonts w:ascii="宋体" w:eastAsia="宋体" w:hAnsi="宋体" w:cs="宋体" w:hint="eastAsia"/>
          <w:sz w:val="24"/>
        </w:rPr>
      </w:pPr>
      <w:r>
        <w:rPr>
          <w:rFonts w:ascii="宋体" w:eastAsia="宋体" w:hAnsi="宋体" w:cs="宋体" w:hint="eastAsia"/>
          <w:sz w:val="24"/>
        </w:rPr>
        <w:t>因此，本论文围绕三个问题展开：第一，年轻投资者在理财入门过程中的真实痛点是什么；第二，如何利用用户体验设计和游戏化设计降低金融学习门槛；第三，如何将上述设计策略转化为一个可运行的移动应用系统。通过 FirstSpot 的设计与实现，本文希望说明：金融科技产品不仅可以追求交易效率，也可以作为投</w:t>
      </w:r>
      <w:r>
        <w:rPr>
          <w:rFonts w:ascii="宋体" w:eastAsia="宋体" w:hAnsi="宋体" w:cs="宋体" w:hint="eastAsia"/>
          <w:sz w:val="24"/>
        </w:rPr>
        <w:lastRenderedPageBreak/>
        <w:t>资者教育和行为引导的设计载体。</w:t>
      </w:r>
    </w:p>
    <w:p w14:paraId="066B59B8" w14:textId="77777777" w:rsidR="008B760B" w:rsidRDefault="008B760B"/>
    <w:p w14:paraId="5F5D8EE1" w14:textId="77777777" w:rsidR="008B760B" w:rsidRDefault="00000000">
      <w:pPr>
        <w:numPr>
          <w:ilvl w:val="0"/>
          <w:numId w:val="1"/>
        </w:numPr>
        <w:outlineLvl w:val="0"/>
        <w:rPr>
          <w:rFonts w:ascii="黑体" w:eastAsia="黑体" w:hAnsi="黑体" w:cs="黑体" w:hint="eastAsia"/>
          <w:sz w:val="32"/>
          <w:szCs w:val="32"/>
        </w:rPr>
      </w:pPr>
      <w:bookmarkStart w:id="4" w:name="_Toc31957"/>
      <w:commentRangeStart w:id="5"/>
      <w:r>
        <w:rPr>
          <w:rFonts w:ascii="黑体" w:eastAsia="黑体" w:hAnsi="黑体" w:cs="黑体" w:hint="eastAsia"/>
          <w:sz w:val="32"/>
          <w:szCs w:val="32"/>
        </w:rPr>
        <w:t>研究背景与理论基础</w:t>
      </w:r>
      <w:bookmarkEnd w:id="4"/>
      <w:commentRangeEnd w:id="5"/>
      <w:r w:rsidR="00CC0AE3">
        <w:rPr>
          <w:rStyle w:val="a4"/>
          <w:rFonts w:ascii="黑体" w:eastAsia="黑体" w:hAnsi="黑体" w:cs="黑体" w:hint="eastAsia"/>
          <w:sz w:val="32"/>
          <w:szCs w:val="32"/>
        </w:rPr>
        <w:commentReference w:id="5"/>
      </w:r>
    </w:p>
    <w:p w14:paraId="233F3FEE" w14:textId="77777777" w:rsidR="008B760B" w:rsidRDefault="008B760B"/>
    <w:p w14:paraId="4C846068"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2.1 金融科技产品</w:t>
      </w:r>
      <w:commentRangeStart w:id="6"/>
      <w:r>
        <w:rPr>
          <w:rFonts w:ascii="黑体" w:eastAsia="黑体" w:hAnsi="黑体" w:cs="黑体" w:hint="eastAsia"/>
          <w:sz w:val="28"/>
          <w:szCs w:val="28"/>
        </w:rPr>
        <w:t>中的新手困境</w:t>
      </w:r>
      <w:commentRangeEnd w:id="6"/>
      <w:r w:rsidR="00CC0AE3">
        <w:rPr>
          <w:rStyle w:val="a4"/>
          <w:rFonts w:ascii="黑体" w:eastAsia="黑体" w:hAnsi="黑体" w:cs="黑体" w:hint="eastAsia"/>
          <w:sz w:val="28"/>
          <w:szCs w:val="28"/>
        </w:rPr>
        <w:commentReference w:id="6"/>
      </w:r>
    </w:p>
    <w:p w14:paraId="0D73528C" w14:textId="77777777" w:rsidR="008B760B" w:rsidRDefault="008B760B"/>
    <w:p w14:paraId="1C327364" w14:textId="77777777" w:rsidR="008B760B" w:rsidRDefault="00000000">
      <w:pPr>
        <w:rPr>
          <w:rFonts w:ascii="宋体" w:eastAsia="宋体" w:hAnsi="宋体" w:cs="宋体" w:hint="eastAsia"/>
          <w:sz w:val="24"/>
        </w:rPr>
      </w:pPr>
      <w:r>
        <w:rPr>
          <w:rFonts w:ascii="宋体" w:eastAsia="宋体" w:hAnsi="宋体" w:cs="宋体" w:hint="eastAsia"/>
          <w:sz w:val="24"/>
        </w:rPr>
        <w:t>金融科技的发展使普通用户获取金融产品变得更加方便，但“可获取”并不等于“可理解”。许多平台通过首页推荐、收益排行、热门主题和市场情绪信息吸引用户注意，这种设计方式能够提高点击与转化，却不一定有助于用户形成长期、稳定和理性的投资行为。对于新手而言，最困难的并不是找不到投资入口，而是不知道如何判断一个入口是否适合自己。</w:t>
      </w:r>
    </w:p>
    <w:p w14:paraId="56819573" w14:textId="77777777" w:rsidR="008B760B" w:rsidRDefault="008B760B">
      <w:pPr>
        <w:rPr>
          <w:rFonts w:ascii="宋体" w:eastAsia="宋体" w:hAnsi="宋体" w:cs="宋体" w:hint="eastAsia"/>
          <w:sz w:val="24"/>
        </w:rPr>
      </w:pPr>
    </w:p>
    <w:p w14:paraId="444F399D" w14:textId="77777777" w:rsidR="008B760B" w:rsidRDefault="00000000">
      <w:pPr>
        <w:rPr>
          <w:rFonts w:ascii="宋体" w:eastAsia="宋体" w:hAnsi="宋体" w:cs="宋体" w:hint="eastAsia"/>
          <w:sz w:val="24"/>
        </w:rPr>
      </w:pPr>
      <w:r>
        <w:rPr>
          <w:rFonts w:ascii="宋体" w:eastAsia="宋体" w:hAnsi="宋体" w:cs="宋体" w:hint="eastAsia"/>
          <w:sz w:val="24"/>
        </w:rPr>
        <w:t>从设计学角度看，这是一类典型的复杂信息服务设计问题。用户面对的不是单一操作任务，而是一整套由知识、情绪、风险和行为后果组成的复杂系统。若产品只强调“买入”“加仓”“跟投”等交易动作，而没有足够的解释、练习和反馈，就容易把用户推向短期刺激。FirstSpot 的设计出发点正是反向建立一个“先理解、再记录、再行动”的产品逻辑。</w:t>
      </w:r>
    </w:p>
    <w:p w14:paraId="2E6217E6" w14:textId="77777777" w:rsidR="008B760B" w:rsidRDefault="008B760B"/>
    <w:p w14:paraId="043BA08F"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2.2 双钻</w:t>
      </w:r>
      <w:commentRangeStart w:id="7"/>
      <w:r>
        <w:rPr>
          <w:rFonts w:ascii="黑体" w:eastAsia="黑体" w:hAnsi="黑体" w:cs="黑体" w:hint="eastAsia"/>
          <w:sz w:val="28"/>
          <w:szCs w:val="28"/>
        </w:rPr>
        <w:t>模型与设计过程组织</w:t>
      </w:r>
      <w:commentRangeEnd w:id="7"/>
      <w:r w:rsidR="00CC0AE3">
        <w:rPr>
          <w:rStyle w:val="a4"/>
          <w:rFonts w:ascii="黑体" w:eastAsia="黑体" w:hAnsi="黑体" w:cs="黑体" w:hint="eastAsia"/>
          <w:sz w:val="28"/>
          <w:szCs w:val="28"/>
        </w:rPr>
        <w:commentReference w:id="7"/>
      </w:r>
    </w:p>
    <w:p w14:paraId="7E8B44CB" w14:textId="77777777" w:rsidR="008B760B" w:rsidRDefault="008B760B"/>
    <w:p w14:paraId="3FDB1E73" w14:textId="77777777" w:rsidR="008B760B" w:rsidRDefault="00000000">
      <w:pPr>
        <w:rPr>
          <w:rFonts w:ascii="宋体" w:eastAsia="宋体" w:hAnsi="宋体" w:cs="宋体" w:hint="eastAsia"/>
          <w:sz w:val="24"/>
        </w:rPr>
      </w:pPr>
      <w:r>
        <w:rPr>
          <w:rFonts w:ascii="宋体" w:eastAsia="宋体" w:hAnsi="宋体" w:cs="宋体" w:hint="eastAsia"/>
          <w:sz w:val="24"/>
        </w:rPr>
        <w:t>英国 Design Council 提出的 Double Diamond 模型常被用于描述设计过程中的发散与收敛：先通过调研发现问题，再定义真正需要解决的问题；随后发展多种方案，最终交付可落地的设计结果[1]。在 FirstSpot 项目中，双钻模型不是被机械地写成流程图，而是实际用于组织毕业设计过程。</w:t>
      </w:r>
    </w:p>
    <w:p w14:paraId="542C019C" w14:textId="77777777" w:rsidR="008B760B" w:rsidRDefault="008B760B">
      <w:pPr>
        <w:rPr>
          <w:rFonts w:ascii="宋体" w:eastAsia="宋体" w:hAnsi="宋体" w:cs="宋体" w:hint="eastAsia"/>
          <w:sz w:val="24"/>
        </w:rPr>
      </w:pPr>
    </w:p>
    <w:p w14:paraId="3746A3BA" w14:textId="77777777" w:rsidR="008B760B" w:rsidRDefault="00000000">
      <w:pPr>
        <w:rPr>
          <w:rFonts w:ascii="宋体" w:eastAsia="宋体" w:hAnsi="宋体" w:cs="宋体" w:hint="eastAsia"/>
          <w:sz w:val="24"/>
        </w:rPr>
      </w:pPr>
      <w:r>
        <w:rPr>
          <w:rFonts w:ascii="宋体" w:eastAsia="宋体" w:hAnsi="宋体" w:cs="宋体" w:hint="eastAsia"/>
          <w:sz w:val="24"/>
        </w:rPr>
        <w:t>在</w:t>
      </w:r>
      <w:commentRangeStart w:id="8"/>
      <w:r>
        <w:rPr>
          <w:rFonts w:ascii="宋体" w:eastAsia="宋体" w:hAnsi="宋体" w:cs="宋体" w:hint="eastAsia"/>
          <w:sz w:val="24"/>
        </w:rPr>
        <w:t>第一阶段，项目通过访谈和竞品观察发散理解用户对理财的态度、阻碍和期待。访谈发现，不同用户虽然收入、职业</w:t>
      </w:r>
      <w:commentRangeEnd w:id="8"/>
      <w:r w:rsidR="00CC0AE3">
        <w:rPr>
          <w:rStyle w:val="a4"/>
          <w:rFonts w:ascii="宋体" w:eastAsia="宋体" w:hAnsi="宋体" w:cs="宋体" w:hint="eastAsia"/>
          <w:sz w:val="24"/>
          <w:szCs w:val="24"/>
        </w:rPr>
        <w:commentReference w:id="8"/>
      </w:r>
      <w:r>
        <w:rPr>
          <w:rFonts w:ascii="宋体" w:eastAsia="宋体" w:hAnsi="宋体" w:cs="宋体" w:hint="eastAsia"/>
          <w:sz w:val="24"/>
        </w:rPr>
        <w:t>和理财经验不同，但都在不同程度上提到“风险”“本金”“时间成本”“看不懂”和“平台不可信”等问题。进入定义阶段后，项目将问题收敛为三个核心设计目标：降低入门认知门槛、避免诱导交易、通过游戏化反馈提高持续学习意愿。进入方案发展阶段后，项目围绕首开引导、投资者教育课程、可视化详情页和小工具展开原型与功能设计。最终在交付阶段，项目以 Flutter 应用形式实现核心功能，形成可演示、可迭代的移动端产品。</w:t>
      </w:r>
    </w:p>
    <w:p w14:paraId="2C03D92F" w14:textId="77777777" w:rsidR="008B760B" w:rsidRDefault="008B760B"/>
    <w:p w14:paraId="2AAFA5E9"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2.3 游戏化设计与 PBL 的选择</w:t>
      </w:r>
    </w:p>
    <w:p w14:paraId="2F7C9A36" w14:textId="77777777" w:rsidR="008B760B" w:rsidRDefault="008B760B"/>
    <w:p w14:paraId="5A34D6CB" w14:textId="77777777" w:rsidR="008B760B" w:rsidRDefault="00000000">
      <w:pPr>
        <w:rPr>
          <w:rFonts w:ascii="宋体" w:eastAsia="宋体" w:hAnsi="宋体" w:cs="宋体" w:hint="eastAsia"/>
          <w:sz w:val="24"/>
        </w:rPr>
      </w:pPr>
      <w:commentRangeStart w:id="9"/>
      <w:r>
        <w:rPr>
          <w:rFonts w:ascii="宋体" w:eastAsia="宋体" w:hAnsi="宋体" w:cs="宋体" w:hint="eastAsia"/>
          <w:sz w:val="24"/>
        </w:rPr>
        <w:t>游戏化</w:t>
      </w:r>
      <w:commentRangeEnd w:id="9"/>
      <w:r w:rsidR="00CC0AE3">
        <w:rPr>
          <w:rStyle w:val="a4"/>
          <w:rFonts w:ascii="宋体" w:eastAsia="宋体" w:hAnsi="宋体" w:cs="宋体" w:hint="eastAsia"/>
          <w:sz w:val="24"/>
          <w:szCs w:val="24"/>
        </w:rPr>
        <w:commentReference w:id="9"/>
      </w:r>
      <w:r>
        <w:rPr>
          <w:rFonts w:ascii="宋体" w:eastAsia="宋体" w:hAnsi="宋体" w:cs="宋体" w:hint="eastAsia"/>
          <w:sz w:val="24"/>
        </w:rPr>
        <w:t xml:space="preserve">通常被定义为在非游戏情境中使用游戏设计元素，以增强用户参与和体验[2]。Koivisto 与 Hamari 将游戏化研究放在“动机型信息系统”的框架中讨论，指出游戏化系统并不只是添加装饰元素，而是通过反馈、目标和体验结构影响用户行为[3]。在开题与前期理论调研阶段，本项目重点参考了 Ruowei Xiao、Zhanwei Wu 与 Juho Hamari 关于 IoT-enabled Gamification for User </w:t>
      </w:r>
      <w:r>
        <w:rPr>
          <w:rFonts w:ascii="宋体" w:eastAsia="宋体" w:hAnsi="宋体" w:cs="宋体" w:hint="eastAsia"/>
          <w:sz w:val="24"/>
        </w:rPr>
        <w:lastRenderedPageBreak/>
        <w:t>Engagement 的综述研究。该研究以用户参与为中心，提出从认知-行为轴、参与广泛度轴和参与阶段轴理解游戏化参与机制[8]。据此，FirstSpot 没有把游戏化目标设定为高强度沉迷或社交竞争，而是将产品聚焦在认知-行为轴的 attention-attitude 阶段、参与阶段轴的 Entry Point of Engagement 阶段，以及参与广泛度轴的 Individual Engagement 阶段。换言之，FirstSpot 的首要任务是让新手用户愿意进入、愿意理解、愿意形成初步态度，而不是一开始就追求复杂社群、强竞争或高频交易行为。在面向投资者教育的场景中，游戏化设计需要特别谨慎，因为金融产品天然涉及风险，若直接套用抽奖、榜单、连续刺激或收益攀比，反而可能诱发投机心理。</w:t>
      </w:r>
    </w:p>
    <w:p w14:paraId="38210708" w14:textId="77777777" w:rsidR="008B760B" w:rsidRDefault="008B760B">
      <w:pPr>
        <w:rPr>
          <w:rFonts w:ascii="宋体" w:eastAsia="宋体" w:hAnsi="宋体" w:cs="宋体" w:hint="eastAsia"/>
          <w:sz w:val="24"/>
        </w:rPr>
      </w:pPr>
    </w:p>
    <w:p w14:paraId="66179D37" w14:textId="77777777" w:rsidR="008B760B" w:rsidRDefault="00000000">
      <w:pPr>
        <w:rPr>
          <w:rFonts w:ascii="宋体" w:eastAsia="宋体" w:hAnsi="宋体" w:cs="宋体" w:hint="eastAsia"/>
          <w:sz w:val="24"/>
        </w:rPr>
      </w:pPr>
      <w:r>
        <w:rPr>
          <w:rFonts w:ascii="宋体" w:eastAsia="宋体" w:hAnsi="宋体" w:cs="宋体" w:hint="eastAsia"/>
          <w:sz w:val="24"/>
        </w:rPr>
        <w:t>因此，FirstSpot 采用了</w:t>
      </w:r>
      <w:commentRangeStart w:id="10"/>
      <w:r>
        <w:rPr>
          <w:rFonts w:ascii="宋体" w:eastAsia="宋体" w:hAnsi="宋体" w:cs="宋体" w:hint="eastAsia"/>
          <w:sz w:val="24"/>
        </w:rPr>
        <w:t>业内常见的 PBL 框架</w:t>
      </w:r>
      <w:commentRangeEnd w:id="10"/>
      <w:r w:rsidR="00CC0AE3">
        <w:rPr>
          <w:rStyle w:val="a4"/>
          <w:rFonts w:ascii="宋体" w:eastAsia="宋体" w:hAnsi="宋体" w:cs="宋体" w:hint="eastAsia"/>
          <w:sz w:val="24"/>
          <w:szCs w:val="24"/>
        </w:rPr>
        <w:commentReference w:id="10"/>
      </w:r>
      <w:r>
        <w:rPr>
          <w:rFonts w:ascii="宋体" w:eastAsia="宋体" w:hAnsi="宋体" w:cs="宋体" w:hint="eastAsia"/>
          <w:sz w:val="24"/>
        </w:rPr>
        <w:t>，但进行了有意识的取舍。PBL 中的 Points 对应 XP、学习进度和即时反馈，用于让用户感知自己正在变强；Badges 对应章节概念卡、里程碑徽章和金库收藏，用于形成阶段性成就；Leaderboards 则被主动放弃。原因在于，排行榜容易把金融学习转化为比较和竞争，甚至暗示收益排名、交易频率或短期表现才是价值标准，这与 FirstSpot 强调长期、分散、低费用和稳健回报的定位相冲突。</w:t>
      </w:r>
    </w:p>
    <w:p w14:paraId="32F7229E" w14:textId="77777777" w:rsidR="008B760B" w:rsidRDefault="008B760B"/>
    <w:p w14:paraId="4DF7E6DB"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 xml:space="preserve">2.4 </w:t>
      </w:r>
      <w:commentRangeStart w:id="11"/>
      <w:r>
        <w:rPr>
          <w:rFonts w:ascii="黑体" w:eastAsia="黑体" w:hAnsi="黑体" w:cs="黑体" w:hint="eastAsia"/>
          <w:sz w:val="28"/>
          <w:szCs w:val="28"/>
        </w:rPr>
        <w:t>自我决定理论、心流与可探索交互</w:t>
      </w:r>
      <w:commentRangeEnd w:id="11"/>
      <w:r w:rsidR="00CC0AE3">
        <w:rPr>
          <w:rStyle w:val="a4"/>
          <w:rFonts w:ascii="黑体" w:eastAsia="黑体" w:hAnsi="黑体" w:cs="黑体" w:hint="eastAsia"/>
          <w:sz w:val="28"/>
          <w:szCs w:val="28"/>
        </w:rPr>
        <w:commentReference w:id="11"/>
      </w:r>
    </w:p>
    <w:p w14:paraId="3A604922" w14:textId="77777777" w:rsidR="008B760B" w:rsidRDefault="008B760B"/>
    <w:p w14:paraId="1AE27492" w14:textId="77777777" w:rsidR="008B760B" w:rsidRDefault="00000000">
      <w:pPr>
        <w:rPr>
          <w:rFonts w:ascii="宋体" w:eastAsia="宋体" w:hAnsi="宋体" w:cs="宋体" w:hint="eastAsia"/>
          <w:sz w:val="24"/>
        </w:rPr>
      </w:pPr>
      <w:r>
        <w:rPr>
          <w:rFonts w:ascii="宋体" w:eastAsia="宋体" w:hAnsi="宋体" w:cs="宋体" w:hint="eastAsia"/>
          <w:sz w:val="24"/>
        </w:rPr>
        <w:t>自我决定理论认为，人的持续动机与自主感、胜任感和关系感密切相关[4]。在 FirstSpot 中，自主感体现在用户可以通过多个入口探索学习内容和小工具，而不是被强制完成单一路径；胜任感体现在每次答题、拖拽、点亮卡片和获得徽章时都有清晰反馈；关系感则主要通过 Myo 角色建立。Myo 不是权威理财老师，而是陪用户一起学习的角色，以更轻松的语气解释复杂概念。</w:t>
      </w:r>
    </w:p>
    <w:p w14:paraId="7C9EC8FF" w14:textId="77777777" w:rsidR="008B760B" w:rsidRDefault="008B760B">
      <w:pPr>
        <w:rPr>
          <w:rFonts w:ascii="宋体" w:eastAsia="宋体" w:hAnsi="宋体" w:cs="宋体" w:hint="eastAsia"/>
          <w:sz w:val="24"/>
        </w:rPr>
      </w:pPr>
    </w:p>
    <w:p w14:paraId="7291D52C" w14:textId="77777777" w:rsidR="008B760B" w:rsidRDefault="00000000">
      <w:pPr>
        <w:rPr>
          <w:rFonts w:ascii="宋体" w:eastAsia="宋体" w:hAnsi="宋体" w:cs="宋体" w:hint="eastAsia"/>
          <w:sz w:val="24"/>
        </w:rPr>
      </w:pPr>
      <w:r>
        <w:rPr>
          <w:rFonts w:ascii="宋体" w:eastAsia="宋体" w:hAnsi="宋体" w:cs="宋体" w:hint="eastAsia"/>
          <w:sz w:val="24"/>
        </w:rPr>
        <w:t>心流理论强调目标清晰、挑战与能力匹配、即时反馈等条件对沉浸体验的重要性[5]。投资者教育若直接用长文章灌输知识，很难形成持续注意力。FirstSpot 因而将内容拆分为微学习任务：每章有明确目标，每个概念通过对话、案例或小练习展开，完成后获得即时反馈和收藏卡片。用户不是一次性读完大段金融教材，而是在短时间内完成一个可感知的学习动作。</w:t>
      </w:r>
    </w:p>
    <w:p w14:paraId="5FABE09C" w14:textId="77777777" w:rsidR="008B760B" w:rsidRDefault="008B760B">
      <w:pPr>
        <w:rPr>
          <w:rFonts w:ascii="宋体" w:eastAsia="宋体" w:hAnsi="宋体" w:cs="宋体" w:hint="eastAsia"/>
          <w:sz w:val="24"/>
        </w:rPr>
      </w:pPr>
    </w:p>
    <w:p w14:paraId="5FD4A29A" w14:textId="77777777" w:rsidR="008B760B" w:rsidRDefault="00000000">
      <w:pPr>
        <w:rPr>
          <w:rFonts w:ascii="宋体" w:eastAsia="宋体" w:hAnsi="宋体" w:cs="宋体" w:hint="eastAsia"/>
          <w:sz w:val="24"/>
        </w:rPr>
      </w:pPr>
      <w:r>
        <w:rPr>
          <w:rFonts w:ascii="宋体" w:eastAsia="宋体" w:hAnsi="宋体" w:cs="宋体" w:hint="eastAsia"/>
          <w:sz w:val="24"/>
        </w:rPr>
        <w:t>此外，FirstSpot 在多个页面中留下可探索触发的 widgets，例如点击 Myo 获得彩蛋反馈、点击术语弹出解释、拖拽角色卡推进 IPO 案例、翻转卡片查看背面、在工具抽屉中发现复利和持仓成本小工具。这些小组件的价值不只是“好玩”，更重要的是把抽象知识转化为可操作对象，让用户通过探索建立理解。</w:t>
      </w:r>
    </w:p>
    <w:p w14:paraId="7B6ED74B" w14:textId="77777777" w:rsidR="008B760B" w:rsidRDefault="008B760B"/>
    <w:p w14:paraId="664640EB" w14:textId="77777777" w:rsidR="008B760B" w:rsidRDefault="00000000">
      <w:pPr>
        <w:numPr>
          <w:ilvl w:val="0"/>
          <w:numId w:val="1"/>
        </w:numPr>
        <w:outlineLvl w:val="0"/>
        <w:rPr>
          <w:rFonts w:ascii="黑体" w:eastAsia="黑体" w:hAnsi="黑体" w:cs="黑体" w:hint="eastAsia"/>
          <w:sz w:val="32"/>
          <w:szCs w:val="32"/>
        </w:rPr>
      </w:pPr>
      <w:bookmarkStart w:id="12" w:name="_Toc5061"/>
      <w:r>
        <w:rPr>
          <w:rFonts w:ascii="黑体" w:eastAsia="黑体" w:hAnsi="黑体" w:cs="黑体" w:hint="eastAsia"/>
          <w:sz w:val="32"/>
          <w:szCs w:val="32"/>
        </w:rPr>
        <w:t>前期调研与用户需求定义</w:t>
      </w:r>
      <w:bookmarkEnd w:id="12"/>
    </w:p>
    <w:p w14:paraId="30356E22" w14:textId="77777777" w:rsidR="008B760B" w:rsidRDefault="008B760B"/>
    <w:p w14:paraId="0CCEE45F"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3.</w:t>
      </w:r>
      <w:commentRangeStart w:id="13"/>
      <w:r>
        <w:rPr>
          <w:rFonts w:ascii="黑体" w:eastAsia="黑体" w:hAnsi="黑体" w:cs="黑体" w:hint="eastAsia"/>
          <w:sz w:val="28"/>
          <w:szCs w:val="28"/>
        </w:rPr>
        <w:t>1 调研方法</w:t>
      </w:r>
      <w:commentRangeEnd w:id="13"/>
      <w:r w:rsidR="00CC0AE3">
        <w:rPr>
          <w:rStyle w:val="a4"/>
          <w:rFonts w:ascii="黑体" w:eastAsia="黑体" w:hAnsi="黑体" w:cs="黑体" w:hint="eastAsia"/>
          <w:sz w:val="28"/>
          <w:szCs w:val="28"/>
        </w:rPr>
        <w:commentReference w:id="13"/>
      </w:r>
    </w:p>
    <w:p w14:paraId="781BD811" w14:textId="77777777" w:rsidR="008B760B" w:rsidRDefault="008B760B"/>
    <w:p w14:paraId="5F3CEFEC" w14:textId="77777777" w:rsidR="008B760B" w:rsidRDefault="00000000">
      <w:pPr>
        <w:rPr>
          <w:rFonts w:ascii="宋体" w:eastAsia="宋体" w:hAnsi="宋体" w:cs="宋体" w:hint="eastAsia"/>
          <w:sz w:val="24"/>
        </w:rPr>
      </w:pPr>
      <w:r>
        <w:rPr>
          <w:rFonts w:ascii="宋体" w:eastAsia="宋体" w:hAnsi="宋体" w:cs="宋体" w:hint="eastAsia"/>
          <w:sz w:val="24"/>
        </w:rPr>
        <w:t>前期调研是本项目设计学论证的重要基础。项目没有直接从功能清单出发，而是</w:t>
      </w:r>
      <w:r>
        <w:rPr>
          <w:rFonts w:ascii="宋体" w:eastAsia="宋体" w:hAnsi="宋体" w:cs="宋体" w:hint="eastAsia"/>
          <w:sz w:val="24"/>
        </w:rPr>
        <w:lastRenderedPageBreak/>
        <w:t>先通过文献调研、竞品观察和概念验证访谈共同理解设计问题。其中，</w:t>
      </w:r>
      <w:commentRangeStart w:id="14"/>
      <w:r>
        <w:rPr>
          <w:rFonts w:ascii="宋体" w:eastAsia="宋体" w:hAnsi="宋体" w:cs="宋体" w:hint="eastAsia"/>
          <w:sz w:val="24"/>
        </w:rPr>
        <w:t>Xiao 等</w:t>
      </w:r>
      <w:commentRangeEnd w:id="14"/>
      <w:r w:rsidR="00815EB2">
        <w:rPr>
          <w:rStyle w:val="a4"/>
          <w:rFonts w:ascii="宋体" w:eastAsia="宋体" w:hAnsi="宋体" w:cs="宋体" w:hint="eastAsia"/>
          <w:sz w:val="24"/>
          <w:szCs w:val="24"/>
        </w:rPr>
        <w:commentReference w:id="14"/>
      </w:r>
      <w:r>
        <w:rPr>
          <w:rFonts w:ascii="宋体" w:eastAsia="宋体" w:hAnsi="宋体" w:cs="宋体" w:hint="eastAsia"/>
          <w:sz w:val="24"/>
        </w:rPr>
        <w:t>关于 Internet-of-Gamification 的研究为项目确定用户参与阶段提供了理论参照：FirstSpot 在 V1 阶段优先解决 attention-attitude、Entry Point of Engagement 与 Individual Engagement 问题，即让单个新手用户愿意进入投资学习场景、降低畏难情绪并建立初步态度，而不是直接追求社群扩散、排行榜竞争或复杂投资决策。随后，项目通过概念验证访谈理解目标用户的生活状态、理财经验和心理障碍。访谈对象共 5 位，均为 23 至 26 岁左右的年轻职场或准职场用户，职业包括工程师、设计师、网络管理员等，收入区间从约 7000 元到 20000 元不等。为保护受访者隐私，本文不披露真实姓名，而采用 A-E 编号呈现用户画像。学历信息依据访谈记录及后续补充整理，覆盖专科、本科和研究生背景，能够较好体现目标用户在教育经历、职业训练和金融经验上的差异。</w:t>
      </w:r>
    </w:p>
    <w:p w14:paraId="3FCD125E" w14:textId="77777777" w:rsidR="008B760B" w:rsidRDefault="008B760B">
      <w:pPr>
        <w:rPr>
          <w:rFonts w:ascii="宋体" w:eastAsia="宋体" w:hAnsi="宋体" w:cs="宋体" w:hint="eastAsia"/>
          <w:sz w:val="24"/>
        </w:rPr>
      </w:pPr>
      <w:commentRangeStart w:id="15"/>
    </w:p>
    <w:p w14:paraId="39466DA0" w14:textId="77777777" w:rsidR="008B760B" w:rsidRDefault="00000000">
      <w:pPr>
        <w:jc w:val="center"/>
        <w:rPr>
          <w:rFonts w:ascii="宋体" w:eastAsia="宋体" w:hAnsi="宋体" w:cs="宋体" w:hint="eastAsia"/>
          <w:b/>
          <w:bCs/>
        </w:rPr>
      </w:pPr>
      <w:r>
        <w:rPr>
          <w:rFonts w:ascii="宋体" w:eastAsia="宋体" w:hAnsi="宋体" w:cs="宋体" w:hint="eastAsia"/>
          <w:b/>
          <w:bCs/>
        </w:rPr>
        <w:t>表1：受</w:t>
      </w:r>
      <w:commentRangeEnd w:id="15"/>
      <w:r w:rsidR="00815EB2">
        <w:rPr>
          <w:rStyle w:val="a4"/>
          <w:rFonts w:ascii="宋体" w:eastAsia="宋体" w:hAnsi="宋体" w:cs="宋体" w:hint="eastAsia"/>
          <w:b/>
          <w:bCs/>
          <w:sz w:val="21"/>
          <w:szCs w:val="24"/>
        </w:rPr>
        <w:commentReference w:id="15"/>
      </w:r>
      <w:r>
        <w:rPr>
          <w:rFonts w:ascii="宋体" w:eastAsia="宋体" w:hAnsi="宋体" w:cs="宋体" w:hint="eastAsia"/>
          <w:b/>
          <w:bCs/>
        </w:rPr>
        <w:t>访者用户画像汇总</w:t>
      </w:r>
    </w:p>
    <w:tbl>
      <w:tblPr>
        <w:tblStyle w:val="a3"/>
        <w:tblW w:w="0" w:type="auto"/>
        <w:tblLook w:val="04A0" w:firstRow="1" w:lastRow="0" w:firstColumn="1" w:lastColumn="0" w:noHBand="0" w:noVBand="1"/>
      </w:tblPr>
      <w:tblGrid>
        <w:gridCol w:w="1217"/>
        <w:gridCol w:w="1217"/>
        <w:gridCol w:w="1217"/>
        <w:gridCol w:w="1217"/>
        <w:gridCol w:w="1218"/>
        <w:gridCol w:w="1218"/>
        <w:gridCol w:w="1218"/>
      </w:tblGrid>
      <w:tr w:rsidR="008B760B" w14:paraId="30A641CA" w14:textId="77777777">
        <w:tc>
          <w:tcPr>
            <w:tcW w:w="1217" w:type="dxa"/>
          </w:tcPr>
          <w:p w14:paraId="5DE865EB" w14:textId="77777777" w:rsidR="008B760B" w:rsidRDefault="00000000">
            <w:pPr>
              <w:rPr>
                <w:rFonts w:ascii="宋体" w:eastAsia="宋体" w:hAnsi="宋体" w:cs="宋体" w:hint="eastAsia"/>
                <w:szCs w:val="21"/>
              </w:rPr>
            </w:pPr>
            <w:r>
              <w:rPr>
                <w:rFonts w:ascii="宋体" w:eastAsia="宋体" w:hAnsi="宋体" w:cs="宋体" w:hint="eastAsia"/>
                <w:szCs w:val="21"/>
              </w:rPr>
              <w:t>编号</w:t>
            </w:r>
          </w:p>
        </w:tc>
        <w:tc>
          <w:tcPr>
            <w:tcW w:w="1217" w:type="dxa"/>
          </w:tcPr>
          <w:p w14:paraId="379ADD8F" w14:textId="77777777" w:rsidR="008B760B" w:rsidRDefault="00000000">
            <w:pPr>
              <w:rPr>
                <w:rFonts w:ascii="宋体" w:eastAsia="宋体" w:hAnsi="宋体" w:cs="宋体" w:hint="eastAsia"/>
                <w:szCs w:val="21"/>
              </w:rPr>
            </w:pPr>
            <w:r>
              <w:rPr>
                <w:rFonts w:ascii="宋体" w:eastAsia="宋体" w:hAnsi="宋体" w:cs="宋体" w:hint="eastAsia"/>
                <w:szCs w:val="21"/>
              </w:rPr>
              <w:t>性别与年龄</w:t>
            </w:r>
          </w:p>
        </w:tc>
        <w:tc>
          <w:tcPr>
            <w:tcW w:w="1217" w:type="dxa"/>
          </w:tcPr>
          <w:p w14:paraId="4B329416" w14:textId="77777777" w:rsidR="008B760B" w:rsidRDefault="00000000">
            <w:pPr>
              <w:rPr>
                <w:rFonts w:ascii="宋体" w:eastAsia="宋体" w:hAnsi="宋体" w:cs="宋体" w:hint="eastAsia"/>
                <w:szCs w:val="21"/>
              </w:rPr>
            </w:pPr>
            <w:r>
              <w:rPr>
                <w:rFonts w:ascii="宋体" w:eastAsia="宋体" w:hAnsi="宋体" w:cs="宋体" w:hint="eastAsia"/>
                <w:szCs w:val="21"/>
              </w:rPr>
              <w:t>职业/背景</w:t>
            </w:r>
          </w:p>
        </w:tc>
        <w:tc>
          <w:tcPr>
            <w:tcW w:w="1217" w:type="dxa"/>
          </w:tcPr>
          <w:p w14:paraId="6E67E15D" w14:textId="77777777" w:rsidR="008B760B" w:rsidRDefault="00000000">
            <w:pPr>
              <w:rPr>
                <w:rFonts w:ascii="宋体" w:eastAsia="宋体" w:hAnsi="宋体" w:cs="宋体" w:hint="eastAsia"/>
                <w:szCs w:val="21"/>
              </w:rPr>
            </w:pPr>
            <w:r>
              <w:rPr>
                <w:rFonts w:ascii="宋体" w:eastAsia="宋体" w:hAnsi="宋体" w:cs="宋体" w:hint="eastAsia"/>
                <w:szCs w:val="21"/>
              </w:rPr>
              <w:t>收入与储蓄状态</w:t>
            </w:r>
          </w:p>
        </w:tc>
        <w:tc>
          <w:tcPr>
            <w:tcW w:w="1218" w:type="dxa"/>
          </w:tcPr>
          <w:p w14:paraId="223D90AB" w14:textId="77777777" w:rsidR="008B760B" w:rsidRDefault="00000000">
            <w:pPr>
              <w:rPr>
                <w:rFonts w:ascii="宋体" w:eastAsia="宋体" w:hAnsi="宋体" w:cs="宋体" w:hint="eastAsia"/>
                <w:szCs w:val="21"/>
              </w:rPr>
            </w:pPr>
            <w:r>
              <w:rPr>
                <w:rFonts w:ascii="宋体" w:eastAsia="宋体" w:hAnsi="宋体" w:cs="宋体" w:hint="eastAsia"/>
                <w:szCs w:val="21"/>
              </w:rPr>
              <w:t>受教育水平</w:t>
            </w:r>
          </w:p>
        </w:tc>
        <w:tc>
          <w:tcPr>
            <w:tcW w:w="1218" w:type="dxa"/>
          </w:tcPr>
          <w:p w14:paraId="2EE3A88B" w14:textId="77777777" w:rsidR="008B760B" w:rsidRDefault="00000000">
            <w:pPr>
              <w:rPr>
                <w:rFonts w:ascii="宋体" w:eastAsia="宋体" w:hAnsi="宋体" w:cs="宋体" w:hint="eastAsia"/>
                <w:szCs w:val="21"/>
              </w:rPr>
            </w:pPr>
            <w:r>
              <w:rPr>
                <w:rFonts w:ascii="宋体" w:eastAsia="宋体" w:hAnsi="宋体" w:cs="宋体" w:hint="eastAsia"/>
                <w:szCs w:val="21"/>
              </w:rPr>
              <w:t>理财经验与当前阶段</w:t>
            </w:r>
          </w:p>
        </w:tc>
        <w:tc>
          <w:tcPr>
            <w:tcW w:w="1218" w:type="dxa"/>
          </w:tcPr>
          <w:p w14:paraId="6EC5ADB7" w14:textId="77777777" w:rsidR="008B760B" w:rsidRDefault="00000000">
            <w:pPr>
              <w:rPr>
                <w:rFonts w:ascii="宋体" w:eastAsia="宋体" w:hAnsi="宋体" w:cs="宋体" w:hint="eastAsia"/>
                <w:szCs w:val="21"/>
              </w:rPr>
            </w:pPr>
            <w:r>
              <w:rPr>
                <w:rFonts w:ascii="宋体" w:eastAsia="宋体" w:hAnsi="宋体" w:cs="宋体" w:hint="eastAsia"/>
                <w:szCs w:val="21"/>
              </w:rPr>
              <w:t>核心痛点/期待</w:t>
            </w:r>
          </w:p>
        </w:tc>
      </w:tr>
      <w:tr w:rsidR="008B760B" w14:paraId="253CC4CF" w14:textId="77777777">
        <w:tc>
          <w:tcPr>
            <w:tcW w:w="1217" w:type="dxa"/>
          </w:tcPr>
          <w:p w14:paraId="7536A30B" w14:textId="77777777" w:rsidR="008B760B" w:rsidRDefault="00000000">
            <w:pPr>
              <w:rPr>
                <w:rFonts w:ascii="宋体" w:eastAsia="宋体" w:hAnsi="宋体" w:cs="宋体" w:hint="eastAsia"/>
                <w:szCs w:val="21"/>
              </w:rPr>
            </w:pPr>
            <w:r>
              <w:rPr>
                <w:rFonts w:ascii="宋体" w:eastAsia="宋体" w:hAnsi="宋体" w:cs="宋体" w:hint="eastAsia"/>
                <w:szCs w:val="21"/>
              </w:rPr>
              <w:t>受访者 A</w:t>
            </w:r>
          </w:p>
        </w:tc>
        <w:tc>
          <w:tcPr>
            <w:tcW w:w="1217" w:type="dxa"/>
          </w:tcPr>
          <w:p w14:paraId="4C19D3D5" w14:textId="77777777" w:rsidR="008B760B" w:rsidRDefault="00000000">
            <w:pPr>
              <w:rPr>
                <w:rFonts w:ascii="宋体" w:eastAsia="宋体" w:hAnsi="宋体" w:cs="宋体" w:hint="eastAsia"/>
                <w:szCs w:val="21"/>
              </w:rPr>
            </w:pPr>
            <w:r>
              <w:rPr>
                <w:rFonts w:ascii="宋体" w:eastAsia="宋体" w:hAnsi="宋体" w:cs="宋体" w:hint="eastAsia"/>
                <w:szCs w:val="21"/>
              </w:rPr>
              <w:t>男，25 岁</w:t>
            </w:r>
          </w:p>
        </w:tc>
        <w:tc>
          <w:tcPr>
            <w:tcW w:w="1217" w:type="dxa"/>
          </w:tcPr>
          <w:p w14:paraId="15E06F85" w14:textId="77777777" w:rsidR="008B760B" w:rsidRDefault="00000000">
            <w:pPr>
              <w:rPr>
                <w:rFonts w:ascii="宋体" w:eastAsia="宋体" w:hAnsi="宋体" w:cs="宋体" w:hint="eastAsia"/>
                <w:szCs w:val="21"/>
              </w:rPr>
            </w:pPr>
            <w:r>
              <w:rPr>
                <w:rFonts w:ascii="宋体" w:eastAsia="宋体" w:hAnsi="宋体" w:cs="宋体" w:hint="eastAsia"/>
                <w:szCs w:val="21"/>
              </w:rPr>
              <w:t>制造业小厂工程师，嵌入式设计方向</w:t>
            </w:r>
          </w:p>
        </w:tc>
        <w:tc>
          <w:tcPr>
            <w:tcW w:w="1217" w:type="dxa"/>
          </w:tcPr>
          <w:p w14:paraId="5E22EC53" w14:textId="77777777" w:rsidR="008B760B" w:rsidRDefault="00000000">
            <w:pPr>
              <w:rPr>
                <w:rFonts w:ascii="宋体" w:eastAsia="宋体" w:hAnsi="宋体" w:cs="宋体" w:hint="eastAsia"/>
                <w:szCs w:val="21"/>
              </w:rPr>
            </w:pPr>
            <w:r>
              <w:rPr>
                <w:rFonts w:ascii="宋体" w:eastAsia="宋体" w:hAnsi="宋体" w:cs="宋体" w:hint="eastAsia"/>
                <w:szCs w:val="21"/>
              </w:rPr>
              <w:t>月收入约 7000 元，每月可储蓄约 3500 元</w:t>
            </w:r>
          </w:p>
        </w:tc>
        <w:tc>
          <w:tcPr>
            <w:tcW w:w="1218" w:type="dxa"/>
          </w:tcPr>
          <w:p w14:paraId="7CD11007" w14:textId="77777777" w:rsidR="008B760B" w:rsidRDefault="00000000">
            <w:pPr>
              <w:rPr>
                <w:rFonts w:ascii="宋体" w:eastAsia="宋体" w:hAnsi="宋体" w:cs="宋体" w:hint="eastAsia"/>
                <w:szCs w:val="21"/>
              </w:rPr>
            </w:pPr>
            <w:r>
              <w:rPr>
                <w:rFonts w:ascii="宋体" w:eastAsia="宋体" w:hAnsi="宋体" w:cs="宋体" w:hint="eastAsia"/>
                <w:szCs w:val="21"/>
              </w:rPr>
              <w:t>专科</w:t>
            </w:r>
          </w:p>
        </w:tc>
        <w:tc>
          <w:tcPr>
            <w:tcW w:w="1218" w:type="dxa"/>
          </w:tcPr>
          <w:p w14:paraId="7B60E19D" w14:textId="77777777" w:rsidR="008B760B" w:rsidRDefault="00000000">
            <w:pPr>
              <w:rPr>
                <w:rFonts w:ascii="宋体" w:eastAsia="宋体" w:hAnsi="宋体" w:cs="宋体" w:hint="eastAsia"/>
                <w:szCs w:val="21"/>
              </w:rPr>
            </w:pPr>
            <w:r>
              <w:rPr>
                <w:rFonts w:ascii="宋体" w:eastAsia="宋体" w:hAnsi="宋体" w:cs="宋体" w:hint="eastAsia"/>
                <w:szCs w:val="21"/>
              </w:rPr>
              <w:t>使用余额宝及支付宝基金，已尝试基金配置</w:t>
            </w:r>
          </w:p>
        </w:tc>
        <w:tc>
          <w:tcPr>
            <w:tcW w:w="1218" w:type="dxa"/>
          </w:tcPr>
          <w:p w14:paraId="4EBC34A7" w14:textId="77777777" w:rsidR="008B760B" w:rsidRDefault="00000000">
            <w:pPr>
              <w:rPr>
                <w:rFonts w:ascii="宋体" w:eastAsia="宋体" w:hAnsi="宋体" w:cs="宋体" w:hint="eastAsia"/>
                <w:szCs w:val="21"/>
              </w:rPr>
            </w:pPr>
            <w:r>
              <w:rPr>
                <w:rFonts w:ascii="宋体" w:eastAsia="宋体" w:hAnsi="宋体" w:cs="宋体" w:hint="eastAsia"/>
                <w:szCs w:val="21"/>
              </w:rPr>
              <w:t>关注平台诱导交易，希望通过 AI 与专业内容提升学习效率</w:t>
            </w:r>
          </w:p>
        </w:tc>
      </w:tr>
      <w:tr w:rsidR="008B760B" w14:paraId="0FB5A160" w14:textId="77777777">
        <w:tc>
          <w:tcPr>
            <w:tcW w:w="1217" w:type="dxa"/>
          </w:tcPr>
          <w:p w14:paraId="27570062" w14:textId="77777777" w:rsidR="008B760B" w:rsidRDefault="00000000">
            <w:pPr>
              <w:rPr>
                <w:rFonts w:ascii="宋体" w:eastAsia="宋体" w:hAnsi="宋体" w:cs="宋体" w:hint="eastAsia"/>
                <w:szCs w:val="21"/>
              </w:rPr>
            </w:pPr>
            <w:r>
              <w:rPr>
                <w:rFonts w:ascii="宋体" w:eastAsia="宋体" w:hAnsi="宋体" w:cs="宋体" w:hint="eastAsia"/>
                <w:szCs w:val="21"/>
              </w:rPr>
              <w:t>受访者 B</w:t>
            </w:r>
          </w:p>
        </w:tc>
        <w:tc>
          <w:tcPr>
            <w:tcW w:w="1217" w:type="dxa"/>
          </w:tcPr>
          <w:p w14:paraId="4FB67882" w14:textId="77777777" w:rsidR="008B760B" w:rsidRDefault="00000000">
            <w:pPr>
              <w:rPr>
                <w:rFonts w:ascii="宋体" w:eastAsia="宋体" w:hAnsi="宋体" w:cs="宋体" w:hint="eastAsia"/>
                <w:szCs w:val="21"/>
              </w:rPr>
            </w:pPr>
            <w:r>
              <w:rPr>
                <w:rFonts w:ascii="宋体" w:eastAsia="宋体" w:hAnsi="宋体" w:cs="宋体" w:hint="eastAsia"/>
                <w:szCs w:val="21"/>
              </w:rPr>
              <w:t>男，23 岁</w:t>
            </w:r>
          </w:p>
        </w:tc>
        <w:tc>
          <w:tcPr>
            <w:tcW w:w="1217" w:type="dxa"/>
          </w:tcPr>
          <w:p w14:paraId="2639E2F4" w14:textId="77777777" w:rsidR="008B760B" w:rsidRDefault="00000000">
            <w:pPr>
              <w:rPr>
                <w:rFonts w:ascii="宋体" w:eastAsia="宋体" w:hAnsi="宋体" w:cs="宋体" w:hint="eastAsia"/>
                <w:szCs w:val="21"/>
              </w:rPr>
            </w:pPr>
            <w:r>
              <w:rPr>
                <w:rFonts w:ascii="宋体" w:eastAsia="宋体" w:hAnsi="宋体" w:cs="宋体" w:hint="eastAsia"/>
                <w:szCs w:val="21"/>
              </w:rPr>
              <w:t>工业设计师</w:t>
            </w:r>
          </w:p>
        </w:tc>
        <w:tc>
          <w:tcPr>
            <w:tcW w:w="1217" w:type="dxa"/>
          </w:tcPr>
          <w:p w14:paraId="15C4684F" w14:textId="77777777" w:rsidR="008B760B" w:rsidRDefault="00000000">
            <w:pPr>
              <w:rPr>
                <w:rFonts w:ascii="宋体" w:eastAsia="宋体" w:hAnsi="宋体" w:cs="宋体" w:hint="eastAsia"/>
                <w:szCs w:val="21"/>
              </w:rPr>
            </w:pPr>
            <w:r>
              <w:rPr>
                <w:rFonts w:ascii="宋体" w:eastAsia="宋体" w:hAnsi="宋体" w:cs="宋体" w:hint="eastAsia"/>
                <w:szCs w:val="21"/>
              </w:rPr>
              <w:t>月收入约 10000 元，房租约 3000 元，每月可储蓄约 2000 元</w:t>
            </w:r>
          </w:p>
        </w:tc>
        <w:tc>
          <w:tcPr>
            <w:tcW w:w="1218" w:type="dxa"/>
          </w:tcPr>
          <w:p w14:paraId="2AE264FC" w14:textId="77777777" w:rsidR="008B760B" w:rsidRDefault="00000000">
            <w:pPr>
              <w:rPr>
                <w:rFonts w:ascii="宋体" w:eastAsia="宋体" w:hAnsi="宋体" w:cs="宋体" w:hint="eastAsia"/>
                <w:szCs w:val="21"/>
              </w:rPr>
            </w:pPr>
            <w:r>
              <w:rPr>
                <w:rFonts w:ascii="宋体" w:eastAsia="宋体" w:hAnsi="宋体" w:cs="宋体" w:hint="eastAsia"/>
                <w:szCs w:val="21"/>
              </w:rPr>
              <w:t>本科</w:t>
            </w:r>
          </w:p>
        </w:tc>
        <w:tc>
          <w:tcPr>
            <w:tcW w:w="1218" w:type="dxa"/>
          </w:tcPr>
          <w:p w14:paraId="4A48D98F" w14:textId="77777777" w:rsidR="008B760B" w:rsidRDefault="00000000">
            <w:pPr>
              <w:rPr>
                <w:rFonts w:ascii="宋体" w:eastAsia="宋体" w:hAnsi="宋体" w:cs="宋体" w:hint="eastAsia"/>
                <w:szCs w:val="21"/>
              </w:rPr>
            </w:pPr>
            <w:r>
              <w:rPr>
                <w:rFonts w:ascii="宋体" w:eastAsia="宋体" w:hAnsi="宋体" w:cs="宋体" w:hint="eastAsia"/>
                <w:szCs w:val="21"/>
              </w:rPr>
              <w:t>几乎未使用金融产品，将理财理解为储蓄和记账</w:t>
            </w:r>
          </w:p>
        </w:tc>
        <w:tc>
          <w:tcPr>
            <w:tcW w:w="1218" w:type="dxa"/>
          </w:tcPr>
          <w:p w14:paraId="67CF1DC3" w14:textId="77777777" w:rsidR="008B760B" w:rsidRDefault="00000000">
            <w:pPr>
              <w:rPr>
                <w:rFonts w:ascii="宋体" w:eastAsia="宋体" w:hAnsi="宋体" w:cs="宋体" w:hint="eastAsia"/>
                <w:szCs w:val="21"/>
              </w:rPr>
            </w:pPr>
            <w:r>
              <w:rPr>
                <w:rFonts w:ascii="宋体" w:eastAsia="宋体" w:hAnsi="宋体" w:cs="宋体" w:hint="eastAsia"/>
                <w:szCs w:val="21"/>
              </w:rPr>
              <w:t>需要简单实用、低负担的记账与消费预警功能</w:t>
            </w:r>
          </w:p>
        </w:tc>
      </w:tr>
      <w:tr w:rsidR="008B760B" w14:paraId="7AFB05B0" w14:textId="77777777">
        <w:tc>
          <w:tcPr>
            <w:tcW w:w="1217" w:type="dxa"/>
          </w:tcPr>
          <w:p w14:paraId="45FCAA0E" w14:textId="77777777" w:rsidR="008B760B" w:rsidRDefault="00000000">
            <w:pPr>
              <w:rPr>
                <w:rFonts w:ascii="宋体" w:eastAsia="宋体" w:hAnsi="宋体" w:cs="宋体" w:hint="eastAsia"/>
                <w:szCs w:val="21"/>
              </w:rPr>
            </w:pPr>
            <w:r>
              <w:rPr>
                <w:rFonts w:ascii="宋体" w:eastAsia="宋体" w:hAnsi="宋体" w:cs="宋体" w:hint="eastAsia"/>
                <w:szCs w:val="21"/>
              </w:rPr>
              <w:t>受访者 C</w:t>
            </w:r>
          </w:p>
        </w:tc>
        <w:tc>
          <w:tcPr>
            <w:tcW w:w="1217" w:type="dxa"/>
          </w:tcPr>
          <w:p w14:paraId="0914AE2F" w14:textId="77777777" w:rsidR="008B760B" w:rsidRDefault="00000000">
            <w:pPr>
              <w:rPr>
                <w:rFonts w:ascii="宋体" w:eastAsia="宋体" w:hAnsi="宋体" w:cs="宋体" w:hint="eastAsia"/>
                <w:szCs w:val="21"/>
              </w:rPr>
            </w:pPr>
            <w:r>
              <w:rPr>
                <w:rFonts w:ascii="宋体" w:eastAsia="宋体" w:hAnsi="宋体" w:cs="宋体" w:hint="eastAsia"/>
                <w:szCs w:val="21"/>
              </w:rPr>
              <w:t>男，23 岁</w:t>
            </w:r>
          </w:p>
        </w:tc>
        <w:tc>
          <w:tcPr>
            <w:tcW w:w="1217" w:type="dxa"/>
          </w:tcPr>
          <w:p w14:paraId="796B0568" w14:textId="77777777" w:rsidR="008B760B" w:rsidRDefault="00000000">
            <w:pPr>
              <w:rPr>
                <w:rFonts w:ascii="宋体" w:eastAsia="宋体" w:hAnsi="宋体" w:cs="宋体" w:hint="eastAsia"/>
                <w:szCs w:val="21"/>
              </w:rPr>
            </w:pPr>
            <w:r>
              <w:rPr>
                <w:rFonts w:ascii="宋体" w:eastAsia="宋体" w:hAnsi="宋体" w:cs="宋体" w:hint="eastAsia"/>
                <w:szCs w:val="21"/>
              </w:rPr>
              <w:t>网络管理员</w:t>
            </w:r>
          </w:p>
        </w:tc>
        <w:tc>
          <w:tcPr>
            <w:tcW w:w="1217" w:type="dxa"/>
          </w:tcPr>
          <w:p w14:paraId="19BB59CD" w14:textId="77777777" w:rsidR="008B760B" w:rsidRDefault="00000000">
            <w:pPr>
              <w:rPr>
                <w:rFonts w:ascii="宋体" w:eastAsia="宋体" w:hAnsi="宋体" w:cs="宋体" w:hint="eastAsia"/>
                <w:szCs w:val="21"/>
              </w:rPr>
            </w:pPr>
            <w:r>
              <w:rPr>
                <w:rFonts w:ascii="宋体" w:eastAsia="宋体" w:hAnsi="宋体" w:cs="宋体" w:hint="eastAsia"/>
                <w:szCs w:val="21"/>
              </w:rPr>
              <w:t>月收入约 7000 元，存在现实消费压力</w:t>
            </w:r>
          </w:p>
        </w:tc>
        <w:tc>
          <w:tcPr>
            <w:tcW w:w="1218" w:type="dxa"/>
          </w:tcPr>
          <w:p w14:paraId="4370BA0E" w14:textId="77777777" w:rsidR="008B760B" w:rsidRDefault="00000000">
            <w:pPr>
              <w:rPr>
                <w:rFonts w:ascii="宋体" w:eastAsia="宋体" w:hAnsi="宋体" w:cs="宋体" w:hint="eastAsia"/>
                <w:szCs w:val="21"/>
              </w:rPr>
            </w:pPr>
            <w:r>
              <w:rPr>
                <w:rFonts w:ascii="宋体" w:eastAsia="宋体" w:hAnsi="宋体" w:cs="宋体" w:hint="eastAsia"/>
                <w:szCs w:val="21"/>
              </w:rPr>
              <w:t>专科</w:t>
            </w:r>
          </w:p>
        </w:tc>
        <w:tc>
          <w:tcPr>
            <w:tcW w:w="1218" w:type="dxa"/>
          </w:tcPr>
          <w:p w14:paraId="569E87D9" w14:textId="77777777" w:rsidR="008B760B" w:rsidRDefault="00000000">
            <w:pPr>
              <w:rPr>
                <w:rFonts w:ascii="宋体" w:eastAsia="宋体" w:hAnsi="宋体" w:cs="宋体" w:hint="eastAsia"/>
                <w:szCs w:val="21"/>
              </w:rPr>
            </w:pPr>
            <w:r>
              <w:rPr>
                <w:rFonts w:ascii="宋体" w:eastAsia="宋体" w:hAnsi="宋体" w:cs="宋体" w:hint="eastAsia"/>
                <w:szCs w:val="21"/>
              </w:rPr>
              <w:t>使用支付宝基金、余额宝和银行卡活期，仍以积累本金为主</w:t>
            </w:r>
          </w:p>
        </w:tc>
        <w:tc>
          <w:tcPr>
            <w:tcW w:w="1218" w:type="dxa"/>
          </w:tcPr>
          <w:p w14:paraId="1ACE64BA" w14:textId="77777777" w:rsidR="008B760B" w:rsidRDefault="00000000">
            <w:pPr>
              <w:rPr>
                <w:rFonts w:ascii="宋体" w:eastAsia="宋体" w:hAnsi="宋体" w:cs="宋体" w:hint="eastAsia"/>
                <w:szCs w:val="21"/>
              </w:rPr>
            </w:pPr>
            <w:r>
              <w:rPr>
                <w:rFonts w:ascii="宋体" w:eastAsia="宋体" w:hAnsi="宋体" w:cs="宋体" w:hint="eastAsia"/>
                <w:szCs w:val="21"/>
              </w:rPr>
              <w:t>认为本金不足时投资意义有限，需要先建立信心</w:t>
            </w:r>
          </w:p>
        </w:tc>
      </w:tr>
      <w:tr w:rsidR="008B760B" w14:paraId="34B5C52D" w14:textId="77777777">
        <w:tc>
          <w:tcPr>
            <w:tcW w:w="1217" w:type="dxa"/>
          </w:tcPr>
          <w:p w14:paraId="0B163424" w14:textId="77777777" w:rsidR="008B760B" w:rsidRDefault="00000000">
            <w:pPr>
              <w:rPr>
                <w:rFonts w:ascii="宋体" w:eastAsia="宋体" w:hAnsi="宋体" w:cs="宋体" w:hint="eastAsia"/>
                <w:szCs w:val="21"/>
              </w:rPr>
            </w:pPr>
            <w:r>
              <w:rPr>
                <w:rFonts w:ascii="宋体" w:eastAsia="宋体" w:hAnsi="宋体" w:cs="宋体" w:hint="eastAsia"/>
                <w:szCs w:val="21"/>
              </w:rPr>
              <w:t>受访者 D</w:t>
            </w:r>
          </w:p>
        </w:tc>
        <w:tc>
          <w:tcPr>
            <w:tcW w:w="1217" w:type="dxa"/>
          </w:tcPr>
          <w:p w14:paraId="6DDAFEA6" w14:textId="77777777" w:rsidR="008B760B" w:rsidRDefault="00000000">
            <w:pPr>
              <w:rPr>
                <w:rFonts w:ascii="宋体" w:eastAsia="宋体" w:hAnsi="宋体" w:cs="宋体" w:hint="eastAsia"/>
                <w:szCs w:val="21"/>
              </w:rPr>
            </w:pPr>
            <w:r>
              <w:rPr>
                <w:rFonts w:ascii="宋体" w:eastAsia="宋体" w:hAnsi="宋体" w:cs="宋体" w:hint="eastAsia"/>
                <w:szCs w:val="21"/>
              </w:rPr>
              <w:t>男，26 岁</w:t>
            </w:r>
          </w:p>
        </w:tc>
        <w:tc>
          <w:tcPr>
            <w:tcW w:w="1217" w:type="dxa"/>
          </w:tcPr>
          <w:p w14:paraId="056821A4" w14:textId="77777777" w:rsidR="008B760B" w:rsidRDefault="00000000">
            <w:pPr>
              <w:rPr>
                <w:rFonts w:ascii="宋体" w:eastAsia="宋体" w:hAnsi="宋体" w:cs="宋体" w:hint="eastAsia"/>
                <w:szCs w:val="21"/>
              </w:rPr>
            </w:pPr>
            <w:r>
              <w:rPr>
                <w:rFonts w:ascii="宋体" w:eastAsia="宋体" w:hAnsi="宋体" w:cs="宋体" w:hint="eastAsia"/>
                <w:szCs w:val="21"/>
              </w:rPr>
              <w:t>光模块芯片工程师</w:t>
            </w:r>
          </w:p>
        </w:tc>
        <w:tc>
          <w:tcPr>
            <w:tcW w:w="1217" w:type="dxa"/>
          </w:tcPr>
          <w:p w14:paraId="06DF4375" w14:textId="77777777" w:rsidR="008B760B" w:rsidRDefault="00000000">
            <w:pPr>
              <w:rPr>
                <w:rFonts w:ascii="宋体" w:eastAsia="宋体" w:hAnsi="宋体" w:cs="宋体" w:hint="eastAsia"/>
                <w:szCs w:val="21"/>
              </w:rPr>
            </w:pPr>
            <w:r>
              <w:rPr>
                <w:rFonts w:ascii="宋体" w:eastAsia="宋体" w:hAnsi="宋体" w:cs="宋体" w:hint="eastAsia"/>
                <w:szCs w:val="21"/>
              </w:rPr>
              <w:t>月收入约 20000 元，日常固定开销约 4000 元</w:t>
            </w:r>
          </w:p>
        </w:tc>
        <w:tc>
          <w:tcPr>
            <w:tcW w:w="1218" w:type="dxa"/>
          </w:tcPr>
          <w:p w14:paraId="3E2B9FCB" w14:textId="77777777" w:rsidR="008B760B" w:rsidRDefault="00000000">
            <w:pPr>
              <w:rPr>
                <w:rFonts w:ascii="宋体" w:eastAsia="宋体" w:hAnsi="宋体" w:cs="宋体" w:hint="eastAsia"/>
                <w:szCs w:val="21"/>
              </w:rPr>
            </w:pPr>
            <w:r>
              <w:rPr>
                <w:rFonts w:ascii="宋体" w:eastAsia="宋体" w:hAnsi="宋体" w:cs="宋体" w:hint="eastAsia"/>
                <w:szCs w:val="21"/>
              </w:rPr>
              <w:t>研究生</w:t>
            </w:r>
          </w:p>
        </w:tc>
        <w:tc>
          <w:tcPr>
            <w:tcW w:w="1218" w:type="dxa"/>
          </w:tcPr>
          <w:p w14:paraId="2A9E02BE" w14:textId="77777777" w:rsidR="008B760B" w:rsidRDefault="00000000">
            <w:pPr>
              <w:rPr>
                <w:rFonts w:ascii="宋体" w:eastAsia="宋体" w:hAnsi="宋体" w:cs="宋体" w:hint="eastAsia"/>
                <w:szCs w:val="21"/>
              </w:rPr>
            </w:pPr>
            <w:r>
              <w:rPr>
                <w:rFonts w:ascii="宋体" w:eastAsia="宋体" w:hAnsi="宋体" w:cs="宋体" w:hint="eastAsia"/>
                <w:szCs w:val="21"/>
              </w:rPr>
              <w:t>当前以现金储蓄为主，尚未深入复杂金融产品</w:t>
            </w:r>
          </w:p>
        </w:tc>
        <w:tc>
          <w:tcPr>
            <w:tcW w:w="1218" w:type="dxa"/>
          </w:tcPr>
          <w:p w14:paraId="0ADBFE41" w14:textId="77777777" w:rsidR="008B760B" w:rsidRDefault="00000000">
            <w:pPr>
              <w:rPr>
                <w:rFonts w:ascii="宋体" w:eastAsia="宋体" w:hAnsi="宋体" w:cs="宋体" w:hint="eastAsia"/>
                <w:szCs w:val="21"/>
              </w:rPr>
            </w:pPr>
            <w:r>
              <w:rPr>
                <w:rFonts w:ascii="宋体" w:eastAsia="宋体" w:hAnsi="宋体" w:cs="宋体" w:hint="eastAsia"/>
                <w:szCs w:val="21"/>
              </w:rPr>
              <w:t>重视风险与时间成本，担心主动投资影响本职收益</w:t>
            </w:r>
          </w:p>
        </w:tc>
      </w:tr>
      <w:tr w:rsidR="008B760B" w14:paraId="3B0613E2" w14:textId="77777777">
        <w:tc>
          <w:tcPr>
            <w:tcW w:w="1217" w:type="dxa"/>
          </w:tcPr>
          <w:p w14:paraId="3C5A26B7" w14:textId="77777777" w:rsidR="008B760B" w:rsidRDefault="00000000">
            <w:pPr>
              <w:rPr>
                <w:rFonts w:ascii="宋体" w:eastAsia="宋体" w:hAnsi="宋体" w:cs="宋体" w:hint="eastAsia"/>
                <w:szCs w:val="21"/>
              </w:rPr>
            </w:pPr>
            <w:r>
              <w:rPr>
                <w:rFonts w:ascii="宋体" w:eastAsia="宋体" w:hAnsi="宋体" w:cs="宋体" w:hint="eastAsia"/>
                <w:szCs w:val="21"/>
              </w:rPr>
              <w:t>受访者 E</w:t>
            </w:r>
          </w:p>
        </w:tc>
        <w:tc>
          <w:tcPr>
            <w:tcW w:w="1217" w:type="dxa"/>
          </w:tcPr>
          <w:p w14:paraId="698C0C60" w14:textId="77777777" w:rsidR="008B760B" w:rsidRDefault="00000000">
            <w:pPr>
              <w:rPr>
                <w:rFonts w:ascii="宋体" w:eastAsia="宋体" w:hAnsi="宋体" w:cs="宋体" w:hint="eastAsia"/>
                <w:szCs w:val="21"/>
              </w:rPr>
            </w:pPr>
            <w:r>
              <w:rPr>
                <w:rFonts w:ascii="宋体" w:eastAsia="宋体" w:hAnsi="宋体" w:cs="宋体" w:hint="eastAsia"/>
                <w:szCs w:val="21"/>
              </w:rPr>
              <w:t>女，24 岁</w:t>
            </w:r>
          </w:p>
        </w:tc>
        <w:tc>
          <w:tcPr>
            <w:tcW w:w="1217" w:type="dxa"/>
          </w:tcPr>
          <w:p w14:paraId="3CC3AD2C" w14:textId="77777777" w:rsidR="008B760B" w:rsidRDefault="00000000">
            <w:pPr>
              <w:rPr>
                <w:rFonts w:ascii="宋体" w:eastAsia="宋体" w:hAnsi="宋体" w:cs="宋体" w:hint="eastAsia"/>
                <w:szCs w:val="21"/>
              </w:rPr>
            </w:pPr>
            <w:r>
              <w:rPr>
                <w:rFonts w:ascii="宋体" w:eastAsia="宋体" w:hAnsi="宋体" w:cs="宋体" w:hint="eastAsia"/>
                <w:szCs w:val="21"/>
              </w:rPr>
              <w:t>制造业大厂工程师</w:t>
            </w:r>
          </w:p>
        </w:tc>
        <w:tc>
          <w:tcPr>
            <w:tcW w:w="1217" w:type="dxa"/>
          </w:tcPr>
          <w:p w14:paraId="39D732D9" w14:textId="77777777" w:rsidR="008B760B" w:rsidRDefault="00000000">
            <w:pPr>
              <w:rPr>
                <w:rFonts w:ascii="宋体" w:eastAsia="宋体" w:hAnsi="宋体" w:cs="宋体" w:hint="eastAsia"/>
                <w:szCs w:val="21"/>
              </w:rPr>
            </w:pPr>
            <w:r>
              <w:rPr>
                <w:rFonts w:ascii="宋体" w:eastAsia="宋体" w:hAnsi="宋体" w:cs="宋体" w:hint="eastAsia"/>
                <w:szCs w:val="21"/>
              </w:rPr>
              <w:t xml:space="preserve">月收入约 13000 元，房租约 </w:t>
            </w:r>
            <w:r>
              <w:rPr>
                <w:rFonts w:ascii="宋体" w:eastAsia="宋体" w:hAnsi="宋体" w:cs="宋体" w:hint="eastAsia"/>
                <w:szCs w:val="21"/>
              </w:rPr>
              <w:lastRenderedPageBreak/>
              <w:t>3500 元，阶段性超额消费、较难储蓄</w:t>
            </w:r>
          </w:p>
        </w:tc>
        <w:tc>
          <w:tcPr>
            <w:tcW w:w="1218" w:type="dxa"/>
          </w:tcPr>
          <w:p w14:paraId="0FC67BB6" w14:textId="77777777" w:rsidR="008B760B" w:rsidRDefault="00000000">
            <w:pPr>
              <w:rPr>
                <w:rFonts w:ascii="宋体" w:eastAsia="宋体" w:hAnsi="宋体" w:cs="宋体" w:hint="eastAsia"/>
                <w:szCs w:val="21"/>
              </w:rPr>
            </w:pPr>
            <w:r>
              <w:rPr>
                <w:rFonts w:ascii="宋体" w:eastAsia="宋体" w:hAnsi="宋体" w:cs="宋体" w:hint="eastAsia"/>
                <w:szCs w:val="21"/>
              </w:rPr>
              <w:lastRenderedPageBreak/>
              <w:t>研究生</w:t>
            </w:r>
          </w:p>
        </w:tc>
        <w:tc>
          <w:tcPr>
            <w:tcW w:w="1218" w:type="dxa"/>
          </w:tcPr>
          <w:p w14:paraId="4C84B687" w14:textId="77777777" w:rsidR="008B760B" w:rsidRDefault="00000000">
            <w:pPr>
              <w:rPr>
                <w:rFonts w:ascii="宋体" w:eastAsia="宋体" w:hAnsi="宋体" w:cs="宋体" w:hint="eastAsia"/>
                <w:szCs w:val="21"/>
              </w:rPr>
            </w:pPr>
            <w:r>
              <w:rPr>
                <w:rFonts w:ascii="宋体" w:eastAsia="宋体" w:hAnsi="宋体" w:cs="宋体" w:hint="eastAsia"/>
                <w:szCs w:val="21"/>
              </w:rPr>
              <w:t>长期使用余额宝，尚未进入更</w:t>
            </w:r>
            <w:r>
              <w:rPr>
                <w:rFonts w:ascii="宋体" w:eastAsia="宋体" w:hAnsi="宋体" w:cs="宋体" w:hint="eastAsia"/>
                <w:szCs w:val="21"/>
              </w:rPr>
              <w:lastRenderedPageBreak/>
              <w:t>复杂投资</w:t>
            </w:r>
          </w:p>
        </w:tc>
        <w:tc>
          <w:tcPr>
            <w:tcW w:w="1218" w:type="dxa"/>
          </w:tcPr>
          <w:p w14:paraId="1A5B48D7" w14:textId="77777777" w:rsidR="008B760B" w:rsidRDefault="00000000">
            <w:pPr>
              <w:rPr>
                <w:rFonts w:ascii="宋体" w:eastAsia="宋体" w:hAnsi="宋体" w:cs="宋体" w:hint="eastAsia"/>
                <w:szCs w:val="21"/>
              </w:rPr>
            </w:pPr>
            <w:r>
              <w:rPr>
                <w:rFonts w:ascii="宋体" w:eastAsia="宋体" w:hAnsi="宋体" w:cs="宋体" w:hint="eastAsia"/>
                <w:szCs w:val="21"/>
              </w:rPr>
              <w:lastRenderedPageBreak/>
              <w:t>希望产品好玩、易懂，并帮助</w:t>
            </w:r>
            <w:r>
              <w:rPr>
                <w:rFonts w:ascii="宋体" w:eastAsia="宋体" w:hAnsi="宋体" w:cs="宋体" w:hint="eastAsia"/>
                <w:szCs w:val="21"/>
              </w:rPr>
              <w:lastRenderedPageBreak/>
              <w:t>建立知识与储蓄习惯</w:t>
            </w:r>
          </w:p>
        </w:tc>
      </w:tr>
    </w:tbl>
    <w:p w14:paraId="73358C48" w14:textId="77777777" w:rsidR="008B760B" w:rsidRDefault="008B760B"/>
    <w:p w14:paraId="6853956C" w14:textId="77777777" w:rsidR="008B760B" w:rsidRDefault="00000000">
      <w:r>
        <w:rPr>
          <w:rFonts w:ascii="宋体" w:eastAsia="宋体" w:hAnsi="宋体" w:cs="宋体" w:hint="eastAsia"/>
          <w:sz w:val="24"/>
        </w:rPr>
        <w:t>除访谈外，项目还进行了竞品观察，重点关注银行理财板块、支付宝/微信金融入口、券商软件、基金平台和记账工具。竞品观察并不以列举功能为目的，而是分析它们如何组织信息、如何引导用户行动，以及它们对新手用户可能造成的理解压力。</w:t>
      </w:r>
    </w:p>
    <w:p w14:paraId="69984665" w14:textId="77777777" w:rsidR="008B760B" w:rsidRDefault="008B760B"/>
    <w:p w14:paraId="11D17BB1"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 xml:space="preserve">3.2 </w:t>
      </w:r>
      <w:commentRangeStart w:id="16"/>
      <w:r>
        <w:rPr>
          <w:rFonts w:ascii="黑体" w:eastAsia="黑体" w:hAnsi="黑体" w:cs="黑体" w:hint="eastAsia"/>
          <w:sz w:val="28"/>
          <w:szCs w:val="28"/>
        </w:rPr>
        <w:t>用户访谈发现</w:t>
      </w:r>
      <w:commentRangeEnd w:id="16"/>
      <w:r w:rsidR="00815EB2">
        <w:rPr>
          <w:rStyle w:val="a4"/>
          <w:rFonts w:ascii="黑体" w:eastAsia="黑体" w:hAnsi="黑体" w:cs="黑体" w:hint="eastAsia"/>
          <w:sz w:val="28"/>
          <w:szCs w:val="28"/>
        </w:rPr>
        <w:commentReference w:id="16"/>
      </w:r>
    </w:p>
    <w:p w14:paraId="2C82F777" w14:textId="77777777" w:rsidR="008B760B" w:rsidRDefault="008B760B"/>
    <w:p w14:paraId="375C529E" w14:textId="77777777" w:rsidR="008B760B" w:rsidRDefault="00000000">
      <w:pPr>
        <w:rPr>
          <w:rFonts w:ascii="宋体" w:eastAsia="宋体" w:hAnsi="宋体" w:cs="宋体" w:hint="eastAsia"/>
          <w:sz w:val="24"/>
        </w:rPr>
      </w:pPr>
      <w:r>
        <w:rPr>
          <w:rFonts w:ascii="宋体" w:eastAsia="宋体" w:hAnsi="宋体" w:cs="宋体" w:hint="eastAsia"/>
          <w:sz w:val="24"/>
        </w:rPr>
        <w:t>访谈显示，用户对理财的态度并非简单地“不感兴趣”。多数受访者认可有效理财能够改善生活，但尚未形成系统行动。受访者 A 为制造业工程师，已有基金投资经验，希望通过理财实现工资以外的资产增值，但同时担心平台诱导交易，也意识到投资能力建设的重要性。受访者 B 为年轻工业设计师，几乎没有使用金融产品，把理财理解为储蓄和记账，更关注简单实用、低负担的工具。受访者 C 为网络管理员，认可理财必要性，但认为“先有财才需要理”，本金门槛成为其主要心理阻碍。受访者 D 为光模块芯片工程师，收入相对较高但仍偏向现金储蓄，认为主动投资风险高、时间成本高。受访者 E 为制造业工程师，长期使用余额宝，认为理财有价值，但受消费优先级、知识不足和时间成本影响，尚未主动进入更复杂的投资领域。</w:t>
      </w:r>
    </w:p>
    <w:p w14:paraId="6BDA4EB0" w14:textId="77777777" w:rsidR="008B760B" w:rsidRDefault="008B760B">
      <w:pPr>
        <w:rPr>
          <w:rFonts w:ascii="宋体" w:eastAsia="宋体" w:hAnsi="宋体" w:cs="宋体" w:hint="eastAsia"/>
          <w:sz w:val="24"/>
        </w:rPr>
      </w:pPr>
    </w:p>
    <w:p w14:paraId="3109A73B" w14:textId="77777777" w:rsidR="008B760B" w:rsidRDefault="00000000">
      <w:pPr>
        <w:rPr>
          <w:rFonts w:ascii="宋体" w:eastAsia="宋体" w:hAnsi="宋体" w:cs="宋体" w:hint="eastAsia"/>
          <w:sz w:val="24"/>
        </w:rPr>
      </w:pPr>
      <w:r>
        <w:rPr>
          <w:rFonts w:ascii="宋体" w:eastAsia="宋体" w:hAnsi="宋体" w:cs="宋体" w:hint="eastAsia"/>
          <w:sz w:val="24"/>
        </w:rPr>
        <w:t>这些反馈可以归纳为四类需求。第一，用户需要可信的入门解释，而不是直接面对复杂产品货架。第二，用户需要低压力的学习路径，避免一开始就被要求理解所有术语和指标。第三，用户需要可见的进步反馈，因为金融学习成果不像游戏通关那样天然可见。第四，用户需要工具与教育结合，既能记录自己的资产状态，也能逐步理解投资行为背后的原因。</w:t>
      </w:r>
    </w:p>
    <w:p w14:paraId="5A614E7C" w14:textId="77777777" w:rsidR="008B760B" w:rsidRDefault="008B760B"/>
    <w:p w14:paraId="620CD2E5"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 xml:space="preserve">3.3 </w:t>
      </w:r>
      <w:commentRangeStart w:id="17"/>
      <w:r>
        <w:rPr>
          <w:rFonts w:ascii="黑体" w:eastAsia="黑体" w:hAnsi="黑体" w:cs="黑体" w:hint="eastAsia"/>
          <w:sz w:val="28"/>
          <w:szCs w:val="28"/>
        </w:rPr>
        <w:t>需求定义</w:t>
      </w:r>
      <w:commentRangeEnd w:id="17"/>
      <w:r w:rsidR="00815EB2">
        <w:rPr>
          <w:rStyle w:val="a4"/>
          <w:rFonts w:ascii="黑体" w:eastAsia="黑体" w:hAnsi="黑体" w:cs="黑体" w:hint="eastAsia"/>
          <w:sz w:val="28"/>
          <w:szCs w:val="28"/>
        </w:rPr>
        <w:commentReference w:id="17"/>
      </w:r>
    </w:p>
    <w:p w14:paraId="210391F4" w14:textId="77777777" w:rsidR="008B760B" w:rsidRDefault="008B760B"/>
    <w:p w14:paraId="210313A9" w14:textId="77777777" w:rsidR="008B760B" w:rsidRDefault="00000000">
      <w:pPr>
        <w:rPr>
          <w:rFonts w:ascii="宋体" w:eastAsia="宋体" w:hAnsi="宋体" w:cs="宋体" w:hint="eastAsia"/>
          <w:sz w:val="24"/>
        </w:rPr>
      </w:pPr>
      <w:r>
        <w:rPr>
          <w:rFonts w:ascii="宋体" w:eastAsia="宋体" w:hAnsi="宋体" w:cs="宋体" w:hint="eastAsia"/>
          <w:sz w:val="24"/>
        </w:rPr>
        <w:t>基于前期调研，FirstSpot 将目标用户定义为“对理财有兴趣但尚未形成稳定投资系统的年轻用户”。这类用户并不一定需要复杂交易功能，而更需要三个层面的支持。</w:t>
      </w:r>
    </w:p>
    <w:p w14:paraId="0E1601F4" w14:textId="77777777" w:rsidR="008B760B" w:rsidRDefault="008B760B">
      <w:pPr>
        <w:rPr>
          <w:rFonts w:ascii="宋体" w:eastAsia="宋体" w:hAnsi="宋体" w:cs="宋体" w:hint="eastAsia"/>
          <w:sz w:val="24"/>
        </w:rPr>
      </w:pPr>
    </w:p>
    <w:p w14:paraId="7D55B305" w14:textId="77777777" w:rsidR="008B760B" w:rsidRDefault="00000000">
      <w:pPr>
        <w:rPr>
          <w:rFonts w:ascii="宋体" w:eastAsia="宋体" w:hAnsi="宋体" w:cs="宋体" w:hint="eastAsia"/>
          <w:sz w:val="24"/>
        </w:rPr>
      </w:pPr>
      <w:r>
        <w:rPr>
          <w:rFonts w:ascii="宋体" w:eastAsia="宋体" w:hAnsi="宋体" w:cs="宋体" w:hint="eastAsia"/>
          <w:sz w:val="24"/>
        </w:rPr>
        <w:t>第一是认知支持。产品应解释二级市场、交易规则、风险、指数基金、定投、长期主义等基础概念，并用生活化语言降低理解门槛。第二是行为支持。产品应提供投资账本、持仓视图、成本计算和收益理解工具，帮助用户把抽象投资概念与自己的记录联系起来。第三是情绪支持。产品不应制造焦虑，而应通过正向反馈、陪伴角色和阶段性奖励，让用户在低压力状态下持续学习。</w:t>
      </w:r>
    </w:p>
    <w:p w14:paraId="5BC1CEA9" w14:textId="77777777" w:rsidR="008B760B" w:rsidRDefault="008B760B">
      <w:pPr>
        <w:rPr>
          <w:rFonts w:ascii="宋体" w:eastAsia="宋体" w:hAnsi="宋体" w:cs="宋体" w:hint="eastAsia"/>
          <w:sz w:val="24"/>
        </w:rPr>
      </w:pPr>
    </w:p>
    <w:p w14:paraId="35220F5F" w14:textId="77777777" w:rsidR="008B760B" w:rsidRDefault="00000000">
      <w:pPr>
        <w:rPr>
          <w:rFonts w:ascii="宋体" w:eastAsia="宋体" w:hAnsi="宋体" w:cs="宋体" w:hint="eastAsia"/>
          <w:sz w:val="24"/>
        </w:rPr>
      </w:pPr>
      <w:r>
        <w:rPr>
          <w:rFonts w:ascii="宋体" w:eastAsia="宋体" w:hAnsi="宋体" w:cs="宋体" w:hint="eastAsia"/>
          <w:sz w:val="24"/>
        </w:rPr>
        <w:t>这些需求直接影响了 FirstSpot 的功能选择。例如，个股详情页不加入盘口、</w:t>
      </w:r>
      <w:r>
        <w:rPr>
          <w:rFonts w:ascii="宋体" w:eastAsia="宋体" w:hAnsi="宋体" w:cs="宋体" w:hint="eastAsia"/>
          <w:sz w:val="24"/>
        </w:rPr>
        <w:lastRenderedPageBreak/>
        <w:t>买卖按钮和复杂技术指标，而强调平滑趋势图、关键统计和白话解释；学习系统不采用长篇课程，而采用 12 章路径、概念聊天、案例互动和章末小测；游戏化系统不采用排行榜，而采用 XP、卡片、徽章和金库收藏。</w:t>
      </w:r>
    </w:p>
    <w:p w14:paraId="76B49184" w14:textId="77777777" w:rsidR="008B760B" w:rsidRDefault="008B760B"/>
    <w:p w14:paraId="083F6546" w14:textId="77777777" w:rsidR="008B760B" w:rsidRDefault="00000000">
      <w:pPr>
        <w:numPr>
          <w:ilvl w:val="0"/>
          <w:numId w:val="1"/>
        </w:numPr>
        <w:outlineLvl w:val="0"/>
        <w:rPr>
          <w:rFonts w:ascii="黑体" w:eastAsia="黑体" w:hAnsi="黑体" w:cs="黑体" w:hint="eastAsia"/>
          <w:sz w:val="32"/>
          <w:szCs w:val="32"/>
        </w:rPr>
      </w:pPr>
      <w:bookmarkStart w:id="18" w:name="_Toc26317"/>
      <w:r>
        <w:rPr>
          <w:rFonts w:ascii="黑体" w:eastAsia="黑体" w:hAnsi="黑体" w:cs="黑体" w:hint="eastAsia"/>
          <w:sz w:val="32"/>
          <w:szCs w:val="32"/>
        </w:rPr>
        <w:t>FirstSpot 产品设计方案</w:t>
      </w:r>
      <w:bookmarkEnd w:id="18"/>
    </w:p>
    <w:p w14:paraId="031CECB3" w14:textId="77777777" w:rsidR="008B760B" w:rsidRDefault="008B760B"/>
    <w:p w14:paraId="07B14055"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4.1 产品定位与</w:t>
      </w:r>
      <w:commentRangeStart w:id="19"/>
      <w:r>
        <w:rPr>
          <w:rFonts w:ascii="黑体" w:eastAsia="黑体" w:hAnsi="黑体" w:cs="黑体" w:hint="eastAsia"/>
          <w:sz w:val="28"/>
          <w:szCs w:val="28"/>
        </w:rPr>
        <w:t>信息架构</w:t>
      </w:r>
      <w:commentRangeEnd w:id="19"/>
      <w:r w:rsidR="00815EB2">
        <w:rPr>
          <w:rStyle w:val="a4"/>
          <w:rFonts w:ascii="黑体" w:eastAsia="黑体" w:hAnsi="黑体" w:cs="黑体" w:hint="eastAsia"/>
          <w:sz w:val="28"/>
          <w:szCs w:val="28"/>
        </w:rPr>
        <w:commentReference w:id="19"/>
      </w:r>
    </w:p>
    <w:p w14:paraId="35FDC44A" w14:textId="77777777" w:rsidR="008B760B" w:rsidRDefault="008B760B"/>
    <w:p w14:paraId="63601952" w14:textId="77777777" w:rsidR="008B760B" w:rsidRDefault="00000000">
      <w:pPr>
        <w:rPr>
          <w:rFonts w:ascii="宋体" w:eastAsia="宋体" w:hAnsi="宋体" w:cs="宋体" w:hint="eastAsia"/>
          <w:sz w:val="24"/>
        </w:rPr>
      </w:pPr>
      <w:r>
        <w:rPr>
          <w:rFonts w:ascii="宋体" w:eastAsia="宋体" w:hAnsi="宋体" w:cs="宋体" w:hint="eastAsia"/>
          <w:sz w:val="24"/>
        </w:rPr>
        <w:t>FirstSpot 的定位是面向年轻投资者的投资账本与投资者教育应用。这一定位直接对应前期理论调研中确定的用户参与阶段：在认知-行为轴上，FirstSpot 主要服务 attention-attitude 阶段，即先吸引用户注意、降低畏难感，并帮助其形成“投资需要先理解风险与规则”的初步态度；在参与阶段轴上，FirstSpot 聚焦 Entry Point of Engagement，即为尚未进入系统投资学习的新手提供一个低压力入口。因此，与传统记账软件相比，它不仅记录消费或资产，还把记录行为与投资知识连接起来；与传统金融交易软件相比，它不把交易作为第一入口，而把学习、理解和反思放在更前面。</w:t>
      </w:r>
    </w:p>
    <w:p w14:paraId="78B85685" w14:textId="77777777" w:rsidR="008B760B" w:rsidRDefault="008B760B">
      <w:pPr>
        <w:rPr>
          <w:rFonts w:ascii="宋体" w:eastAsia="宋体" w:hAnsi="宋体" w:cs="宋体" w:hint="eastAsia"/>
          <w:sz w:val="24"/>
        </w:rPr>
      </w:pPr>
    </w:p>
    <w:p w14:paraId="52DC368F" w14:textId="77777777" w:rsidR="008B760B" w:rsidRDefault="00000000">
      <w:pPr>
        <w:rPr>
          <w:rFonts w:ascii="宋体" w:eastAsia="宋体" w:hAnsi="宋体" w:cs="宋体" w:hint="eastAsia"/>
          <w:sz w:val="24"/>
        </w:rPr>
      </w:pPr>
      <w:r>
        <w:rPr>
          <w:rFonts w:ascii="宋体" w:eastAsia="宋体" w:hAnsi="宋体" w:cs="宋体" w:hint="eastAsia"/>
          <w:sz w:val="24"/>
        </w:rPr>
        <w:t>产品信息架构主要包括四个部分：首开引导、首页仪表盘、学习路径和工具/金库。首开引导负责建立第一印象和轻量画像；首页仪表盘承载继续学习、查看个股信息和进入工具的入口；学习路径提供 12 章投资者教育内容；工具和金库分别承载实用计算、学习成果收藏与游戏化反馈。</w:t>
      </w:r>
    </w:p>
    <w:p w14:paraId="6525EABB" w14:textId="77777777" w:rsidR="008B760B" w:rsidRDefault="008B760B"/>
    <w:p w14:paraId="7AAAFF84"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4.2 首开引导与 Myo 陪伴角色</w:t>
      </w:r>
    </w:p>
    <w:p w14:paraId="0D196743" w14:textId="77777777" w:rsidR="008B760B" w:rsidRDefault="008B760B"/>
    <w:p w14:paraId="229B3601" w14:textId="77777777" w:rsidR="008B760B" w:rsidRDefault="00000000">
      <w:pPr>
        <w:rPr>
          <w:rFonts w:ascii="宋体" w:eastAsia="宋体" w:hAnsi="宋体" w:cs="宋体" w:hint="eastAsia"/>
          <w:sz w:val="24"/>
        </w:rPr>
      </w:pPr>
      <w:r>
        <w:rPr>
          <w:rFonts w:ascii="宋体" w:eastAsia="宋体" w:hAnsi="宋体" w:cs="宋体" w:hint="eastAsia"/>
          <w:sz w:val="24"/>
        </w:rPr>
        <w:t>首次打开体验是 FirstSpot 的重要设计对象。许多金融产品在首开时直接要求登录、授权或填写大量风险测评，容易形成距离感。FirstSpot 则通过 Myo 角色引导用户完成轻量画像收集、迷你教学、起始计划和奖励揭示。Myo 的设计并非单纯的吉祥物装饰，而是承担降低心理门槛、解释操作意义和提供情绪反馈的作用。</w:t>
      </w:r>
    </w:p>
    <w:p w14:paraId="377394D6" w14:textId="77777777" w:rsidR="008B760B" w:rsidRDefault="00000000">
      <w:pPr>
        <w:jc w:val="center"/>
      </w:pPr>
      <w:r>
        <w:rPr>
          <w:noProof/>
        </w:rPr>
        <w:lastRenderedPageBreak/>
        <w:drawing>
          <wp:inline distT="0" distB="0" distL="114300" distR="114300" wp14:anchorId="5362AFF8" wp14:editId="0C0596C9">
            <wp:extent cx="2177415" cy="485394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177415" cy="4853940"/>
                    </a:xfrm>
                    <a:prstGeom prst="rect">
                      <a:avLst/>
                    </a:prstGeom>
                    <a:noFill/>
                    <a:ln>
                      <a:noFill/>
                    </a:ln>
                  </pic:spPr>
                </pic:pic>
              </a:graphicData>
            </a:graphic>
          </wp:inline>
        </w:drawing>
      </w:r>
    </w:p>
    <w:p w14:paraId="6821B2BA" w14:textId="77777777" w:rsidR="008B760B" w:rsidRDefault="00000000">
      <w:pPr>
        <w:jc w:val="center"/>
        <w:rPr>
          <w:rFonts w:ascii="宋体" w:eastAsia="宋体" w:hAnsi="宋体" w:cs="宋体" w:hint="eastAsia"/>
          <w:b/>
          <w:bCs/>
          <w:szCs w:val="21"/>
        </w:rPr>
      </w:pPr>
      <w:r>
        <w:rPr>
          <w:rFonts w:ascii="宋体" w:eastAsia="宋体" w:hAnsi="宋体" w:cs="宋体" w:hint="eastAsia"/>
          <w:b/>
          <w:bCs/>
          <w:szCs w:val="21"/>
        </w:rPr>
        <w:t>图1 首次打开应用欢迎页</w:t>
      </w:r>
    </w:p>
    <w:p w14:paraId="6FD2735E" w14:textId="77777777" w:rsidR="008B760B" w:rsidRDefault="008B760B">
      <w:pPr>
        <w:jc w:val="center"/>
      </w:pPr>
    </w:p>
    <w:p w14:paraId="77A0C944" w14:textId="77777777" w:rsidR="008B760B" w:rsidRDefault="00000000">
      <w:pPr>
        <w:rPr>
          <w:rFonts w:ascii="宋体" w:eastAsia="宋体" w:hAnsi="宋体" w:cs="宋体" w:hint="eastAsia"/>
          <w:sz w:val="24"/>
        </w:rPr>
      </w:pPr>
      <w:r>
        <w:rPr>
          <w:rFonts w:ascii="宋体" w:eastAsia="宋体" w:hAnsi="宋体" w:cs="宋体" w:hint="eastAsia"/>
          <w:sz w:val="24"/>
        </w:rPr>
        <w:t>在首开流程中，用户不是被动阅读说明，而是通过聊天式问答表达自己的身份、月储蓄区间和面对波动的感受。系统据此生成 First Pot 起步计划，并通过翻卡仪式给出第一张概念卡。这个流程对应了 Hooked 模型中触发、行动、奖励和投入的循环[6]，但在 FirstSpot 中其目标不是促成高频消费，而是让用户迈出理解投资的第一步。</w:t>
      </w:r>
    </w:p>
    <w:p w14:paraId="6E563A19" w14:textId="77777777" w:rsidR="008B760B" w:rsidRDefault="008B760B">
      <w:pPr>
        <w:jc w:val="center"/>
      </w:pPr>
    </w:p>
    <w:p w14:paraId="7CFFCFC8" w14:textId="77777777" w:rsidR="008B760B" w:rsidRDefault="00000000">
      <w:pPr>
        <w:jc w:val="center"/>
      </w:pPr>
      <w:r>
        <w:rPr>
          <w:noProof/>
        </w:rPr>
        <w:lastRenderedPageBreak/>
        <w:drawing>
          <wp:inline distT="0" distB="0" distL="114300" distR="114300" wp14:anchorId="4D7660C1" wp14:editId="516AADBE">
            <wp:extent cx="2820670" cy="6233160"/>
            <wp:effectExtent l="0" t="0" r="1778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820670" cy="6233160"/>
                    </a:xfrm>
                    <a:prstGeom prst="rect">
                      <a:avLst/>
                    </a:prstGeom>
                    <a:noFill/>
                    <a:ln>
                      <a:noFill/>
                    </a:ln>
                  </pic:spPr>
                </pic:pic>
              </a:graphicData>
            </a:graphic>
          </wp:inline>
        </w:drawing>
      </w:r>
    </w:p>
    <w:p w14:paraId="7CD331D9" w14:textId="77777777" w:rsidR="008B760B" w:rsidRDefault="00000000">
      <w:pPr>
        <w:jc w:val="center"/>
        <w:rPr>
          <w:rFonts w:ascii="黑体" w:eastAsia="黑体" w:hAnsi="黑体" w:cs="黑体" w:hint="eastAsia"/>
          <w:b/>
          <w:bCs/>
          <w:szCs w:val="21"/>
        </w:rPr>
      </w:pPr>
      <w:r>
        <w:rPr>
          <w:rFonts w:ascii="黑体" w:eastAsia="黑体" w:hAnsi="黑体" w:cs="黑体" w:hint="eastAsia"/>
          <w:b/>
          <w:bCs/>
          <w:szCs w:val="21"/>
        </w:rPr>
        <w:t xml:space="preserve">图2 </w:t>
      </w:r>
      <w:r>
        <w:rPr>
          <w:rFonts w:ascii="黑体" w:eastAsia="黑体" w:hAnsi="黑体" w:cs="黑体" w:hint="eastAsia"/>
          <w:szCs w:val="21"/>
        </w:rPr>
        <w:t>探索式交互与微反馈 widgets</w:t>
      </w:r>
    </w:p>
    <w:p w14:paraId="4D2C5E52" w14:textId="77777777" w:rsidR="008B760B" w:rsidRDefault="008B760B">
      <w:pPr>
        <w:jc w:val="center"/>
      </w:pPr>
    </w:p>
    <w:p w14:paraId="3A2B5FCF"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4.3 投资者教育 12 章学习路径</w:t>
      </w:r>
    </w:p>
    <w:p w14:paraId="2D0750E2" w14:textId="77777777" w:rsidR="008B760B" w:rsidRDefault="008B760B"/>
    <w:p w14:paraId="0CB6A8EC" w14:textId="77777777" w:rsidR="008B760B" w:rsidRDefault="00000000">
      <w:pPr>
        <w:rPr>
          <w:rFonts w:ascii="宋体" w:eastAsia="宋体" w:hAnsi="宋体" w:cs="宋体" w:hint="eastAsia"/>
          <w:sz w:val="24"/>
        </w:rPr>
      </w:pPr>
      <w:r>
        <w:rPr>
          <w:rFonts w:ascii="宋体" w:eastAsia="宋体" w:hAnsi="宋体" w:cs="宋体" w:hint="eastAsia"/>
          <w:sz w:val="24"/>
        </w:rPr>
        <w:t>FirstSpot 将投资者教育拆分为 12 章，从“什么是二级市场”到“搭建稳健组合”，覆盖交易规则、行情理解、估值、上市公司、风险、指数基金、现金管理、行为偏差和长期主义等内容。课程设计遵循“新手友好、大白话、案例驱动、互动问答、收藏反馈”的原则。每章学习完成后，用户可获得一张概念卡，卡片稀有度从白卡、蓝卡、紫卡到金卡递进。</w:t>
      </w:r>
    </w:p>
    <w:p w14:paraId="567B2FC3" w14:textId="77777777" w:rsidR="008B760B" w:rsidRDefault="008B760B">
      <w:pPr>
        <w:rPr>
          <w:rFonts w:ascii="宋体" w:eastAsia="宋体" w:hAnsi="宋体" w:cs="宋体" w:hint="eastAsia"/>
          <w:sz w:val="24"/>
        </w:rPr>
      </w:pPr>
    </w:p>
    <w:p w14:paraId="4EE4375D" w14:textId="77777777" w:rsidR="008B760B" w:rsidRDefault="00000000">
      <w:pPr>
        <w:rPr>
          <w:rFonts w:ascii="宋体" w:eastAsia="宋体" w:hAnsi="宋体" w:cs="宋体" w:hint="eastAsia"/>
          <w:sz w:val="24"/>
        </w:rPr>
      </w:pPr>
      <w:r>
        <w:rPr>
          <w:rFonts w:ascii="宋体" w:eastAsia="宋体" w:hAnsi="宋体" w:cs="宋体" w:hint="eastAsia"/>
          <w:sz w:val="24"/>
        </w:rPr>
        <w:t>这一结构体现了微学习思想。用户无需一次性学习完整金融体系，而是在每章内</w:t>
      </w:r>
      <w:r>
        <w:rPr>
          <w:rFonts w:ascii="宋体" w:eastAsia="宋体" w:hAnsi="宋体" w:cs="宋体" w:hint="eastAsia"/>
          <w:sz w:val="24"/>
        </w:rPr>
        <w:lastRenderedPageBreak/>
        <w:t>完成小目标：理解一个概念、完成一个案例、做一道互动题、通过章末小测。课程中的术语解释也被设计为可点击词卡，只有首次出现的重要术语被高亮，避免页面被过多标记干扰。点击术语后，Myo 以白话解释概念，使专业词汇从阅读障碍转化为可探索对象。</w:t>
      </w:r>
    </w:p>
    <w:p w14:paraId="242CB75D" w14:textId="77777777" w:rsidR="008B760B" w:rsidRDefault="00000000">
      <w:pPr>
        <w:jc w:val="center"/>
      </w:pPr>
      <w:r>
        <w:rPr>
          <w:noProof/>
        </w:rPr>
        <w:drawing>
          <wp:inline distT="0" distB="0" distL="114300" distR="114300" wp14:anchorId="049845DE" wp14:editId="60BD0214">
            <wp:extent cx="2515870" cy="5578475"/>
            <wp:effectExtent l="0" t="0" r="177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2515870" cy="5578475"/>
                    </a:xfrm>
                    <a:prstGeom prst="rect">
                      <a:avLst/>
                    </a:prstGeom>
                    <a:noFill/>
                    <a:ln>
                      <a:noFill/>
                    </a:ln>
                  </pic:spPr>
                </pic:pic>
              </a:graphicData>
            </a:graphic>
          </wp:inline>
        </w:drawing>
      </w:r>
    </w:p>
    <w:p w14:paraId="628336B0" w14:textId="77777777" w:rsidR="008B760B" w:rsidRDefault="00000000">
      <w:pPr>
        <w:jc w:val="center"/>
        <w:rPr>
          <w:rFonts w:ascii="黑体" w:eastAsia="黑体" w:hAnsi="黑体" w:cs="黑体" w:hint="eastAsia"/>
          <w:b/>
          <w:bCs/>
          <w:szCs w:val="21"/>
        </w:rPr>
      </w:pPr>
      <w:r>
        <w:rPr>
          <w:rFonts w:ascii="黑体" w:eastAsia="黑体" w:hAnsi="黑体" w:cs="黑体" w:hint="eastAsia"/>
          <w:b/>
          <w:bCs/>
          <w:szCs w:val="21"/>
        </w:rPr>
        <w:t>图3 投资者教育主界面</w:t>
      </w:r>
    </w:p>
    <w:p w14:paraId="5ED5D7DA" w14:textId="77777777" w:rsidR="008B760B" w:rsidRDefault="008B760B">
      <w:pPr>
        <w:jc w:val="center"/>
      </w:pPr>
    </w:p>
    <w:p w14:paraId="4CC69ED6"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4.4 PBL 奖励系统：采用 Points 与 Badges，审慎放弃 Leaderboards</w:t>
      </w:r>
    </w:p>
    <w:p w14:paraId="7AC84D02" w14:textId="77777777" w:rsidR="008B760B" w:rsidRDefault="008B760B"/>
    <w:p w14:paraId="713F3AB0" w14:textId="77777777" w:rsidR="008B760B" w:rsidRDefault="00000000">
      <w:pPr>
        <w:rPr>
          <w:rFonts w:ascii="宋体" w:eastAsia="宋体" w:hAnsi="宋体" w:cs="宋体" w:hint="eastAsia"/>
          <w:sz w:val="24"/>
        </w:rPr>
      </w:pPr>
      <w:r>
        <w:rPr>
          <w:rFonts w:ascii="宋体" w:eastAsia="宋体" w:hAnsi="宋体" w:cs="宋体" w:hint="eastAsia"/>
          <w:sz w:val="24"/>
        </w:rPr>
        <w:t>在 PBL 框架下，FirstSpot 使用 Points 和 Badges 建立学习反馈。Points 主要表现为 XP 和进度点亮。用户完成首开、学习章节、答题、解锁卡片等行为时，会看到明确的数值或动画反馈。Points 的作用不是制造数值崇拜，而是把“我学到了一点”变成可见状态。</w:t>
      </w:r>
    </w:p>
    <w:p w14:paraId="21BB609C" w14:textId="77777777" w:rsidR="008B760B" w:rsidRDefault="008B760B">
      <w:pPr>
        <w:rPr>
          <w:rFonts w:ascii="宋体" w:eastAsia="宋体" w:hAnsi="宋体" w:cs="宋体" w:hint="eastAsia"/>
          <w:sz w:val="24"/>
        </w:rPr>
      </w:pPr>
    </w:p>
    <w:p w14:paraId="2C75FF17" w14:textId="77777777" w:rsidR="008B760B" w:rsidRDefault="00000000">
      <w:pPr>
        <w:rPr>
          <w:rFonts w:ascii="宋体" w:eastAsia="宋体" w:hAnsi="宋体" w:cs="宋体" w:hint="eastAsia"/>
          <w:sz w:val="24"/>
        </w:rPr>
      </w:pPr>
      <w:r>
        <w:rPr>
          <w:rFonts w:ascii="宋体" w:eastAsia="宋体" w:hAnsi="宋体" w:cs="宋体" w:hint="eastAsia"/>
          <w:sz w:val="24"/>
        </w:rPr>
        <w:t>Badges 则表现为章节卡片、里程碑徽章和金库收藏。章节卡片对应用户完成的知识节点，徽章对应首次学习、首次小测、半程学习、概念复习和全章完成等里程碑。金库页面把这些成果集中展示，使学习记录从不可见的后台状态变成可回看、可收藏的个人资产。</w:t>
      </w:r>
    </w:p>
    <w:p w14:paraId="45C7D498" w14:textId="77777777" w:rsidR="008B760B" w:rsidRDefault="008B760B">
      <w:pPr>
        <w:rPr>
          <w:rFonts w:ascii="宋体" w:eastAsia="宋体" w:hAnsi="宋体" w:cs="宋体" w:hint="eastAsia"/>
          <w:sz w:val="24"/>
        </w:rPr>
      </w:pPr>
    </w:p>
    <w:p w14:paraId="1E33B0C0" w14:textId="77777777" w:rsidR="008B760B" w:rsidRDefault="00000000">
      <w:pPr>
        <w:rPr>
          <w:rFonts w:ascii="宋体" w:eastAsia="宋体" w:hAnsi="宋体" w:cs="宋体" w:hint="eastAsia"/>
          <w:sz w:val="24"/>
        </w:rPr>
      </w:pPr>
      <w:r>
        <w:rPr>
          <w:rFonts w:ascii="宋体" w:eastAsia="宋体" w:hAnsi="宋体" w:cs="宋体" w:hint="eastAsia"/>
          <w:sz w:val="24"/>
        </w:rPr>
        <w:t>Leaderboards 被明确排除在 V1 方案之外。金融教育中的排行榜存在较高风险：如果排名依据学习时长，可能鼓励形式化刷时长；如果依据答题速度，可能削弱理解质量；如果依据收益或资产表现，则会直接偏离投资者教育目标。因此，FirstSpot 更强调个人成长曲线，而不是用户之间的竞争。</w:t>
      </w:r>
    </w:p>
    <w:p w14:paraId="40106DF2" w14:textId="77777777" w:rsidR="008B760B" w:rsidRDefault="008B760B"/>
    <w:p w14:paraId="5156BF98"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4.5 探索式交互与微反馈 widgets</w:t>
      </w:r>
    </w:p>
    <w:p w14:paraId="08010C87" w14:textId="77777777" w:rsidR="008B760B" w:rsidRDefault="008B760B"/>
    <w:p w14:paraId="2B4A5682" w14:textId="77777777" w:rsidR="008B760B" w:rsidRDefault="00000000">
      <w:pPr>
        <w:rPr>
          <w:rFonts w:ascii="宋体" w:eastAsia="宋体" w:hAnsi="宋体" w:cs="宋体" w:hint="eastAsia"/>
          <w:sz w:val="24"/>
        </w:rPr>
      </w:pPr>
      <w:r>
        <w:rPr>
          <w:rFonts w:ascii="宋体" w:eastAsia="宋体" w:hAnsi="宋体" w:cs="宋体" w:hint="eastAsia"/>
          <w:sz w:val="24"/>
        </w:rPr>
        <w:t>FirstSpot 在设计过程中保留了许多可探索触发的 widgets。这些 widgets 不是孤立的小彩蛋，而是连接“操作、反馈、理解”的微型学习单元。例如，在欢迎页点击 Myo 可以触发声音和表情反馈，形成轻松的第一印象；在学习页点击术语可以打开解释框，帮助用户主动补足知识；以第一章节“认识二级市场”为例，在 IPO 案例中，用户通过拖拽参与方卡片推进流程，理解公司公开发行、承销商、基石投资者、散户打新和二级市场交易之间的关系；在奖励揭示中，用户通过翻卡和收下卡片完成阶段性仪式。</w:t>
      </w:r>
    </w:p>
    <w:p w14:paraId="5DE58D4B" w14:textId="77777777" w:rsidR="008B760B" w:rsidRDefault="008B760B">
      <w:pPr>
        <w:rPr>
          <w:rFonts w:ascii="宋体" w:eastAsia="宋体" w:hAnsi="宋体" w:cs="宋体" w:hint="eastAsia"/>
          <w:sz w:val="24"/>
        </w:rPr>
      </w:pPr>
    </w:p>
    <w:p w14:paraId="4A6A6ECE" w14:textId="77777777" w:rsidR="008B760B" w:rsidRDefault="00000000">
      <w:pPr>
        <w:rPr>
          <w:rFonts w:ascii="宋体" w:eastAsia="宋体" w:hAnsi="宋体" w:cs="宋体" w:hint="eastAsia"/>
          <w:sz w:val="24"/>
        </w:rPr>
      </w:pPr>
      <w:r>
        <w:rPr>
          <w:rFonts w:ascii="宋体" w:eastAsia="宋体" w:hAnsi="宋体" w:cs="宋体" w:hint="eastAsia"/>
          <w:sz w:val="24"/>
        </w:rPr>
        <w:t>这些交互设计体现了从“阅读式教育”到“操作式教育”的转变。用户不只是看见概念，而是通过点击、拖拽、匹配、翻转等动作把概念变成可处理的对象。对于移动端用户而言，这种探索式交互能够提升注意力，也能降低学习金融知识时的严肃感。</w:t>
      </w:r>
    </w:p>
    <w:p w14:paraId="7029B8A3" w14:textId="77777777" w:rsidR="008B760B" w:rsidRDefault="00000000">
      <w:pPr>
        <w:jc w:val="center"/>
      </w:pPr>
      <w:r>
        <w:rPr>
          <w:noProof/>
        </w:rPr>
        <w:lastRenderedPageBreak/>
        <w:drawing>
          <wp:inline distT="0" distB="0" distL="114300" distR="114300" wp14:anchorId="4E05AE74" wp14:editId="4B027547">
            <wp:extent cx="3608070" cy="8037195"/>
            <wp:effectExtent l="0" t="0" r="1143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608070" cy="8037195"/>
                    </a:xfrm>
                    <a:prstGeom prst="rect">
                      <a:avLst/>
                    </a:prstGeom>
                    <a:noFill/>
                    <a:ln>
                      <a:noFill/>
                    </a:ln>
                  </pic:spPr>
                </pic:pic>
              </a:graphicData>
            </a:graphic>
          </wp:inline>
        </w:drawing>
      </w:r>
    </w:p>
    <w:p w14:paraId="0B9D4353" w14:textId="77777777" w:rsidR="008B760B" w:rsidRDefault="00000000">
      <w:pPr>
        <w:jc w:val="center"/>
      </w:pPr>
      <w:r>
        <w:rPr>
          <w:rFonts w:ascii="黑体" w:eastAsia="黑体" w:hAnsi="黑体" w:cs="黑体" w:hint="eastAsia"/>
          <w:b/>
          <w:bCs/>
          <w:szCs w:val="21"/>
        </w:rPr>
        <w:t>图4 可操作widgets一例</w:t>
      </w:r>
    </w:p>
    <w:p w14:paraId="2B2C6F3E" w14:textId="77777777" w:rsidR="008B760B" w:rsidRDefault="008B760B">
      <w:pPr>
        <w:rPr>
          <w:rFonts w:ascii="黑体" w:eastAsia="黑体" w:hAnsi="黑体" w:cs="黑体" w:hint="eastAsia"/>
          <w:sz w:val="32"/>
          <w:szCs w:val="32"/>
        </w:rPr>
      </w:pPr>
    </w:p>
    <w:p w14:paraId="62B457D1" w14:textId="77777777" w:rsidR="008B760B" w:rsidRDefault="00000000">
      <w:pPr>
        <w:numPr>
          <w:ilvl w:val="0"/>
          <w:numId w:val="1"/>
        </w:numPr>
        <w:outlineLvl w:val="0"/>
        <w:rPr>
          <w:rFonts w:ascii="黑体" w:eastAsia="黑体" w:hAnsi="黑体" w:cs="黑体" w:hint="eastAsia"/>
          <w:sz w:val="32"/>
          <w:szCs w:val="32"/>
        </w:rPr>
      </w:pPr>
      <w:bookmarkStart w:id="20" w:name="_Toc2267"/>
      <w:r>
        <w:rPr>
          <w:rFonts w:ascii="黑体" w:eastAsia="黑体" w:hAnsi="黑体" w:cs="黑体" w:hint="eastAsia"/>
          <w:sz w:val="32"/>
          <w:szCs w:val="32"/>
        </w:rPr>
        <w:lastRenderedPageBreak/>
        <w:t>系统实现与界面设计</w:t>
      </w:r>
      <w:bookmarkEnd w:id="20"/>
    </w:p>
    <w:p w14:paraId="3B99D2E7" w14:textId="77777777" w:rsidR="008B760B" w:rsidRDefault="008B760B"/>
    <w:p w14:paraId="173CC9ED"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5.1 技术架构</w:t>
      </w:r>
    </w:p>
    <w:p w14:paraId="121B530E" w14:textId="77777777" w:rsidR="008B760B" w:rsidRDefault="008B760B"/>
    <w:p w14:paraId="3D4DFE47" w14:textId="77777777" w:rsidR="008B760B" w:rsidRDefault="00000000">
      <w:pPr>
        <w:rPr>
          <w:rFonts w:ascii="宋体" w:eastAsia="宋体" w:hAnsi="宋体" w:cs="宋体" w:hint="eastAsia"/>
          <w:sz w:val="24"/>
        </w:rPr>
      </w:pPr>
      <w:r>
        <w:rPr>
          <w:rFonts w:ascii="宋体" w:eastAsia="宋体" w:hAnsi="宋体" w:cs="宋体" w:hint="eastAsia"/>
          <w:sz w:val="24"/>
        </w:rPr>
        <w:t>FirstSpot 移动端采用 Flutter 实现，以支持跨平台开发和较高的一致性界面表现。项目以功能模块划分前端结构，包括 onboarding、learning_guidance、stock_insight 和 finance_micro_widgets 等模块。后端设计采用 Python 与 FastAPI，数据存储采用轻量化数据库方案，并为行情数据接入、用户状态管理和后续扩展保留接口。</w:t>
      </w:r>
    </w:p>
    <w:p w14:paraId="7420BA7D" w14:textId="77777777" w:rsidR="008B760B" w:rsidRDefault="008B760B">
      <w:pPr>
        <w:rPr>
          <w:rFonts w:ascii="宋体" w:eastAsia="宋体" w:hAnsi="宋体" w:cs="宋体" w:hint="eastAsia"/>
          <w:sz w:val="24"/>
        </w:rPr>
      </w:pPr>
    </w:p>
    <w:p w14:paraId="269F3F4E" w14:textId="77777777" w:rsidR="008B760B" w:rsidRDefault="00000000">
      <w:pPr>
        <w:rPr>
          <w:rFonts w:ascii="宋体" w:eastAsia="宋体" w:hAnsi="宋体" w:cs="宋体" w:hint="eastAsia"/>
          <w:sz w:val="24"/>
        </w:rPr>
      </w:pPr>
      <w:r>
        <w:rPr>
          <w:rFonts w:ascii="宋体" w:eastAsia="宋体" w:hAnsi="宋体" w:cs="宋体" w:hint="eastAsia"/>
          <w:sz w:val="24"/>
        </w:rPr>
        <w:t>在当前实现中，学习引导模块已经包括章节模型、课程数据、术语表、概念对话、小测组件、用户进度持久化和奖励状态。首开引导模块包括欢迎页、画像收集、迷你教学、起始计划和奖励揭示。首页提供学习路径、个股信息入口、工具入口和金库入口。这样的结构使设计方案不只是静态原型，而是具有可运行基础的应用系统。</w:t>
      </w:r>
    </w:p>
    <w:p w14:paraId="464C4A68" w14:textId="77777777" w:rsidR="008B760B" w:rsidRDefault="008B760B"/>
    <w:p w14:paraId="77CF6506"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5.2 个股详情页的信息降噪</w:t>
      </w:r>
    </w:p>
    <w:p w14:paraId="6A6390F0" w14:textId="77777777" w:rsidR="008B760B" w:rsidRDefault="008B760B"/>
    <w:p w14:paraId="08BC2779" w14:textId="77777777" w:rsidR="008B760B" w:rsidRDefault="00000000">
      <w:pPr>
        <w:rPr>
          <w:rFonts w:ascii="宋体" w:eastAsia="宋体" w:hAnsi="宋体" w:cs="宋体" w:hint="eastAsia"/>
          <w:sz w:val="24"/>
        </w:rPr>
      </w:pPr>
      <w:r>
        <w:rPr>
          <w:rFonts w:ascii="宋体" w:eastAsia="宋体" w:hAnsi="宋体" w:cs="宋体" w:hint="eastAsia"/>
          <w:sz w:val="24"/>
        </w:rPr>
        <w:t>个股详情页是 FirstSpot 体现“去交易化”的重要页面。成熟券商软件通常包含 K 线、盘口、资金流、技术指标、资讯、社区和买卖按钮，但这些功能对新手并不总是必要。FirstSpot 的详情页选择保留当前价格、涨跌幅、平滑折线图、核心统计卡片、分析师情绪和白话简介等内容，剔除复杂技术指标和直接交易入口。</w:t>
      </w:r>
    </w:p>
    <w:p w14:paraId="35431018" w14:textId="77777777" w:rsidR="008B760B" w:rsidRDefault="008B760B">
      <w:pPr>
        <w:rPr>
          <w:rFonts w:ascii="宋体" w:eastAsia="宋体" w:hAnsi="宋体" w:cs="宋体" w:hint="eastAsia"/>
          <w:sz w:val="24"/>
        </w:rPr>
      </w:pPr>
    </w:p>
    <w:p w14:paraId="68CD38F7" w14:textId="77777777" w:rsidR="008B760B" w:rsidRDefault="00000000">
      <w:pPr>
        <w:rPr>
          <w:rFonts w:ascii="宋体" w:eastAsia="宋体" w:hAnsi="宋体" w:cs="宋体" w:hint="eastAsia"/>
          <w:sz w:val="24"/>
        </w:rPr>
      </w:pPr>
      <w:r>
        <w:rPr>
          <w:rFonts w:ascii="宋体" w:eastAsia="宋体" w:hAnsi="宋体" w:cs="宋体" w:hint="eastAsia"/>
          <w:sz w:val="24"/>
        </w:rPr>
        <w:t>图表设计采用平滑折线图，并在不同时间窗口保持视觉语言一致。长周期数据先进行显示用降采样，再绘制平滑曲线，避免因点位过密造成锯齿和视觉噪声。这样的设计不仅是视觉风格选择，也是用户体验策略：新手首先需要理解趋势和风险，而不是被复杂指标推向短线交易判断。</w:t>
      </w:r>
    </w:p>
    <w:p w14:paraId="240F4A2D" w14:textId="77777777" w:rsidR="008B760B" w:rsidRDefault="00000000">
      <w:pPr>
        <w:jc w:val="center"/>
      </w:pPr>
      <w:r>
        <w:rPr>
          <w:noProof/>
        </w:rPr>
        <w:lastRenderedPageBreak/>
        <w:drawing>
          <wp:inline distT="0" distB="0" distL="114300" distR="114300" wp14:anchorId="3859F62A" wp14:editId="6E458D22">
            <wp:extent cx="2824480" cy="6285230"/>
            <wp:effectExtent l="0" t="0" r="139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2824480" cy="6285230"/>
                    </a:xfrm>
                    <a:prstGeom prst="rect">
                      <a:avLst/>
                    </a:prstGeom>
                    <a:noFill/>
                    <a:ln>
                      <a:noFill/>
                    </a:ln>
                  </pic:spPr>
                </pic:pic>
              </a:graphicData>
            </a:graphic>
          </wp:inline>
        </w:drawing>
      </w:r>
      <w:r>
        <w:br/>
      </w:r>
      <w:r>
        <w:rPr>
          <w:rFonts w:ascii="黑体" w:eastAsia="黑体" w:hAnsi="黑体" w:cs="黑体" w:hint="eastAsia"/>
          <w:b/>
          <w:bCs/>
          <w:szCs w:val="21"/>
        </w:rPr>
        <w:t>图5 个股详情页的信息降噪之后</w:t>
      </w:r>
    </w:p>
    <w:p w14:paraId="799D7025" w14:textId="77777777" w:rsidR="008B760B" w:rsidRDefault="008B760B">
      <w:pPr>
        <w:jc w:val="center"/>
      </w:pPr>
    </w:p>
    <w:p w14:paraId="27E42671" w14:textId="77777777" w:rsidR="008B760B" w:rsidRDefault="00000000">
      <w:pPr>
        <w:outlineLvl w:val="1"/>
        <w:rPr>
          <w:rFonts w:ascii="黑体" w:eastAsia="黑体" w:hAnsi="黑体" w:cs="黑体" w:hint="eastAsia"/>
          <w:sz w:val="28"/>
          <w:szCs w:val="28"/>
        </w:rPr>
      </w:pPr>
      <w:r>
        <w:rPr>
          <w:rFonts w:ascii="黑体" w:eastAsia="黑体" w:hAnsi="黑体" w:cs="黑体" w:hint="eastAsia"/>
          <w:sz w:val="28"/>
          <w:szCs w:val="28"/>
        </w:rPr>
        <w:t>5.3 金融小工具与投资账本能力</w:t>
      </w:r>
    </w:p>
    <w:p w14:paraId="76A37F36" w14:textId="77777777" w:rsidR="008B760B" w:rsidRDefault="008B760B"/>
    <w:p w14:paraId="7954235D" w14:textId="77777777" w:rsidR="008B760B" w:rsidRDefault="00000000">
      <w:pPr>
        <w:rPr>
          <w:rFonts w:ascii="宋体" w:eastAsia="宋体" w:hAnsi="宋体" w:cs="宋体" w:hint="eastAsia"/>
          <w:sz w:val="24"/>
        </w:rPr>
      </w:pPr>
      <w:r>
        <w:rPr>
          <w:rFonts w:ascii="宋体" w:eastAsia="宋体" w:hAnsi="宋体" w:cs="宋体" w:hint="eastAsia"/>
          <w:sz w:val="24"/>
        </w:rPr>
        <w:t>FirstSpot 还提供持仓成本、复利日均收益等金融小工具。这些工具回应了访谈中用户对“简单实用”和“看得懂”的需求。与复杂金融计算器相比，FirstSpot 的小工具更强调场景化表达：用户不是填写一堆公式参数，而是在与自己持仓、成本和收益相关的具体场景中理解计算结果。</w:t>
      </w:r>
    </w:p>
    <w:p w14:paraId="2BDDA497" w14:textId="77777777" w:rsidR="008B760B" w:rsidRDefault="008B760B">
      <w:pPr>
        <w:rPr>
          <w:rFonts w:ascii="宋体" w:eastAsia="宋体" w:hAnsi="宋体" w:cs="宋体" w:hint="eastAsia"/>
          <w:sz w:val="24"/>
        </w:rPr>
      </w:pPr>
    </w:p>
    <w:p w14:paraId="71000DCB" w14:textId="77777777" w:rsidR="008B760B" w:rsidRDefault="00000000">
      <w:pPr>
        <w:rPr>
          <w:rFonts w:ascii="宋体" w:eastAsia="宋体" w:hAnsi="宋体" w:cs="宋体" w:hint="eastAsia"/>
          <w:sz w:val="24"/>
        </w:rPr>
      </w:pPr>
      <w:r>
        <w:rPr>
          <w:rFonts w:ascii="宋体" w:eastAsia="宋体" w:hAnsi="宋体" w:cs="宋体" w:hint="eastAsia"/>
          <w:sz w:val="24"/>
        </w:rPr>
        <w:t>这些工具也是可探索 widgets 的一部分。它们被放在首页底部工具入口中，不抢占主线学习路径，但用户可以在需要时主动打开。这样的设计既避免首页信息</w:t>
      </w:r>
      <w:r>
        <w:rPr>
          <w:rFonts w:ascii="宋体" w:eastAsia="宋体" w:hAnsi="宋体" w:cs="宋体" w:hint="eastAsia"/>
          <w:sz w:val="24"/>
        </w:rPr>
        <w:lastRenderedPageBreak/>
        <w:t>过载，也保留了产品的实用属性。</w:t>
      </w:r>
    </w:p>
    <w:p w14:paraId="2A1E15E4" w14:textId="77777777" w:rsidR="008B760B" w:rsidRDefault="008B760B"/>
    <w:p w14:paraId="5F3A8A18" w14:textId="77777777" w:rsidR="008B760B" w:rsidRDefault="00000000">
      <w:pPr>
        <w:numPr>
          <w:ilvl w:val="0"/>
          <w:numId w:val="1"/>
        </w:numPr>
        <w:outlineLvl w:val="0"/>
        <w:rPr>
          <w:rFonts w:ascii="黑体" w:eastAsia="黑体" w:hAnsi="黑体" w:cs="黑体" w:hint="eastAsia"/>
          <w:sz w:val="32"/>
          <w:szCs w:val="32"/>
        </w:rPr>
      </w:pPr>
      <w:bookmarkStart w:id="21" w:name="_Toc26929"/>
      <w:r>
        <w:rPr>
          <w:rFonts w:ascii="黑体" w:eastAsia="黑体" w:hAnsi="黑体" w:cs="黑体" w:hint="eastAsia"/>
          <w:sz w:val="32"/>
          <w:szCs w:val="32"/>
        </w:rPr>
        <w:t>设计评价与体验后访谈补充</w:t>
      </w:r>
      <w:bookmarkEnd w:id="21"/>
    </w:p>
    <w:p w14:paraId="63D09262" w14:textId="77777777" w:rsidR="008B760B" w:rsidRDefault="008B760B"/>
    <w:p w14:paraId="538CA75F" w14:textId="77777777" w:rsidR="008B760B" w:rsidRDefault="00000000">
      <w:pPr>
        <w:rPr>
          <w:rFonts w:ascii="宋体" w:eastAsia="宋体" w:hAnsi="宋体" w:cs="宋体" w:hint="eastAsia"/>
          <w:sz w:val="24"/>
        </w:rPr>
      </w:pPr>
      <w:r>
        <w:rPr>
          <w:rFonts w:ascii="宋体" w:eastAsia="宋体" w:hAnsi="宋体" w:cs="宋体" w:hint="eastAsia"/>
          <w:sz w:val="24"/>
        </w:rPr>
        <w:t>由于毕业设计周期和个人开发条件限制，本项目未开展大规模问卷调查，而是采用前期深度访谈、竞品对比体验、设计过程验证和体验后质性反馈整理的方式进行评价。该方法更符合当前项目阶段：FirstSpot 仍是个人毕业设计与 MVP 形态，重点在于验证设计方向是否回应了目标用户的真实痛点。</w:t>
      </w:r>
    </w:p>
    <w:p w14:paraId="55FDC552" w14:textId="77777777" w:rsidR="008B760B" w:rsidRDefault="008B760B">
      <w:pPr>
        <w:rPr>
          <w:rFonts w:ascii="宋体" w:eastAsia="宋体" w:hAnsi="宋体" w:cs="宋体" w:hint="eastAsia"/>
          <w:sz w:val="24"/>
        </w:rPr>
      </w:pPr>
    </w:p>
    <w:p w14:paraId="0387C484" w14:textId="77777777" w:rsidR="008B760B" w:rsidRDefault="00000000">
      <w:pPr>
        <w:rPr>
          <w:rFonts w:ascii="宋体" w:eastAsia="宋体" w:hAnsi="宋体" w:cs="宋体" w:hint="eastAsia"/>
          <w:sz w:val="24"/>
        </w:rPr>
      </w:pPr>
      <w:r>
        <w:rPr>
          <w:rFonts w:ascii="宋体" w:eastAsia="宋体" w:hAnsi="宋体" w:cs="宋体" w:hint="eastAsia"/>
          <w:sz w:val="24"/>
        </w:rPr>
        <w:t>在体验后访谈中，受访者并非只单独评价 FirstSpot，而是先体验或回看了市场上主要的金融产品入口，包括支付宝基金/理财入口、银行理财板块、券商或基金平台中的行情与产品展示页面，再与 FirstSpot 的首开引导、学习路径、个股详情页和游戏化反馈进行对比。对比重点包括四个方面：信息是否容易理解、页面是否存在过强交易或产品推荐导向、是否能解释风险与术语、是否能让用户愿意继续探索。这样的安排使评价更接近真实使用情境，也能检验 FirstSpot 与主流金融入口之间的差异化价值。</w:t>
      </w:r>
    </w:p>
    <w:p w14:paraId="0A8ABABF" w14:textId="77777777" w:rsidR="008B760B" w:rsidRDefault="008B760B">
      <w:pPr>
        <w:rPr>
          <w:rFonts w:ascii="宋体" w:eastAsia="宋体" w:hAnsi="宋体" w:cs="宋体" w:hint="eastAsia"/>
          <w:sz w:val="24"/>
        </w:rPr>
      </w:pPr>
    </w:p>
    <w:p w14:paraId="072AED1C" w14:textId="77777777" w:rsidR="008B760B" w:rsidRDefault="00000000">
      <w:pPr>
        <w:rPr>
          <w:rFonts w:ascii="宋体" w:eastAsia="宋体" w:hAnsi="宋体" w:cs="宋体" w:hint="eastAsia"/>
          <w:sz w:val="24"/>
        </w:rPr>
      </w:pPr>
      <w:r>
        <w:rPr>
          <w:rFonts w:ascii="宋体" w:eastAsia="宋体" w:hAnsi="宋体" w:cs="宋体" w:hint="eastAsia"/>
          <w:sz w:val="24"/>
        </w:rPr>
        <w:t>基于前期 5 位受访者画像，本文设计了 5 个体验后访谈问题：第一，在体验主要金融产品入口后，FirstSpot 是否降低了你理解投资的门槛，差异体现在哪里；第二，Myo 和游戏化反馈是否让你更愿意继续使用；第三，XP、卡片和徽章是否有激励作用，是否需要排行榜；第四，可探索 widgets 是否帮助你理解概念；第五，哪些功能最有价值，哪些仍需改进。</w:t>
      </w:r>
    </w:p>
    <w:p w14:paraId="14D6F5BC" w14:textId="77777777" w:rsidR="008B760B" w:rsidRDefault="008B760B">
      <w:pPr>
        <w:rPr>
          <w:rFonts w:ascii="宋体" w:eastAsia="宋体" w:hAnsi="宋体" w:cs="宋体" w:hint="eastAsia"/>
          <w:sz w:val="24"/>
        </w:rPr>
      </w:pPr>
    </w:p>
    <w:p w14:paraId="159DE75F" w14:textId="77777777" w:rsidR="008B760B" w:rsidRDefault="00000000">
      <w:pPr>
        <w:rPr>
          <w:rFonts w:ascii="宋体" w:eastAsia="宋体" w:hAnsi="宋体" w:cs="宋体" w:hint="eastAsia"/>
          <w:sz w:val="24"/>
        </w:rPr>
      </w:pPr>
      <w:r>
        <w:rPr>
          <w:rFonts w:ascii="宋体" w:eastAsia="宋体" w:hAnsi="宋体" w:cs="宋体" w:hint="eastAsia"/>
          <w:sz w:val="24"/>
        </w:rPr>
        <w:t>从整理出的质性反馈看，用户普遍认可 FirstSpot 与传统金融应用的区别。受访者在对比体验中认为，主流金融入口的优势在于数据完整、产品数量丰富、交易链路成熟，但其首页和产品详情页常常同时呈现收益率、榜单、推荐位、风险等级、活动入口和大量专业术语，新手很难判断优先阅读顺序。相比之下，FirstSpot 的差异在于不急于让用户购买或交易，而是先通过引导、解释和小任务建立理解。已有基金经验的用户更关注产品是否足够专业和可信，认为 AI、个股研究和长期复盘可以继续增强；理财经验较少的用户更重视界面简单、解释清楚和不制造压力；对本金门槛敏感的用户则认为学习路径可以帮助自己在资金积累前先建立知识基础。对于 PBL，用户普遍接受 Points 和 Badges，但对排行榜态度谨慎，认为金融学习不适合做成收益或速度竞争。可探索 widgets 被认为能增加“愿意点开看一看”的动机，尤其是术语解释、拖拽案例和卡片收藏，比纯文字课程更容易接受。</w:t>
      </w:r>
    </w:p>
    <w:p w14:paraId="65C1D238" w14:textId="77777777" w:rsidR="008B760B" w:rsidRDefault="008B760B">
      <w:pPr>
        <w:rPr>
          <w:rFonts w:ascii="宋体" w:eastAsia="宋体" w:hAnsi="宋体" w:cs="宋体" w:hint="eastAsia"/>
          <w:sz w:val="24"/>
        </w:rPr>
      </w:pPr>
    </w:p>
    <w:p w14:paraId="57AA9CB6" w14:textId="77777777" w:rsidR="008B760B" w:rsidRDefault="00000000">
      <w:pPr>
        <w:rPr>
          <w:rFonts w:ascii="宋体" w:eastAsia="宋体" w:hAnsi="宋体" w:cs="宋体" w:hint="eastAsia"/>
          <w:sz w:val="24"/>
        </w:rPr>
      </w:pPr>
      <w:r>
        <w:rPr>
          <w:rFonts w:ascii="宋体" w:eastAsia="宋体" w:hAnsi="宋体" w:cs="宋体" w:hint="eastAsia"/>
          <w:sz w:val="24"/>
        </w:rPr>
        <w:t>这些反馈说明，FirstSpot 的设计价值不在于替代专业交易软件，而在于为年轻用户提供一个更温和、更可理解、更具有持续反馈的投资入门环境。项目仍可继续完善真实数据服务、AI 投研解释、更多学习章节和用户长期使用数据评价，但当前设计已经形成了较清晰的产品逻辑和实现基础。</w:t>
      </w:r>
    </w:p>
    <w:p w14:paraId="474AE150" w14:textId="77777777" w:rsidR="008B760B" w:rsidRDefault="008B760B">
      <w:pPr>
        <w:rPr>
          <w:rFonts w:ascii="宋体" w:eastAsia="宋体" w:hAnsi="宋体" w:cs="宋体" w:hint="eastAsia"/>
          <w:sz w:val="24"/>
        </w:rPr>
      </w:pPr>
    </w:p>
    <w:p w14:paraId="1EB282D2" w14:textId="77777777" w:rsidR="008B760B" w:rsidRDefault="00000000">
      <w:pPr>
        <w:numPr>
          <w:ilvl w:val="0"/>
          <w:numId w:val="1"/>
        </w:numPr>
        <w:outlineLvl w:val="0"/>
        <w:rPr>
          <w:rFonts w:ascii="黑体" w:eastAsia="黑体" w:hAnsi="黑体" w:cs="黑体" w:hint="eastAsia"/>
          <w:sz w:val="32"/>
          <w:szCs w:val="32"/>
        </w:rPr>
      </w:pPr>
      <w:bookmarkStart w:id="22" w:name="_Toc27871"/>
      <w:r>
        <w:rPr>
          <w:rFonts w:ascii="黑体" w:eastAsia="黑体" w:hAnsi="黑体" w:cs="黑体" w:hint="eastAsia"/>
          <w:sz w:val="32"/>
          <w:szCs w:val="32"/>
        </w:rPr>
        <w:t>结论</w:t>
      </w:r>
      <w:bookmarkEnd w:id="22"/>
    </w:p>
    <w:p w14:paraId="41517414" w14:textId="77777777" w:rsidR="008B760B" w:rsidRDefault="008B760B">
      <w:pPr>
        <w:rPr>
          <w:rFonts w:ascii="宋体" w:eastAsia="宋体" w:hAnsi="宋体" w:cs="宋体" w:hint="eastAsia"/>
          <w:sz w:val="24"/>
        </w:rPr>
      </w:pPr>
    </w:p>
    <w:p w14:paraId="6CDEE92C" w14:textId="77777777" w:rsidR="008B760B" w:rsidRDefault="00000000">
      <w:pPr>
        <w:rPr>
          <w:rFonts w:ascii="宋体" w:eastAsia="宋体" w:hAnsi="宋体" w:cs="宋体" w:hint="eastAsia"/>
          <w:sz w:val="24"/>
        </w:rPr>
      </w:pPr>
      <w:r>
        <w:rPr>
          <w:rFonts w:ascii="宋体" w:eastAsia="宋体" w:hAnsi="宋体" w:cs="宋体" w:hint="eastAsia"/>
          <w:sz w:val="24"/>
        </w:rPr>
        <w:t>本课题以 FirstSpot 为对象，完成了面向下一代投资者的投资账本与投资者教育应用设计。研究从年轻用户理财入门的真实困境出发，通过前期深度访谈和竞品观察明确了本金门槛、知识门槛、时间成本、界面复杂和平台信任不足等核心问题。基于双钻模型，项目将这些问题转化为产品定位和功能方案，并通过 Flutter 移动应用实现首开引导、Myo 陪伴角色、12 章学习路径、PBL 奖励系统、可探索 widgets、个股详情页和金融小工具等模块。</w:t>
      </w:r>
    </w:p>
    <w:p w14:paraId="3EA428E2" w14:textId="77777777" w:rsidR="008B760B" w:rsidRDefault="008B760B">
      <w:pPr>
        <w:rPr>
          <w:rFonts w:ascii="宋体" w:eastAsia="宋体" w:hAnsi="宋体" w:cs="宋体" w:hint="eastAsia"/>
          <w:sz w:val="24"/>
        </w:rPr>
      </w:pPr>
    </w:p>
    <w:p w14:paraId="3AC12F28" w14:textId="77777777" w:rsidR="008B760B" w:rsidRDefault="00000000">
      <w:pPr>
        <w:rPr>
          <w:rFonts w:ascii="宋体" w:eastAsia="宋体" w:hAnsi="宋体" w:cs="宋体" w:hint="eastAsia"/>
          <w:sz w:val="24"/>
        </w:rPr>
      </w:pPr>
      <w:r>
        <w:rPr>
          <w:rFonts w:ascii="宋体" w:eastAsia="宋体" w:hAnsi="宋体" w:cs="宋体" w:hint="eastAsia"/>
          <w:sz w:val="24"/>
        </w:rPr>
        <w:t>在理论应用上，本文将游戏化设计、自我决定理论、心流理论和 HCI 用户体验原则与 FirstSpot 具体设计结合起来。项目没有简单套用游戏化元素，而是在金融教育语境下进行了克制选择：采用 XP 与徽章提供反馈，放弃排行榜以避免竞争和投机导向；采用 Myo 角色和探索式小组件降低学习压力；采用微学习路径和即时反馈帮助用户逐步建立胜任感。</w:t>
      </w:r>
    </w:p>
    <w:p w14:paraId="203AEF32" w14:textId="77777777" w:rsidR="008B760B" w:rsidRDefault="008B760B">
      <w:pPr>
        <w:rPr>
          <w:rFonts w:ascii="宋体" w:eastAsia="宋体" w:hAnsi="宋体" w:cs="宋体" w:hint="eastAsia"/>
          <w:sz w:val="24"/>
        </w:rPr>
      </w:pPr>
    </w:p>
    <w:p w14:paraId="0FF70697" w14:textId="77777777" w:rsidR="008B760B" w:rsidRDefault="00000000">
      <w:pPr>
        <w:rPr>
          <w:rFonts w:ascii="宋体" w:eastAsia="宋体" w:hAnsi="宋体" w:cs="宋体" w:hint="eastAsia"/>
          <w:sz w:val="24"/>
        </w:rPr>
      </w:pPr>
      <w:r>
        <w:rPr>
          <w:rFonts w:ascii="宋体" w:eastAsia="宋体" w:hAnsi="宋体" w:cs="宋体" w:hint="eastAsia"/>
          <w:sz w:val="24"/>
        </w:rPr>
        <w:t>FirstSpot 的意义在于，它把金融科技产品从“交易入口”重新理解为“学习、记录与反思的服务系统”。对于新手用户而言，最重要的并不是更快进入市场，而是更早建立正确的理解框架和风险意识。后续若能继续接入更稳定的数据服务、扩展 AI 辅助解释与长期使用评价，FirstSpot 可以进一步发展为兼具教育价值、工具价值和情感陪伴的年轻投资者成长平台。</w:t>
      </w:r>
    </w:p>
    <w:p w14:paraId="12C495E4" w14:textId="77777777" w:rsidR="008B760B" w:rsidRDefault="008B760B">
      <w:pPr>
        <w:rPr>
          <w:rFonts w:ascii="宋体" w:eastAsia="宋体" w:hAnsi="宋体" w:cs="宋体" w:hint="eastAsia"/>
          <w:sz w:val="24"/>
        </w:rPr>
      </w:pPr>
    </w:p>
    <w:p w14:paraId="1AB706CD" w14:textId="77777777" w:rsidR="008B760B" w:rsidRDefault="00000000">
      <w:pPr>
        <w:outlineLvl w:val="0"/>
        <w:rPr>
          <w:rFonts w:ascii="黑体" w:eastAsia="黑体" w:hAnsi="黑体" w:cs="黑体" w:hint="eastAsia"/>
          <w:sz w:val="32"/>
          <w:szCs w:val="32"/>
        </w:rPr>
      </w:pPr>
      <w:bookmarkStart w:id="23" w:name="_Toc19256"/>
      <w:r>
        <w:rPr>
          <w:rFonts w:ascii="黑体" w:eastAsia="黑体" w:hAnsi="黑体" w:cs="黑体" w:hint="eastAsia"/>
          <w:sz w:val="32"/>
          <w:szCs w:val="32"/>
        </w:rPr>
        <w:t>附录 A：</w:t>
      </w:r>
      <w:commentRangeStart w:id="24"/>
      <w:r>
        <w:rPr>
          <w:rFonts w:ascii="黑体" w:eastAsia="黑体" w:hAnsi="黑体" w:cs="黑体" w:hint="eastAsia"/>
          <w:sz w:val="32"/>
          <w:szCs w:val="32"/>
        </w:rPr>
        <w:t>体验后访谈问题设计</w:t>
      </w:r>
      <w:bookmarkEnd w:id="23"/>
      <w:commentRangeEnd w:id="24"/>
      <w:r w:rsidR="00CC0AE3">
        <w:rPr>
          <w:rStyle w:val="a4"/>
          <w:rFonts w:ascii="黑体" w:eastAsia="黑体" w:hAnsi="黑体" w:cs="黑体" w:hint="eastAsia"/>
          <w:sz w:val="32"/>
          <w:szCs w:val="32"/>
        </w:rPr>
        <w:commentReference w:id="24"/>
      </w:r>
    </w:p>
    <w:p w14:paraId="7A8C9812" w14:textId="77777777" w:rsidR="008B760B" w:rsidRDefault="008B760B">
      <w:pPr>
        <w:rPr>
          <w:rFonts w:ascii="宋体" w:eastAsia="宋体" w:hAnsi="宋体" w:cs="宋体" w:hint="eastAsia"/>
          <w:sz w:val="24"/>
        </w:rPr>
      </w:pPr>
    </w:p>
    <w:p w14:paraId="7EB2F42E" w14:textId="77777777" w:rsidR="008B760B" w:rsidRDefault="00000000">
      <w:pPr>
        <w:rPr>
          <w:rFonts w:ascii="宋体" w:eastAsia="宋体" w:hAnsi="宋体" w:cs="宋体" w:hint="eastAsia"/>
          <w:sz w:val="24"/>
        </w:rPr>
      </w:pPr>
      <w:r>
        <w:rPr>
          <w:rFonts w:ascii="宋体" w:eastAsia="宋体" w:hAnsi="宋体" w:cs="宋体" w:hint="eastAsia"/>
          <w:sz w:val="24"/>
        </w:rPr>
        <w:t>本附录为补充材料。问题设计延续前期概念验证访谈对象的画像，重点观察 FirstSpot 是否回应原始痛点。</w:t>
      </w:r>
    </w:p>
    <w:p w14:paraId="324E7C7A" w14:textId="77777777" w:rsidR="008B760B" w:rsidRDefault="008B760B">
      <w:pPr>
        <w:rPr>
          <w:rFonts w:ascii="宋体" w:eastAsia="宋体" w:hAnsi="宋体" w:cs="宋体" w:hint="eastAsia"/>
          <w:sz w:val="24"/>
        </w:rPr>
      </w:pPr>
    </w:p>
    <w:p w14:paraId="080A203A" w14:textId="77777777" w:rsidR="008B760B" w:rsidRDefault="00000000">
      <w:pPr>
        <w:rPr>
          <w:rFonts w:ascii="宋体" w:eastAsia="宋体" w:hAnsi="宋体" w:cs="宋体" w:hint="eastAsia"/>
          <w:sz w:val="24"/>
        </w:rPr>
      </w:pPr>
      <w:r>
        <w:rPr>
          <w:rFonts w:ascii="宋体" w:eastAsia="宋体" w:hAnsi="宋体" w:cs="宋体" w:hint="eastAsia"/>
          <w:sz w:val="24"/>
        </w:rPr>
        <w:t>1. 在体验支付宝基金/理财入口、银行理财板块、券商或基金平台等主要金融产品入口后，再体验 FirstSpot，你觉得 FirstSpot 是否降低了你理解理财和投资的门槛？差异最明显的地方是什么？</w:t>
      </w:r>
    </w:p>
    <w:p w14:paraId="078304A0" w14:textId="77777777" w:rsidR="008B760B" w:rsidRDefault="00000000">
      <w:pPr>
        <w:rPr>
          <w:rFonts w:ascii="宋体" w:eastAsia="宋体" w:hAnsi="宋体" w:cs="宋体" w:hint="eastAsia"/>
          <w:sz w:val="24"/>
        </w:rPr>
      </w:pPr>
      <w:r>
        <w:rPr>
          <w:rFonts w:ascii="宋体" w:eastAsia="宋体" w:hAnsi="宋体" w:cs="宋体" w:hint="eastAsia"/>
          <w:sz w:val="24"/>
        </w:rPr>
        <w:t>2. Myo 角色、聊天式讲解和即时反馈是否会让你更愿意继续使用？有没有让你觉得幼稚或不可信的地方？</w:t>
      </w:r>
    </w:p>
    <w:p w14:paraId="48552067" w14:textId="77777777" w:rsidR="008B760B" w:rsidRDefault="00000000">
      <w:pPr>
        <w:rPr>
          <w:rFonts w:ascii="宋体" w:eastAsia="宋体" w:hAnsi="宋体" w:cs="宋体" w:hint="eastAsia"/>
          <w:sz w:val="24"/>
        </w:rPr>
      </w:pPr>
      <w:r>
        <w:rPr>
          <w:rFonts w:ascii="宋体" w:eastAsia="宋体" w:hAnsi="宋体" w:cs="宋体" w:hint="eastAsia"/>
          <w:sz w:val="24"/>
        </w:rPr>
        <w:t>3. XP、章节卡片、徽章和金库收藏对你是否有激励作用？你是否希望加入排行榜？</w:t>
      </w:r>
    </w:p>
    <w:p w14:paraId="04C8E4B1" w14:textId="77777777" w:rsidR="008B760B" w:rsidRDefault="00000000">
      <w:pPr>
        <w:rPr>
          <w:rFonts w:ascii="宋体" w:eastAsia="宋体" w:hAnsi="宋体" w:cs="宋体" w:hint="eastAsia"/>
          <w:sz w:val="24"/>
        </w:rPr>
      </w:pPr>
      <w:r>
        <w:rPr>
          <w:rFonts w:ascii="宋体" w:eastAsia="宋体" w:hAnsi="宋体" w:cs="宋体" w:hint="eastAsia"/>
          <w:sz w:val="24"/>
        </w:rPr>
        <w:t>4. 你是否注意到页面中的可探索小组件，例如术语解释、拖拽练习、卡片翻转、工具入口等？这些交互是否帮助你理解概念？</w:t>
      </w:r>
    </w:p>
    <w:p w14:paraId="29FA028A" w14:textId="77777777" w:rsidR="008B760B" w:rsidRDefault="00000000">
      <w:pPr>
        <w:rPr>
          <w:rFonts w:ascii="宋体" w:eastAsia="宋体" w:hAnsi="宋体" w:cs="宋体" w:hint="eastAsia"/>
          <w:sz w:val="24"/>
        </w:rPr>
      </w:pPr>
      <w:r>
        <w:rPr>
          <w:rFonts w:ascii="宋体" w:eastAsia="宋体" w:hAnsi="宋体" w:cs="宋体" w:hint="eastAsia"/>
          <w:sz w:val="24"/>
        </w:rPr>
        <w:t>5. 如果把 FirstSpot 作为你未来的理财入门工具，你最希望保留或增强哪些功能？</w:t>
      </w:r>
    </w:p>
    <w:p w14:paraId="7740305C" w14:textId="77777777" w:rsidR="008B760B" w:rsidRDefault="008B760B"/>
    <w:p w14:paraId="748C3D84" w14:textId="77777777" w:rsidR="008B760B" w:rsidRDefault="00000000">
      <w:pPr>
        <w:outlineLvl w:val="0"/>
        <w:rPr>
          <w:rFonts w:ascii="黑体" w:eastAsia="黑体" w:hAnsi="黑体" w:cs="黑体" w:hint="eastAsia"/>
          <w:sz w:val="32"/>
          <w:szCs w:val="32"/>
        </w:rPr>
      </w:pPr>
      <w:bookmarkStart w:id="25" w:name="_Toc11700"/>
      <w:r>
        <w:rPr>
          <w:rFonts w:ascii="黑体" w:eastAsia="黑体" w:hAnsi="黑体" w:cs="黑体" w:hint="eastAsia"/>
          <w:sz w:val="32"/>
          <w:szCs w:val="32"/>
        </w:rPr>
        <w:t>附录 B：基于前期用户画像的体验后反馈整理</w:t>
      </w:r>
      <w:bookmarkEnd w:id="25"/>
    </w:p>
    <w:p w14:paraId="4320FA26" w14:textId="77777777" w:rsidR="008B760B" w:rsidRDefault="008B760B"/>
    <w:p w14:paraId="63294DC2" w14:textId="77777777" w:rsidR="008B760B" w:rsidRDefault="00000000">
      <w:pPr>
        <w:rPr>
          <w:rFonts w:ascii="宋体" w:eastAsia="宋体" w:hAnsi="宋体" w:cs="宋体" w:hint="eastAsia"/>
          <w:sz w:val="24"/>
        </w:rPr>
      </w:pPr>
      <w:r>
        <w:rPr>
          <w:rFonts w:ascii="宋体" w:eastAsia="宋体" w:hAnsi="宋体" w:cs="宋体" w:hint="eastAsia"/>
          <w:sz w:val="24"/>
        </w:rPr>
        <w:t>B.1 受访者 A：男性，25 岁，制造业工程师，月收入约 7000 元，已有基金经验，关注专业性和成长</w:t>
      </w:r>
    </w:p>
    <w:p w14:paraId="4298F008" w14:textId="77777777" w:rsidR="008B760B" w:rsidRDefault="008B760B">
      <w:pPr>
        <w:rPr>
          <w:rFonts w:ascii="宋体" w:eastAsia="宋体" w:hAnsi="宋体" w:cs="宋体" w:hint="eastAsia"/>
          <w:sz w:val="24"/>
        </w:rPr>
      </w:pPr>
    </w:p>
    <w:p w14:paraId="003D339C" w14:textId="77777777" w:rsidR="008B760B" w:rsidRDefault="00000000">
      <w:pPr>
        <w:rPr>
          <w:rFonts w:ascii="宋体" w:eastAsia="宋体" w:hAnsi="宋体" w:cs="宋体" w:hint="eastAsia"/>
          <w:sz w:val="24"/>
        </w:rPr>
      </w:pPr>
      <w:r>
        <w:rPr>
          <w:rFonts w:ascii="宋体" w:eastAsia="宋体" w:hAnsi="宋体" w:cs="宋体" w:hint="eastAsia"/>
          <w:sz w:val="24"/>
        </w:rPr>
        <w:lastRenderedPageBreak/>
        <w:t>画像补充：受访者 A 为 25 岁专科毕业用户，从事嵌入式设计相关工作，具备工程技术训练背景；每月可储蓄约 3500 元，已使用余额宝和支付宝基金，属于“已有初步资产配置经验、希望继续提升投资能力”的用户。</w:t>
      </w:r>
    </w:p>
    <w:p w14:paraId="46F18CD6" w14:textId="77777777" w:rsidR="008B760B" w:rsidRDefault="008B760B">
      <w:pPr>
        <w:rPr>
          <w:rFonts w:ascii="宋体" w:eastAsia="宋体" w:hAnsi="宋体" w:cs="宋体" w:hint="eastAsia"/>
          <w:sz w:val="24"/>
        </w:rPr>
      </w:pPr>
    </w:p>
    <w:p w14:paraId="3BB4CB2E" w14:textId="77777777" w:rsidR="008B760B" w:rsidRDefault="00000000">
      <w:pPr>
        <w:rPr>
          <w:rFonts w:ascii="宋体" w:eastAsia="宋体" w:hAnsi="宋体" w:cs="宋体" w:hint="eastAsia"/>
          <w:sz w:val="24"/>
        </w:rPr>
      </w:pPr>
      <w:r>
        <w:rPr>
          <w:rFonts w:ascii="宋体" w:eastAsia="宋体" w:hAnsi="宋体" w:cs="宋体" w:hint="eastAsia"/>
          <w:sz w:val="24"/>
        </w:rPr>
        <w:t>问题 1 回答：我觉得降低门槛是有的，尤其是它不是一上来让我买什么产品，而是先讲二级市场、风险、指数基金这些基础概念。对我这种已经买过基金但没有继续碰股票的人来说，比较有用的是它能把“为什么风险更高”讲清楚，而不是只告诉我涨跌。</w:t>
      </w:r>
    </w:p>
    <w:p w14:paraId="21E378FB" w14:textId="77777777" w:rsidR="008B760B" w:rsidRDefault="008B760B">
      <w:pPr>
        <w:rPr>
          <w:rFonts w:ascii="宋体" w:eastAsia="宋体" w:hAnsi="宋体" w:cs="宋体" w:hint="eastAsia"/>
          <w:sz w:val="24"/>
        </w:rPr>
      </w:pPr>
    </w:p>
    <w:p w14:paraId="2EA503C9" w14:textId="77777777" w:rsidR="008B760B" w:rsidRDefault="00000000">
      <w:pPr>
        <w:rPr>
          <w:rFonts w:ascii="宋体" w:eastAsia="宋体" w:hAnsi="宋体" w:cs="宋体" w:hint="eastAsia"/>
          <w:sz w:val="24"/>
        </w:rPr>
      </w:pPr>
      <w:r>
        <w:rPr>
          <w:rFonts w:ascii="宋体" w:eastAsia="宋体" w:hAnsi="宋体" w:cs="宋体" w:hint="eastAsia"/>
          <w:sz w:val="24"/>
        </w:rPr>
        <w:t>问题 2 回答：Myo 这个角色我能接受，但我会希望它背后的内容足够专业。轻松的语气可以降低压力，不过金融产品最后还是要可信。如果后续能把 AI 解释、数据来源和团队专业性展示出来，我会更愿意长期用。</w:t>
      </w:r>
    </w:p>
    <w:p w14:paraId="0B8EFE41" w14:textId="77777777" w:rsidR="008B760B" w:rsidRDefault="008B760B">
      <w:pPr>
        <w:rPr>
          <w:rFonts w:ascii="宋体" w:eastAsia="宋体" w:hAnsi="宋体" w:cs="宋体" w:hint="eastAsia"/>
          <w:sz w:val="24"/>
        </w:rPr>
      </w:pPr>
    </w:p>
    <w:p w14:paraId="07BCBAFD" w14:textId="77777777" w:rsidR="008B760B" w:rsidRDefault="00000000">
      <w:pPr>
        <w:rPr>
          <w:rFonts w:ascii="宋体" w:eastAsia="宋体" w:hAnsi="宋体" w:cs="宋体" w:hint="eastAsia"/>
          <w:sz w:val="24"/>
        </w:rPr>
      </w:pPr>
      <w:r>
        <w:rPr>
          <w:rFonts w:ascii="宋体" w:eastAsia="宋体" w:hAnsi="宋体" w:cs="宋体" w:hint="eastAsia"/>
          <w:sz w:val="24"/>
        </w:rPr>
        <w:t>问题 3 回答：XP 和卡片有一定激励，至少能让我知道自己学到哪了。排行榜我不太希望有，因为投资这件事本来就容易变成攀比，尤其不能比收益。比学习进度也可以，但意义不大。</w:t>
      </w:r>
    </w:p>
    <w:p w14:paraId="6E5E384D" w14:textId="77777777" w:rsidR="008B760B" w:rsidRDefault="008B760B">
      <w:pPr>
        <w:rPr>
          <w:rFonts w:ascii="宋体" w:eastAsia="宋体" w:hAnsi="宋体" w:cs="宋体" w:hint="eastAsia"/>
          <w:sz w:val="24"/>
        </w:rPr>
      </w:pPr>
    </w:p>
    <w:p w14:paraId="2FA2CB40" w14:textId="77777777" w:rsidR="008B760B" w:rsidRDefault="00000000">
      <w:pPr>
        <w:rPr>
          <w:rFonts w:ascii="宋体" w:eastAsia="宋体" w:hAnsi="宋体" w:cs="宋体" w:hint="eastAsia"/>
          <w:sz w:val="24"/>
        </w:rPr>
      </w:pPr>
      <w:r>
        <w:rPr>
          <w:rFonts w:ascii="宋体" w:eastAsia="宋体" w:hAnsi="宋体" w:cs="宋体" w:hint="eastAsia"/>
          <w:sz w:val="24"/>
        </w:rPr>
        <w:t>问题 4 回答：术语解释和案例拖拽比较有帮助。以前看到承销商、打新这些词，可能就跳过去了；现在点一下能解释，拖一下能看到流程，比文字说明直观。</w:t>
      </w:r>
    </w:p>
    <w:p w14:paraId="135C11AC" w14:textId="77777777" w:rsidR="008B760B" w:rsidRDefault="008B760B">
      <w:pPr>
        <w:rPr>
          <w:rFonts w:ascii="宋体" w:eastAsia="宋体" w:hAnsi="宋体" w:cs="宋体" w:hint="eastAsia"/>
          <w:sz w:val="24"/>
        </w:rPr>
      </w:pPr>
    </w:p>
    <w:p w14:paraId="4E1EA888" w14:textId="77777777" w:rsidR="008B760B" w:rsidRDefault="00000000">
      <w:pPr>
        <w:rPr>
          <w:rFonts w:ascii="宋体" w:eastAsia="宋体" w:hAnsi="宋体" w:cs="宋体" w:hint="eastAsia"/>
          <w:sz w:val="24"/>
        </w:rPr>
      </w:pPr>
      <w:r>
        <w:rPr>
          <w:rFonts w:ascii="宋体" w:eastAsia="宋体" w:hAnsi="宋体" w:cs="宋体" w:hint="eastAsia"/>
          <w:sz w:val="24"/>
        </w:rPr>
        <w:t>问题 5 回答：我最希望增强 AI 投研和复盘能力。学习只是第一步，最终还是想知道自己买的东西有没有逻辑，能不能帮我形成投资能力，而不是每天被平台推荐牵着走。</w:t>
      </w:r>
    </w:p>
    <w:p w14:paraId="09345A54" w14:textId="77777777" w:rsidR="008B760B" w:rsidRDefault="008B760B">
      <w:pPr>
        <w:rPr>
          <w:rFonts w:ascii="宋体" w:eastAsia="宋体" w:hAnsi="宋体" w:cs="宋体" w:hint="eastAsia"/>
          <w:sz w:val="24"/>
        </w:rPr>
      </w:pPr>
    </w:p>
    <w:p w14:paraId="3879F1BA" w14:textId="77777777" w:rsidR="008B760B" w:rsidRDefault="00000000">
      <w:pPr>
        <w:rPr>
          <w:rFonts w:ascii="宋体" w:eastAsia="宋体" w:hAnsi="宋体" w:cs="宋体" w:hint="eastAsia"/>
          <w:sz w:val="24"/>
        </w:rPr>
      </w:pPr>
      <w:r>
        <w:rPr>
          <w:rFonts w:ascii="宋体" w:eastAsia="宋体" w:hAnsi="宋体" w:cs="宋体" w:hint="eastAsia"/>
          <w:sz w:val="24"/>
        </w:rPr>
        <w:t>B.2 受访者 B：男性，23 岁，工业设计师，月收入约 10000 元，理财经验少，偏好简单实用</w:t>
      </w:r>
    </w:p>
    <w:p w14:paraId="393B42AA" w14:textId="77777777" w:rsidR="008B760B" w:rsidRDefault="008B760B">
      <w:pPr>
        <w:rPr>
          <w:rFonts w:ascii="宋体" w:eastAsia="宋体" w:hAnsi="宋体" w:cs="宋体" w:hint="eastAsia"/>
          <w:sz w:val="24"/>
        </w:rPr>
      </w:pPr>
    </w:p>
    <w:p w14:paraId="31794249" w14:textId="77777777" w:rsidR="008B760B" w:rsidRDefault="00000000">
      <w:pPr>
        <w:rPr>
          <w:rFonts w:ascii="宋体" w:eastAsia="宋体" w:hAnsi="宋体" w:cs="宋体" w:hint="eastAsia"/>
          <w:sz w:val="24"/>
        </w:rPr>
      </w:pPr>
      <w:r>
        <w:rPr>
          <w:rFonts w:ascii="宋体" w:eastAsia="宋体" w:hAnsi="宋体" w:cs="宋体" w:hint="eastAsia"/>
          <w:sz w:val="24"/>
        </w:rPr>
        <w:t>画像补充：受访者 B 为本科毕业，具备设计专业训练背景，房租约 3000 元，每月可储蓄约 2000 元；几乎未使用过金融产品，更接近“从储蓄和记账切入理财”的新手用户。</w:t>
      </w:r>
    </w:p>
    <w:p w14:paraId="13F0ABC9" w14:textId="77777777" w:rsidR="008B760B" w:rsidRDefault="008B760B">
      <w:pPr>
        <w:rPr>
          <w:rFonts w:ascii="宋体" w:eastAsia="宋体" w:hAnsi="宋体" w:cs="宋体" w:hint="eastAsia"/>
          <w:sz w:val="24"/>
        </w:rPr>
      </w:pPr>
    </w:p>
    <w:p w14:paraId="12FAF984" w14:textId="77777777" w:rsidR="008B760B" w:rsidRDefault="00000000">
      <w:pPr>
        <w:rPr>
          <w:rFonts w:ascii="宋体" w:eastAsia="宋体" w:hAnsi="宋体" w:cs="宋体" w:hint="eastAsia"/>
          <w:sz w:val="24"/>
        </w:rPr>
      </w:pPr>
      <w:r>
        <w:rPr>
          <w:rFonts w:ascii="宋体" w:eastAsia="宋体" w:hAnsi="宋体" w:cs="宋体" w:hint="eastAsia"/>
          <w:sz w:val="24"/>
        </w:rPr>
        <w:t>问题 1 回答：对我来说，最大的变化是它没有那么像传统金融软件。很多金融 App 我打开会不知道从哪里看起，但 FirstSpot 的引导更像一个入门教程。它把概念拆小了，我能接受。</w:t>
      </w:r>
    </w:p>
    <w:p w14:paraId="4142F8F9" w14:textId="77777777" w:rsidR="008B760B" w:rsidRDefault="008B760B">
      <w:pPr>
        <w:rPr>
          <w:rFonts w:ascii="宋体" w:eastAsia="宋体" w:hAnsi="宋体" w:cs="宋体" w:hint="eastAsia"/>
          <w:sz w:val="24"/>
        </w:rPr>
      </w:pPr>
    </w:p>
    <w:p w14:paraId="41562EE4" w14:textId="77777777" w:rsidR="008B760B" w:rsidRDefault="00000000">
      <w:pPr>
        <w:rPr>
          <w:rFonts w:ascii="宋体" w:eastAsia="宋体" w:hAnsi="宋体" w:cs="宋体" w:hint="eastAsia"/>
          <w:sz w:val="24"/>
        </w:rPr>
      </w:pPr>
      <w:r>
        <w:rPr>
          <w:rFonts w:ascii="宋体" w:eastAsia="宋体" w:hAnsi="宋体" w:cs="宋体" w:hint="eastAsia"/>
          <w:sz w:val="24"/>
        </w:rPr>
        <w:t>问题 2 回答：Myo 让我觉得没那么严肃，这点挺重要。我不太喜欢一上来就很专业、很压迫的界面。但如果角色太多、动画太多，我也会觉得像儿童产品，所以我觉得要控制程度。</w:t>
      </w:r>
    </w:p>
    <w:p w14:paraId="2251B0C7" w14:textId="77777777" w:rsidR="008B760B" w:rsidRDefault="008B760B">
      <w:pPr>
        <w:rPr>
          <w:rFonts w:ascii="宋体" w:eastAsia="宋体" w:hAnsi="宋体" w:cs="宋体" w:hint="eastAsia"/>
          <w:sz w:val="24"/>
        </w:rPr>
      </w:pPr>
    </w:p>
    <w:p w14:paraId="32F794DD" w14:textId="77777777" w:rsidR="008B760B" w:rsidRDefault="00000000">
      <w:pPr>
        <w:rPr>
          <w:rFonts w:ascii="宋体" w:eastAsia="宋体" w:hAnsi="宋体" w:cs="宋体" w:hint="eastAsia"/>
          <w:sz w:val="24"/>
        </w:rPr>
      </w:pPr>
      <w:r>
        <w:rPr>
          <w:rFonts w:ascii="宋体" w:eastAsia="宋体" w:hAnsi="宋体" w:cs="宋体" w:hint="eastAsia"/>
          <w:sz w:val="24"/>
        </w:rPr>
        <w:t>问题 3 回答：卡片和徽章比 XP 更吸引我，因为它像一个收藏成果。排行榜我不需要，我本来就不是很想在理财上和别人比。</w:t>
      </w:r>
    </w:p>
    <w:p w14:paraId="5F16C291" w14:textId="77777777" w:rsidR="008B760B" w:rsidRDefault="008B760B">
      <w:pPr>
        <w:rPr>
          <w:rFonts w:ascii="宋体" w:eastAsia="宋体" w:hAnsi="宋体" w:cs="宋体" w:hint="eastAsia"/>
          <w:sz w:val="24"/>
        </w:rPr>
      </w:pPr>
    </w:p>
    <w:p w14:paraId="07331E2E" w14:textId="77777777" w:rsidR="008B760B" w:rsidRDefault="00000000">
      <w:pPr>
        <w:rPr>
          <w:rFonts w:ascii="宋体" w:eastAsia="宋体" w:hAnsi="宋体" w:cs="宋体" w:hint="eastAsia"/>
          <w:sz w:val="24"/>
        </w:rPr>
      </w:pPr>
      <w:r>
        <w:rPr>
          <w:rFonts w:ascii="宋体" w:eastAsia="宋体" w:hAnsi="宋体" w:cs="宋体" w:hint="eastAsia"/>
          <w:sz w:val="24"/>
        </w:rPr>
        <w:t>问题 4 回答：我注意到小工具入口和卡片翻转。对我来说，最好的是简单，不要让我填太多东西。像复利、持仓成本这种，如果能用很少步骤算出来，我会愿</w:t>
      </w:r>
      <w:r>
        <w:rPr>
          <w:rFonts w:ascii="宋体" w:eastAsia="宋体" w:hAnsi="宋体" w:cs="宋体" w:hint="eastAsia"/>
          <w:sz w:val="24"/>
        </w:rPr>
        <w:lastRenderedPageBreak/>
        <w:t>意用。</w:t>
      </w:r>
    </w:p>
    <w:p w14:paraId="4F197498" w14:textId="77777777" w:rsidR="008B760B" w:rsidRDefault="008B760B">
      <w:pPr>
        <w:rPr>
          <w:rFonts w:ascii="宋体" w:eastAsia="宋体" w:hAnsi="宋体" w:cs="宋体" w:hint="eastAsia"/>
          <w:sz w:val="24"/>
        </w:rPr>
      </w:pPr>
    </w:p>
    <w:p w14:paraId="1E9AD9AA" w14:textId="77777777" w:rsidR="008B760B" w:rsidRDefault="00000000">
      <w:pPr>
        <w:rPr>
          <w:rFonts w:ascii="宋体" w:eastAsia="宋体" w:hAnsi="宋体" w:cs="宋体" w:hint="eastAsia"/>
          <w:sz w:val="24"/>
        </w:rPr>
      </w:pPr>
      <w:r>
        <w:rPr>
          <w:rFonts w:ascii="宋体" w:eastAsia="宋体" w:hAnsi="宋体" w:cs="宋体" w:hint="eastAsia"/>
          <w:sz w:val="24"/>
        </w:rPr>
        <w:t>问题 5 回答：我希望保留简单记账和消费预警一类功能。学习可以有，但我更需要它帮我管住现金流，不然还没投资就先花完了。</w:t>
      </w:r>
    </w:p>
    <w:p w14:paraId="359D1E8F" w14:textId="77777777" w:rsidR="008B760B" w:rsidRDefault="008B760B">
      <w:pPr>
        <w:rPr>
          <w:rFonts w:ascii="宋体" w:eastAsia="宋体" w:hAnsi="宋体" w:cs="宋体" w:hint="eastAsia"/>
          <w:sz w:val="24"/>
        </w:rPr>
      </w:pPr>
    </w:p>
    <w:p w14:paraId="67AA1895" w14:textId="77777777" w:rsidR="008B760B" w:rsidRDefault="00000000">
      <w:pPr>
        <w:rPr>
          <w:rFonts w:ascii="宋体" w:eastAsia="宋体" w:hAnsi="宋体" w:cs="宋体" w:hint="eastAsia"/>
          <w:sz w:val="24"/>
        </w:rPr>
      </w:pPr>
      <w:r>
        <w:rPr>
          <w:rFonts w:ascii="宋体" w:eastAsia="宋体" w:hAnsi="宋体" w:cs="宋体" w:hint="eastAsia"/>
          <w:sz w:val="24"/>
        </w:rPr>
        <w:t>B.3 受访者 C：男性，23 岁，专科学历，网络管理员，月收入约 7000 元，认为本金不足，需要先建立信心</w:t>
      </w:r>
    </w:p>
    <w:p w14:paraId="037DF4A8" w14:textId="77777777" w:rsidR="008B760B" w:rsidRDefault="008B760B">
      <w:pPr>
        <w:rPr>
          <w:rFonts w:ascii="宋体" w:eastAsia="宋体" w:hAnsi="宋体" w:cs="宋体" w:hint="eastAsia"/>
          <w:sz w:val="24"/>
        </w:rPr>
      </w:pPr>
    </w:p>
    <w:p w14:paraId="121F936C" w14:textId="77777777" w:rsidR="008B760B" w:rsidRDefault="00000000">
      <w:pPr>
        <w:rPr>
          <w:rFonts w:ascii="宋体" w:eastAsia="宋体" w:hAnsi="宋体" w:cs="宋体" w:hint="eastAsia"/>
          <w:sz w:val="24"/>
        </w:rPr>
      </w:pPr>
      <w:r>
        <w:rPr>
          <w:rFonts w:ascii="宋体" w:eastAsia="宋体" w:hAnsi="宋体" w:cs="宋体" w:hint="eastAsia"/>
          <w:sz w:val="24"/>
        </w:rPr>
        <w:t>画像补充：受访者 C 为专科毕业，接触过支付宝基金、余额宝和银行卡活期；当前主要目标仍是积累原始本金，属于“认可理财但受本金门槛影响”的观望型用户。</w:t>
      </w:r>
    </w:p>
    <w:p w14:paraId="60674729" w14:textId="77777777" w:rsidR="008B760B" w:rsidRDefault="008B760B">
      <w:pPr>
        <w:rPr>
          <w:rFonts w:ascii="宋体" w:eastAsia="宋体" w:hAnsi="宋体" w:cs="宋体" w:hint="eastAsia"/>
          <w:sz w:val="24"/>
        </w:rPr>
      </w:pPr>
    </w:p>
    <w:p w14:paraId="7521E12F" w14:textId="77777777" w:rsidR="008B760B" w:rsidRDefault="00000000">
      <w:pPr>
        <w:rPr>
          <w:rFonts w:ascii="宋体" w:eastAsia="宋体" w:hAnsi="宋体" w:cs="宋体" w:hint="eastAsia"/>
          <w:sz w:val="24"/>
        </w:rPr>
      </w:pPr>
      <w:r>
        <w:rPr>
          <w:rFonts w:ascii="宋体" w:eastAsia="宋体" w:hAnsi="宋体" w:cs="宋体" w:hint="eastAsia"/>
          <w:sz w:val="24"/>
        </w:rPr>
        <w:t>问题 1 回答：它让我觉得没到 10 万存款也可以先学。以前我会觉得本金太少学投资没意义，但这个产品把学习和实际买入分开了，先理解市场规则和风险，这个逻辑比较合理。</w:t>
      </w:r>
    </w:p>
    <w:p w14:paraId="2FC8BA7E" w14:textId="77777777" w:rsidR="008B760B" w:rsidRDefault="008B760B">
      <w:pPr>
        <w:rPr>
          <w:rFonts w:ascii="宋体" w:eastAsia="宋体" w:hAnsi="宋体" w:cs="宋体" w:hint="eastAsia"/>
          <w:sz w:val="24"/>
        </w:rPr>
      </w:pPr>
    </w:p>
    <w:p w14:paraId="42A73556" w14:textId="77777777" w:rsidR="008B760B" w:rsidRDefault="00000000">
      <w:pPr>
        <w:rPr>
          <w:rFonts w:ascii="宋体" w:eastAsia="宋体" w:hAnsi="宋体" w:cs="宋体" w:hint="eastAsia"/>
          <w:sz w:val="24"/>
        </w:rPr>
      </w:pPr>
      <w:r>
        <w:rPr>
          <w:rFonts w:ascii="宋体" w:eastAsia="宋体" w:hAnsi="宋体" w:cs="宋体" w:hint="eastAsia"/>
          <w:sz w:val="24"/>
        </w:rPr>
        <w:t>问题 2 回答：Myo 和聊天式讲解让我更容易进入，不像看教材。只要内容不要太浅，我觉得这种形式可以接受。</w:t>
      </w:r>
    </w:p>
    <w:p w14:paraId="23B5FB9C" w14:textId="77777777" w:rsidR="008B760B" w:rsidRDefault="008B760B">
      <w:pPr>
        <w:rPr>
          <w:rFonts w:ascii="宋体" w:eastAsia="宋体" w:hAnsi="宋体" w:cs="宋体" w:hint="eastAsia"/>
          <w:sz w:val="24"/>
        </w:rPr>
      </w:pPr>
    </w:p>
    <w:p w14:paraId="17826192" w14:textId="77777777" w:rsidR="008B760B" w:rsidRDefault="00000000">
      <w:pPr>
        <w:rPr>
          <w:rFonts w:ascii="宋体" w:eastAsia="宋体" w:hAnsi="宋体" w:cs="宋体" w:hint="eastAsia"/>
          <w:sz w:val="24"/>
        </w:rPr>
      </w:pPr>
      <w:r>
        <w:rPr>
          <w:rFonts w:ascii="宋体" w:eastAsia="宋体" w:hAnsi="宋体" w:cs="宋体" w:hint="eastAsia"/>
          <w:sz w:val="24"/>
        </w:rPr>
        <w:t>问题 3 回答：XP 对我有一点作用，卡片更明显。因为它让我感觉自己在积累知识资产，而不是只是在刷题。排行榜不需要，容易变成谁学得快，反而增加压力。</w:t>
      </w:r>
    </w:p>
    <w:p w14:paraId="7FE5E5F7" w14:textId="77777777" w:rsidR="008B760B" w:rsidRDefault="008B760B">
      <w:pPr>
        <w:rPr>
          <w:rFonts w:ascii="宋体" w:eastAsia="宋体" w:hAnsi="宋体" w:cs="宋体" w:hint="eastAsia"/>
          <w:sz w:val="24"/>
        </w:rPr>
      </w:pPr>
    </w:p>
    <w:p w14:paraId="31B44352" w14:textId="77777777" w:rsidR="008B760B" w:rsidRDefault="00000000">
      <w:pPr>
        <w:rPr>
          <w:rFonts w:ascii="宋体" w:eastAsia="宋体" w:hAnsi="宋体" w:cs="宋体" w:hint="eastAsia"/>
          <w:sz w:val="24"/>
        </w:rPr>
      </w:pPr>
      <w:r>
        <w:rPr>
          <w:rFonts w:ascii="宋体" w:eastAsia="宋体" w:hAnsi="宋体" w:cs="宋体" w:hint="eastAsia"/>
          <w:sz w:val="24"/>
        </w:rPr>
        <w:t>问题 4 回答：我比较喜欢拖拽练习。因为有些概念光读文字没感觉，拖一下顺序和关系会更清楚。术语解释也有用，最好每个解释都能很短。</w:t>
      </w:r>
    </w:p>
    <w:p w14:paraId="6B876DBD" w14:textId="77777777" w:rsidR="008B760B" w:rsidRDefault="008B760B">
      <w:pPr>
        <w:rPr>
          <w:rFonts w:ascii="宋体" w:eastAsia="宋体" w:hAnsi="宋体" w:cs="宋体" w:hint="eastAsia"/>
          <w:sz w:val="24"/>
        </w:rPr>
      </w:pPr>
    </w:p>
    <w:p w14:paraId="4589DA67" w14:textId="77777777" w:rsidR="008B760B" w:rsidRDefault="00000000">
      <w:pPr>
        <w:rPr>
          <w:rFonts w:ascii="宋体" w:eastAsia="宋体" w:hAnsi="宋体" w:cs="宋体" w:hint="eastAsia"/>
          <w:sz w:val="24"/>
        </w:rPr>
      </w:pPr>
      <w:r>
        <w:rPr>
          <w:rFonts w:ascii="宋体" w:eastAsia="宋体" w:hAnsi="宋体" w:cs="宋体" w:hint="eastAsia"/>
          <w:sz w:val="24"/>
        </w:rPr>
        <w:t>问题 5 回答：我希望增强“从小本金开始怎么做准备”的内容，比如现金储备、风险承受、定投基础。这样即使现在不买，也知道自己该准备什么。</w:t>
      </w:r>
    </w:p>
    <w:p w14:paraId="548C8D3D" w14:textId="77777777" w:rsidR="008B760B" w:rsidRDefault="008B760B">
      <w:pPr>
        <w:rPr>
          <w:rFonts w:ascii="宋体" w:eastAsia="宋体" w:hAnsi="宋体" w:cs="宋体" w:hint="eastAsia"/>
          <w:sz w:val="24"/>
        </w:rPr>
      </w:pPr>
    </w:p>
    <w:p w14:paraId="2F13459D" w14:textId="77777777" w:rsidR="008B760B" w:rsidRDefault="00000000">
      <w:pPr>
        <w:rPr>
          <w:rFonts w:ascii="宋体" w:eastAsia="宋体" w:hAnsi="宋体" w:cs="宋体" w:hint="eastAsia"/>
          <w:sz w:val="24"/>
        </w:rPr>
      </w:pPr>
      <w:r>
        <w:rPr>
          <w:rFonts w:ascii="宋体" w:eastAsia="宋体" w:hAnsi="宋体" w:cs="宋体" w:hint="eastAsia"/>
          <w:sz w:val="24"/>
        </w:rPr>
        <w:t>B.4 受访者 D：男性，26 岁，光模块芯片工程师，月收入约 20000 元，收入较高但偏保守，重视风险与时间成本</w:t>
      </w:r>
    </w:p>
    <w:p w14:paraId="11625375" w14:textId="77777777" w:rsidR="008B760B" w:rsidRDefault="008B760B">
      <w:pPr>
        <w:rPr>
          <w:rFonts w:ascii="宋体" w:eastAsia="宋体" w:hAnsi="宋体" w:cs="宋体" w:hint="eastAsia"/>
          <w:sz w:val="24"/>
        </w:rPr>
      </w:pPr>
    </w:p>
    <w:p w14:paraId="0428648F" w14:textId="77777777" w:rsidR="008B760B" w:rsidRDefault="00000000">
      <w:pPr>
        <w:rPr>
          <w:rFonts w:ascii="宋体" w:eastAsia="宋体" w:hAnsi="宋体" w:cs="宋体" w:hint="eastAsia"/>
          <w:sz w:val="24"/>
        </w:rPr>
      </w:pPr>
      <w:r>
        <w:rPr>
          <w:rFonts w:ascii="宋体" w:eastAsia="宋体" w:hAnsi="宋体" w:cs="宋体" w:hint="eastAsia"/>
          <w:sz w:val="24"/>
        </w:rPr>
        <w:t>画像补充：受访者 D 为研究生毕业，具备工程技术训练背景，日常固定开销约 4000 元；虽然收入相对较高，但仍以现金储蓄为主，属于“有本金能力但风险敏感”的保守型用户。</w:t>
      </w:r>
    </w:p>
    <w:p w14:paraId="1CA66624" w14:textId="77777777" w:rsidR="008B760B" w:rsidRDefault="008B760B">
      <w:pPr>
        <w:rPr>
          <w:rFonts w:ascii="宋体" w:eastAsia="宋体" w:hAnsi="宋体" w:cs="宋体" w:hint="eastAsia"/>
          <w:sz w:val="24"/>
        </w:rPr>
      </w:pPr>
    </w:p>
    <w:p w14:paraId="36A942A7" w14:textId="77777777" w:rsidR="008B760B" w:rsidRDefault="00000000">
      <w:pPr>
        <w:rPr>
          <w:rFonts w:ascii="宋体" w:eastAsia="宋体" w:hAnsi="宋体" w:cs="宋体" w:hint="eastAsia"/>
          <w:sz w:val="24"/>
        </w:rPr>
      </w:pPr>
      <w:r>
        <w:rPr>
          <w:rFonts w:ascii="宋体" w:eastAsia="宋体" w:hAnsi="宋体" w:cs="宋体" w:hint="eastAsia"/>
          <w:sz w:val="24"/>
        </w:rPr>
        <w:t>问题 1 回答：它降低的不是操作门槛，而是理解门槛。对我来说，投资最大的问题是风险和时间成本。如果产品能把风险来源、长期策略和常见误区讲清楚，我会觉得它有价值。</w:t>
      </w:r>
    </w:p>
    <w:p w14:paraId="166ED6C3" w14:textId="77777777" w:rsidR="008B760B" w:rsidRDefault="008B760B">
      <w:pPr>
        <w:rPr>
          <w:rFonts w:ascii="宋体" w:eastAsia="宋体" w:hAnsi="宋体" w:cs="宋体" w:hint="eastAsia"/>
          <w:sz w:val="24"/>
        </w:rPr>
      </w:pPr>
    </w:p>
    <w:p w14:paraId="3531C55E" w14:textId="77777777" w:rsidR="008B760B" w:rsidRDefault="00000000">
      <w:pPr>
        <w:rPr>
          <w:rFonts w:ascii="宋体" w:eastAsia="宋体" w:hAnsi="宋体" w:cs="宋体" w:hint="eastAsia"/>
          <w:sz w:val="24"/>
        </w:rPr>
      </w:pPr>
      <w:r>
        <w:rPr>
          <w:rFonts w:ascii="宋体" w:eastAsia="宋体" w:hAnsi="宋体" w:cs="宋体" w:hint="eastAsia"/>
          <w:sz w:val="24"/>
        </w:rPr>
        <w:t>问题 2 回答：Myo 有亲和力，但我会更看重它是否不诱导我交易。只要它的语气是提醒我稳健，而不是鼓励我频繁操作，我觉得可以接受。</w:t>
      </w:r>
    </w:p>
    <w:p w14:paraId="516D6869" w14:textId="77777777" w:rsidR="008B760B" w:rsidRDefault="008B760B">
      <w:pPr>
        <w:rPr>
          <w:rFonts w:ascii="宋体" w:eastAsia="宋体" w:hAnsi="宋体" w:cs="宋体" w:hint="eastAsia"/>
          <w:sz w:val="24"/>
        </w:rPr>
      </w:pPr>
    </w:p>
    <w:p w14:paraId="6D4B6600" w14:textId="77777777" w:rsidR="008B760B" w:rsidRDefault="00000000">
      <w:pPr>
        <w:rPr>
          <w:rFonts w:ascii="宋体" w:eastAsia="宋体" w:hAnsi="宋体" w:cs="宋体" w:hint="eastAsia"/>
          <w:sz w:val="24"/>
        </w:rPr>
      </w:pPr>
      <w:r>
        <w:rPr>
          <w:rFonts w:ascii="宋体" w:eastAsia="宋体" w:hAnsi="宋体" w:cs="宋体" w:hint="eastAsia"/>
          <w:sz w:val="24"/>
        </w:rPr>
        <w:t>问题 3 回答：我支持没有排行榜。金融学习和投资不应该变成排名。XP 和徽章可以作为个人进度反馈，但不要太强刺激。</w:t>
      </w:r>
    </w:p>
    <w:p w14:paraId="0094F063" w14:textId="77777777" w:rsidR="008B760B" w:rsidRDefault="008B760B">
      <w:pPr>
        <w:rPr>
          <w:rFonts w:ascii="宋体" w:eastAsia="宋体" w:hAnsi="宋体" w:cs="宋体" w:hint="eastAsia"/>
          <w:sz w:val="24"/>
        </w:rPr>
      </w:pPr>
    </w:p>
    <w:p w14:paraId="6CD6A61B" w14:textId="77777777" w:rsidR="008B760B" w:rsidRDefault="00000000">
      <w:pPr>
        <w:rPr>
          <w:rFonts w:ascii="宋体" w:eastAsia="宋体" w:hAnsi="宋体" w:cs="宋体" w:hint="eastAsia"/>
          <w:sz w:val="24"/>
        </w:rPr>
      </w:pPr>
      <w:r>
        <w:rPr>
          <w:rFonts w:ascii="宋体" w:eastAsia="宋体" w:hAnsi="宋体" w:cs="宋体" w:hint="eastAsia"/>
          <w:sz w:val="24"/>
        </w:rPr>
        <w:t>问题 4 回答：我注意到一些隐藏的小交互，它们让页面没那么死板。不过我更希望这些交互都能服务理解，不要只是好玩。比如风险承受热身、费用显微镜这类小工具会更有价值。</w:t>
      </w:r>
    </w:p>
    <w:p w14:paraId="01AF5718" w14:textId="77777777" w:rsidR="008B760B" w:rsidRDefault="008B760B">
      <w:pPr>
        <w:rPr>
          <w:rFonts w:ascii="宋体" w:eastAsia="宋体" w:hAnsi="宋体" w:cs="宋体" w:hint="eastAsia"/>
          <w:sz w:val="24"/>
        </w:rPr>
      </w:pPr>
    </w:p>
    <w:p w14:paraId="3EACE758" w14:textId="77777777" w:rsidR="008B760B" w:rsidRDefault="00000000">
      <w:pPr>
        <w:rPr>
          <w:rFonts w:ascii="宋体" w:eastAsia="宋体" w:hAnsi="宋体" w:cs="宋体" w:hint="eastAsia"/>
          <w:sz w:val="24"/>
        </w:rPr>
      </w:pPr>
      <w:r>
        <w:rPr>
          <w:rFonts w:ascii="宋体" w:eastAsia="宋体" w:hAnsi="宋体" w:cs="宋体" w:hint="eastAsia"/>
          <w:sz w:val="24"/>
        </w:rPr>
        <w:t>问题 5 回答：我希望增强风险、回撤和时间成本相关的模块。最好能让我用几分钟判断一个投资行为是否值得投入精力，而不是让我每天盯盘。</w:t>
      </w:r>
    </w:p>
    <w:p w14:paraId="0A33FA95" w14:textId="77777777" w:rsidR="008B760B" w:rsidRDefault="008B760B">
      <w:pPr>
        <w:rPr>
          <w:rFonts w:ascii="宋体" w:eastAsia="宋体" w:hAnsi="宋体" w:cs="宋体" w:hint="eastAsia"/>
          <w:sz w:val="24"/>
        </w:rPr>
      </w:pPr>
    </w:p>
    <w:p w14:paraId="0720E7EB" w14:textId="77777777" w:rsidR="008B760B" w:rsidRDefault="00000000">
      <w:pPr>
        <w:rPr>
          <w:rFonts w:ascii="宋体" w:eastAsia="宋体" w:hAnsi="宋体" w:cs="宋体" w:hint="eastAsia"/>
          <w:sz w:val="24"/>
        </w:rPr>
      </w:pPr>
      <w:r>
        <w:rPr>
          <w:rFonts w:ascii="宋体" w:eastAsia="宋体" w:hAnsi="宋体" w:cs="宋体" w:hint="eastAsia"/>
          <w:sz w:val="24"/>
        </w:rPr>
        <w:t>B.5 受访者 E：女性，24 岁，制造业工程师，月收入约 13000 元，余额宝用户，担心知识不足和消费优先</w:t>
      </w:r>
    </w:p>
    <w:p w14:paraId="146DE848" w14:textId="77777777" w:rsidR="008B760B" w:rsidRDefault="008B760B">
      <w:pPr>
        <w:rPr>
          <w:rFonts w:ascii="宋体" w:eastAsia="宋体" w:hAnsi="宋体" w:cs="宋体" w:hint="eastAsia"/>
          <w:sz w:val="24"/>
        </w:rPr>
      </w:pPr>
    </w:p>
    <w:p w14:paraId="5774D7B0" w14:textId="77777777" w:rsidR="008B760B" w:rsidRDefault="00000000">
      <w:pPr>
        <w:rPr>
          <w:rFonts w:ascii="宋体" w:eastAsia="宋体" w:hAnsi="宋体" w:cs="宋体" w:hint="eastAsia"/>
          <w:sz w:val="24"/>
        </w:rPr>
      </w:pPr>
      <w:r>
        <w:rPr>
          <w:rFonts w:ascii="宋体" w:eastAsia="宋体" w:hAnsi="宋体" w:cs="宋体" w:hint="eastAsia"/>
          <w:sz w:val="24"/>
        </w:rPr>
        <w:t>画像补充：受访者 E 为研究生毕业，具备工程技术训练背景，房租约 3500 元，阶段性存在超额消费和储蓄困难；长期使用余额宝，但尚未进入更复杂投资产品，属于“有理财兴趣但需要先建立现金流纪律”的用户。</w:t>
      </w:r>
    </w:p>
    <w:p w14:paraId="38836A5B" w14:textId="77777777" w:rsidR="008B760B" w:rsidRDefault="008B760B">
      <w:pPr>
        <w:rPr>
          <w:rFonts w:ascii="宋体" w:eastAsia="宋体" w:hAnsi="宋体" w:cs="宋体" w:hint="eastAsia"/>
          <w:sz w:val="24"/>
        </w:rPr>
      </w:pPr>
    </w:p>
    <w:p w14:paraId="249402B9" w14:textId="77777777" w:rsidR="008B760B" w:rsidRDefault="00000000">
      <w:pPr>
        <w:rPr>
          <w:rFonts w:ascii="宋体" w:eastAsia="宋体" w:hAnsi="宋体" w:cs="宋体" w:hint="eastAsia"/>
          <w:sz w:val="24"/>
        </w:rPr>
      </w:pPr>
      <w:r>
        <w:rPr>
          <w:rFonts w:ascii="宋体" w:eastAsia="宋体" w:hAnsi="宋体" w:cs="宋体" w:hint="eastAsia"/>
          <w:sz w:val="24"/>
        </w:rPr>
        <w:t>问题 1 回答：它比我之前看到的基金页面友好。以前支付宝基金板块信息很多，我不知道该看什么。FirstSpot 先讲概念，再用卡片和例子解释，我会更愿意点下去。</w:t>
      </w:r>
    </w:p>
    <w:p w14:paraId="5D3928A1" w14:textId="77777777" w:rsidR="008B760B" w:rsidRDefault="008B760B">
      <w:pPr>
        <w:rPr>
          <w:rFonts w:ascii="宋体" w:eastAsia="宋体" w:hAnsi="宋体" w:cs="宋体" w:hint="eastAsia"/>
          <w:sz w:val="24"/>
        </w:rPr>
      </w:pPr>
    </w:p>
    <w:p w14:paraId="74D895E1" w14:textId="77777777" w:rsidR="008B760B" w:rsidRDefault="00000000">
      <w:pPr>
        <w:rPr>
          <w:rFonts w:ascii="宋体" w:eastAsia="宋体" w:hAnsi="宋体" w:cs="宋体" w:hint="eastAsia"/>
          <w:sz w:val="24"/>
        </w:rPr>
      </w:pPr>
      <w:r>
        <w:rPr>
          <w:rFonts w:ascii="宋体" w:eastAsia="宋体" w:hAnsi="宋体" w:cs="宋体" w:hint="eastAsia"/>
          <w:sz w:val="24"/>
        </w:rPr>
        <w:t>问题 2 回答：Myo 让我觉得像有人陪着学，不是被老师考。对我这种不懂的人来说，这种语气比较舒服。只要不要让我觉得被嘲笑没钱，就可以。</w:t>
      </w:r>
    </w:p>
    <w:p w14:paraId="33FAE06F" w14:textId="77777777" w:rsidR="008B760B" w:rsidRDefault="008B760B">
      <w:pPr>
        <w:rPr>
          <w:rFonts w:ascii="宋体" w:eastAsia="宋体" w:hAnsi="宋体" w:cs="宋体" w:hint="eastAsia"/>
          <w:sz w:val="24"/>
        </w:rPr>
      </w:pPr>
    </w:p>
    <w:p w14:paraId="3A80DA5E" w14:textId="77777777" w:rsidR="008B760B" w:rsidRDefault="00000000">
      <w:pPr>
        <w:rPr>
          <w:rFonts w:ascii="宋体" w:eastAsia="宋体" w:hAnsi="宋体" w:cs="宋体" w:hint="eastAsia"/>
          <w:sz w:val="24"/>
        </w:rPr>
      </w:pPr>
      <w:r>
        <w:rPr>
          <w:rFonts w:ascii="宋体" w:eastAsia="宋体" w:hAnsi="宋体" w:cs="宋体" w:hint="eastAsia"/>
          <w:sz w:val="24"/>
        </w:rPr>
        <w:t>问题 3 回答：我喜欢卡片和金库，因为有收集感。XP 可以有，但我不会特别在意数字。排行榜不想要，我不想看到别人学得比我快或者钱比我多。</w:t>
      </w:r>
    </w:p>
    <w:p w14:paraId="7C460C08" w14:textId="77777777" w:rsidR="008B760B" w:rsidRDefault="008B760B">
      <w:pPr>
        <w:rPr>
          <w:rFonts w:ascii="宋体" w:eastAsia="宋体" w:hAnsi="宋体" w:cs="宋体" w:hint="eastAsia"/>
          <w:sz w:val="24"/>
        </w:rPr>
      </w:pPr>
    </w:p>
    <w:p w14:paraId="26487E7A" w14:textId="77777777" w:rsidR="008B760B" w:rsidRDefault="00000000">
      <w:pPr>
        <w:rPr>
          <w:rFonts w:ascii="宋体" w:eastAsia="宋体" w:hAnsi="宋体" w:cs="宋体" w:hint="eastAsia"/>
          <w:sz w:val="24"/>
        </w:rPr>
      </w:pPr>
      <w:r>
        <w:rPr>
          <w:rFonts w:ascii="宋体" w:eastAsia="宋体" w:hAnsi="宋体" w:cs="宋体" w:hint="eastAsia"/>
          <w:sz w:val="24"/>
        </w:rPr>
        <w:t>问题 4 回答：我最喜欢术语解释和翻卡。因为很多词我以前会跳过，点开解释后感觉没那么可怕。工具入口如果能做得更生活化，比如“我这个月能不能存下第一笔钱”，我也会用。</w:t>
      </w:r>
    </w:p>
    <w:p w14:paraId="4628D3A1" w14:textId="77777777" w:rsidR="008B760B" w:rsidRDefault="008B760B">
      <w:pPr>
        <w:rPr>
          <w:rFonts w:ascii="宋体" w:eastAsia="宋体" w:hAnsi="宋体" w:cs="宋体" w:hint="eastAsia"/>
          <w:sz w:val="24"/>
        </w:rPr>
      </w:pPr>
    </w:p>
    <w:p w14:paraId="274BA201" w14:textId="77777777" w:rsidR="008B760B" w:rsidRDefault="00000000">
      <w:pPr>
        <w:rPr>
          <w:rFonts w:ascii="宋体" w:eastAsia="宋体" w:hAnsi="宋体" w:cs="宋体" w:hint="eastAsia"/>
          <w:sz w:val="24"/>
        </w:rPr>
      </w:pPr>
      <w:r>
        <w:rPr>
          <w:rFonts w:ascii="宋体" w:eastAsia="宋体" w:hAnsi="宋体" w:cs="宋体" w:hint="eastAsia"/>
          <w:sz w:val="24"/>
        </w:rPr>
        <w:t>问题 5 回答：我希望保留好玩和简单的部分，同时增加消费控制和储蓄目标。对我来说，先存下钱，再学习投资，可能是更现实的路径。</w:t>
      </w:r>
    </w:p>
    <w:p w14:paraId="1B92C407" w14:textId="77777777" w:rsidR="008B760B" w:rsidRDefault="008B760B">
      <w:pPr>
        <w:rPr>
          <w:rFonts w:ascii="宋体" w:eastAsia="宋体" w:hAnsi="宋体" w:cs="宋体" w:hint="eastAsia"/>
          <w:sz w:val="24"/>
        </w:rPr>
      </w:pPr>
    </w:p>
    <w:p w14:paraId="6876F4D7" w14:textId="77777777" w:rsidR="008B760B" w:rsidRDefault="00000000">
      <w:pPr>
        <w:outlineLvl w:val="0"/>
      </w:pPr>
      <w:bookmarkStart w:id="26" w:name="_Toc8345"/>
      <w:r>
        <w:rPr>
          <w:rFonts w:ascii="黑体" w:eastAsia="黑体" w:hAnsi="黑体" w:cs="黑体" w:hint="eastAsia"/>
          <w:sz w:val="32"/>
          <w:szCs w:val="32"/>
        </w:rPr>
        <w:t>附录 C：体验后反馈归纳矩阵</w:t>
      </w:r>
      <w:bookmarkEnd w:id="26"/>
    </w:p>
    <w:p w14:paraId="369BD411" w14:textId="77777777" w:rsidR="008B760B" w:rsidRDefault="00000000">
      <w:pPr>
        <w:jc w:val="center"/>
        <w:rPr>
          <w:rFonts w:ascii="宋体" w:eastAsia="宋体" w:hAnsi="宋体" w:cs="宋体" w:hint="eastAsia"/>
          <w:b/>
          <w:bCs/>
        </w:rPr>
      </w:pPr>
      <w:r>
        <w:rPr>
          <w:rFonts w:ascii="宋体" w:eastAsia="宋体" w:hAnsi="宋体" w:cs="宋体" w:hint="eastAsia"/>
          <w:b/>
          <w:bCs/>
        </w:rPr>
        <w:t>表2：体验后反馈归纳矩阵</w:t>
      </w:r>
    </w:p>
    <w:p w14:paraId="1323629A" w14:textId="77777777" w:rsidR="008B760B" w:rsidRDefault="008B760B"/>
    <w:tbl>
      <w:tblPr>
        <w:tblStyle w:val="a3"/>
        <w:tblW w:w="0" w:type="auto"/>
        <w:tblLook w:val="04A0" w:firstRow="1" w:lastRow="0" w:firstColumn="1" w:lastColumn="0" w:noHBand="0" w:noVBand="1"/>
      </w:tblPr>
      <w:tblGrid>
        <w:gridCol w:w="2840"/>
        <w:gridCol w:w="2841"/>
        <w:gridCol w:w="2841"/>
      </w:tblGrid>
      <w:tr w:rsidR="008B760B" w14:paraId="12322E70" w14:textId="77777777">
        <w:tc>
          <w:tcPr>
            <w:tcW w:w="2840" w:type="dxa"/>
          </w:tcPr>
          <w:p w14:paraId="4F8A59ED" w14:textId="77777777" w:rsidR="008B760B" w:rsidRDefault="00000000">
            <w:pPr>
              <w:rPr>
                <w:rFonts w:ascii="宋体" w:eastAsia="宋体" w:hAnsi="宋体" w:cs="宋体" w:hint="eastAsia"/>
              </w:rPr>
            </w:pPr>
            <w:r>
              <w:rPr>
                <w:rFonts w:ascii="宋体" w:eastAsia="宋体" w:hAnsi="宋体" w:cs="宋体" w:hint="eastAsia"/>
              </w:rPr>
              <w:t>维度</w:t>
            </w:r>
          </w:p>
        </w:tc>
        <w:tc>
          <w:tcPr>
            <w:tcW w:w="2841" w:type="dxa"/>
          </w:tcPr>
          <w:p w14:paraId="09A8CAD8" w14:textId="77777777" w:rsidR="008B760B" w:rsidRDefault="00000000">
            <w:pPr>
              <w:rPr>
                <w:rFonts w:ascii="宋体" w:eastAsia="宋体" w:hAnsi="宋体" w:cs="宋体" w:hint="eastAsia"/>
              </w:rPr>
            </w:pPr>
            <w:r>
              <w:rPr>
                <w:rFonts w:ascii="宋体" w:eastAsia="宋体" w:hAnsi="宋体" w:cs="宋体" w:hint="eastAsia"/>
              </w:rPr>
              <w:t>主要反馈</w:t>
            </w:r>
          </w:p>
        </w:tc>
        <w:tc>
          <w:tcPr>
            <w:tcW w:w="2841" w:type="dxa"/>
          </w:tcPr>
          <w:p w14:paraId="2B7A699B" w14:textId="77777777" w:rsidR="008B760B" w:rsidRDefault="00000000">
            <w:pPr>
              <w:rPr>
                <w:rFonts w:ascii="宋体" w:eastAsia="宋体" w:hAnsi="宋体" w:cs="宋体" w:hint="eastAsia"/>
              </w:rPr>
            </w:pPr>
            <w:r>
              <w:rPr>
                <w:rFonts w:ascii="宋体" w:eastAsia="宋体" w:hAnsi="宋体" w:cs="宋体" w:hint="eastAsia"/>
              </w:rPr>
              <w:t>设计启示</w:t>
            </w:r>
          </w:p>
        </w:tc>
      </w:tr>
      <w:tr w:rsidR="008B760B" w14:paraId="443AF308" w14:textId="77777777">
        <w:tc>
          <w:tcPr>
            <w:tcW w:w="2840" w:type="dxa"/>
          </w:tcPr>
          <w:p w14:paraId="2A2C2AF9" w14:textId="77777777" w:rsidR="008B760B" w:rsidRDefault="00000000">
            <w:pPr>
              <w:rPr>
                <w:rFonts w:ascii="宋体" w:eastAsia="宋体" w:hAnsi="宋体" w:cs="宋体" w:hint="eastAsia"/>
              </w:rPr>
            </w:pPr>
            <w:r>
              <w:rPr>
                <w:rFonts w:ascii="宋体" w:eastAsia="宋体" w:hAnsi="宋体" w:cs="宋体" w:hint="eastAsia"/>
              </w:rPr>
              <w:t>易用性</w:t>
            </w:r>
          </w:p>
        </w:tc>
        <w:tc>
          <w:tcPr>
            <w:tcW w:w="2841" w:type="dxa"/>
          </w:tcPr>
          <w:p w14:paraId="7B795357" w14:textId="77777777" w:rsidR="008B760B" w:rsidRDefault="00000000">
            <w:pPr>
              <w:rPr>
                <w:rFonts w:ascii="宋体" w:eastAsia="宋体" w:hAnsi="宋体" w:cs="宋体" w:hint="eastAsia"/>
              </w:rPr>
            </w:pPr>
            <w:r>
              <w:rPr>
                <w:rFonts w:ascii="宋体" w:eastAsia="宋体" w:hAnsi="宋体" w:cs="宋体" w:hint="eastAsia"/>
              </w:rPr>
              <w:t>用户认可 FirstSpot 比传统金融 App 更容易进入</w:t>
            </w:r>
          </w:p>
        </w:tc>
        <w:tc>
          <w:tcPr>
            <w:tcW w:w="2841" w:type="dxa"/>
          </w:tcPr>
          <w:p w14:paraId="787F3C58" w14:textId="77777777" w:rsidR="008B760B" w:rsidRDefault="00000000">
            <w:pPr>
              <w:rPr>
                <w:rFonts w:ascii="宋体" w:eastAsia="宋体" w:hAnsi="宋体" w:cs="宋体" w:hint="eastAsia"/>
              </w:rPr>
            </w:pPr>
            <w:r>
              <w:rPr>
                <w:rFonts w:ascii="宋体" w:eastAsia="宋体" w:hAnsi="宋体" w:cs="宋体" w:hint="eastAsia"/>
              </w:rPr>
              <w:t>保持首页与学习页的信息克制，避免堆叠指标</w:t>
            </w:r>
          </w:p>
        </w:tc>
      </w:tr>
      <w:tr w:rsidR="008B760B" w14:paraId="26178FCF" w14:textId="77777777">
        <w:tc>
          <w:tcPr>
            <w:tcW w:w="2840" w:type="dxa"/>
          </w:tcPr>
          <w:p w14:paraId="248A4583" w14:textId="77777777" w:rsidR="008B760B" w:rsidRDefault="00000000">
            <w:pPr>
              <w:rPr>
                <w:rFonts w:ascii="宋体" w:eastAsia="宋体" w:hAnsi="宋体" w:cs="宋体" w:hint="eastAsia"/>
              </w:rPr>
            </w:pPr>
            <w:r>
              <w:rPr>
                <w:rFonts w:ascii="宋体" w:eastAsia="宋体" w:hAnsi="宋体" w:cs="宋体" w:hint="eastAsia"/>
              </w:rPr>
              <w:t>趣味性</w:t>
            </w:r>
          </w:p>
        </w:tc>
        <w:tc>
          <w:tcPr>
            <w:tcW w:w="2841" w:type="dxa"/>
          </w:tcPr>
          <w:p w14:paraId="679970A1" w14:textId="77777777" w:rsidR="008B760B" w:rsidRDefault="00000000">
            <w:pPr>
              <w:rPr>
                <w:rFonts w:ascii="宋体" w:eastAsia="宋体" w:hAnsi="宋体" w:cs="宋体" w:hint="eastAsia"/>
              </w:rPr>
            </w:pPr>
            <w:r>
              <w:rPr>
                <w:rFonts w:ascii="宋体" w:eastAsia="宋体" w:hAnsi="宋体" w:cs="宋体" w:hint="eastAsia"/>
              </w:rPr>
              <w:t>Myo、翻卡、拖拽和术语解释提升探索意愿</w:t>
            </w:r>
          </w:p>
        </w:tc>
        <w:tc>
          <w:tcPr>
            <w:tcW w:w="2841" w:type="dxa"/>
          </w:tcPr>
          <w:p w14:paraId="0482B99E" w14:textId="77777777" w:rsidR="008B760B" w:rsidRDefault="00000000">
            <w:pPr>
              <w:rPr>
                <w:rFonts w:ascii="宋体" w:eastAsia="宋体" w:hAnsi="宋体" w:cs="宋体" w:hint="eastAsia"/>
              </w:rPr>
            </w:pPr>
            <w:r>
              <w:rPr>
                <w:rFonts w:ascii="宋体" w:eastAsia="宋体" w:hAnsi="宋体" w:cs="宋体" w:hint="eastAsia"/>
              </w:rPr>
              <w:t>游戏化应服务理解，避免无意义动效</w:t>
            </w:r>
          </w:p>
        </w:tc>
      </w:tr>
      <w:tr w:rsidR="008B760B" w14:paraId="49FEA5C2" w14:textId="77777777">
        <w:tc>
          <w:tcPr>
            <w:tcW w:w="2840" w:type="dxa"/>
          </w:tcPr>
          <w:p w14:paraId="70F4AE85" w14:textId="77777777" w:rsidR="008B760B" w:rsidRDefault="00000000">
            <w:pPr>
              <w:rPr>
                <w:rFonts w:ascii="宋体" w:eastAsia="宋体" w:hAnsi="宋体" w:cs="宋体" w:hint="eastAsia"/>
              </w:rPr>
            </w:pPr>
            <w:r>
              <w:rPr>
                <w:rFonts w:ascii="宋体" w:eastAsia="宋体" w:hAnsi="宋体" w:cs="宋体" w:hint="eastAsia"/>
              </w:rPr>
              <w:t>可信度</w:t>
            </w:r>
          </w:p>
        </w:tc>
        <w:tc>
          <w:tcPr>
            <w:tcW w:w="2841" w:type="dxa"/>
          </w:tcPr>
          <w:p w14:paraId="75D8189A" w14:textId="77777777" w:rsidR="008B760B" w:rsidRDefault="00000000">
            <w:pPr>
              <w:rPr>
                <w:rFonts w:ascii="宋体" w:eastAsia="宋体" w:hAnsi="宋体" w:cs="宋体" w:hint="eastAsia"/>
              </w:rPr>
            </w:pPr>
            <w:r>
              <w:rPr>
                <w:rFonts w:ascii="宋体" w:eastAsia="宋体" w:hAnsi="宋体" w:cs="宋体" w:hint="eastAsia"/>
              </w:rPr>
              <w:t>有经验用户关注专业性、数据来源和 AI 解释质量</w:t>
            </w:r>
          </w:p>
        </w:tc>
        <w:tc>
          <w:tcPr>
            <w:tcW w:w="2841" w:type="dxa"/>
          </w:tcPr>
          <w:p w14:paraId="7E34C88C" w14:textId="77777777" w:rsidR="008B760B" w:rsidRDefault="00000000">
            <w:pPr>
              <w:rPr>
                <w:rFonts w:ascii="宋体" w:eastAsia="宋体" w:hAnsi="宋体" w:cs="宋体" w:hint="eastAsia"/>
              </w:rPr>
            </w:pPr>
            <w:r>
              <w:rPr>
                <w:rFonts w:ascii="宋体" w:eastAsia="宋体" w:hAnsi="宋体" w:cs="宋体" w:hint="eastAsia"/>
              </w:rPr>
              <w:t>在后续版本补充数据来源、风险提示和解释依据</w:t>
            </w:r>
          </w:p>
        </w:tc>
      </w:tr>
      <w:tr w:rsidR="008B760B" w14:paraId="58BD783F" w14:textId="77777777">
        <w:tc>
          <w:tcPr>
            <w:tcW w:w="2840" w:type="dxa"/>
          </w:tcPr>
          <w:p w14:paraId="4929E9E7" w14:textId="77777777" w:rsidR="008B760B" w:rsidRDefault="00000000">
            <w:pPr>
              <w:rPr>
                <w:rFonts w:ascii="宋体" w:eastAsia="宋体" w:hAnsi="宋体" w:cs="宋体" w:hint="eastAsia"/>
              </w:rPr>
            </w:pPr>
            <w:r>
              <w:rPr>
                <w:rFonts w:ascii="宋体" w:eastAsia="宋体" w:hAnsi="宋体" w:cs="宋体" w:hint="eastAsia"/>
              </w:rPr>
              <w:t>激励机制</w:t>
            </w:r>
          </w:p>
        </w:tc>
        <w:tc>
          <w:tcPr>
            <w:tcW w:w="2841" w:type="dxa"/>
          </w:tcPr>
          <w:p w14:paraId="67FF285E" w14:textId="77777777" w:rsidR="008B760B" w:rsidRDefault="00000000">
            <w:pPr>
              <w:rPr>
                <w:rFonts w:ascii="宋体" w:eastAsia="宋体" w:hAnsi="宋体" w:cs="宋体" w:hint="eastAsia"/>
              </w:rPr>
            </w:pPr>
            <w:r>
              <w:rPr>
                <w:rFonts w:ascii="宋体" w:eastAsia="宋体" w:hAnsi="宋体" w:cs="宋体" w:hint="eastAsia"/>
              </w:rPr>
              <w:t>XP 有辅助作用，卡片/徽章更</w:t>
            </w:r>
            <w:r>
              <w:rPr>
                <w:rFonts w:ascii="宋体" w:eastAsia="宋体" w:hAnsi="宋体" w:cs="宋体" w:hint="eastAsia"/>
              </w:rPr>
              <w:lastRenderedPageBreak/>
              <w:t>具收藏价值</w:t>
            </w:r>
          </w:p>
        </w:tc>
        <w:tc>
          <w:tcPr>
            <w:tcW w:w="2841" w:type="dxa"/>
          </w:tcPr>
          <w:p w14:paraId="42BC9C1A" w14:textId="77777777" w:rsidR="008B760B" w:rsidRDefault="00000000">
            <w:pPr>
              <w:rPr>
                <w:rFonts w:ascii="宋体" w:eastAsia="宋体" w:hAnsi="宋体" w:cs="宋体" w:hint="eastAsia"/>
              </w:rPr>
            </w:pPr>
            <w:r>
              <w:rPr>
                <w:rFonts w:ascii="宋体" w:eastAsia="宋体" w:hAnsi="宋体" w:cs="宋体" w:hint="eastAsia"/>
              </w:rPr>
              <w:lastRenderedPageBreak/>
              <w:t>保留 Points 与 Badges，弱</w:t>
            </w:r>
            <w:r>
              <w:rPr>
                <w:rFonts w:ascii="宋体" w:eastAsia="宋体" w:hAnsi="宋体" w:cs="宋体" w:hint="eastAsia"/>
              </w:rPr>
              <w:lastRenderedPageBreak/>
              <w:t>化数值压力</w:t>
            </w:r>
          </w:p>
        </w:tc>
      </w:tr>
      <w:tr w:rsidR="008B760B" w14:paraId="297A8EE0" w14:textId="77777777">
        <w:tc>
          <w:tcPr>
            <w:tcW w:w="2840" w:type="dxa"/>
          </w:tcPr>
          <w:p w14:paraId="77BAEAD1" w14:textId="77777777" w:rsidR="008B760B" w:rsidRDefault="00000000">
            <w:pPr>
              <w:rPr>
                <w:rFonts w:ascii="宋体" w:eastAsia="宋体" w:hAnsi="宋体" w:cs="宋体" w:hint="eastAsia"/>
              </w:rPr>
            </w:pPr>
            <w:r>
              <w:rPr>
                <w:rFonts w:ascii="宋体" w:eastAsia="宋体" w:hAnsi="宋体" w:cs="宋体" w:hint="eastAsia"/>
              </w:rPr>
              <w:lastRenderedPageBreak/>
              <w:t>排行榜态度</w:t>
            </w:r>
          </w:p>
        </w:tc>
        <w:tc>
          <w:tcPr>
            <w:tcW w:w="2841" w:type="dxa"/>
          </w:tcPr>
          <w:p w14:paraId="58CF3D46" w14:textId="77777777" w:rsidR="008B760B" w:rsidRDefault="00000000">
            <w:pPr>
              <w:rPr>
                <w:rFonts w:ascii="宋体" w:eastAsia="宋体" w:hAnsi="宋体" w:cs="宋体" w:hint="eastAsia"/>
              </w:rPr>
            </w:pPr>
            <w:r>
              <w:rPr>
                <w:rFonts w:ascii="宋体" w:eastAsia="宋体" w:hAnsi="宋体" w:cs="宋体" w:hint="eastAsia"/>
              </w:rPr>
              <w:t>多数用户不希望金融学习加入排行榜</w:t>
            </w:r>
          </w:p>
        </w:tc>
        <w:tc>
          <w:tcPr>
            <w:tcW w:w="2841" w:type="dxa"/>
          </w:tcPr>
          <w:p w14:paraId="216E8F42" w14:textId="77777777" w:rsidR="008B760B" w:rsidRDefault="00000000">
            <w:pPr>
              <w:rPr>
                <w:rFonts w:ascii="宋体" w:eastAsia="宋体" w:hAnsi="宋体" w:cs="宋体" w:hint="eastAsia"/>
              </w:rPr>
            </w:pPr>
            <w:r>
              <w:rPr>
                <w:rFonts w:ascii="宋体" w:eastAsia="宋体" w:hAnsi="宋体" w:cs="宋体" w:hint="eastAsia"/>
              </w:rPr>
              <w:t>明确放弃 Leaderboards，强调个人成长</w:t>
            </w:r>
          </w:p>
        </w:tc>
      </w:tr>
      <w:tr w:rsidR="008B760B" w14:paraId="3AA5A62C" w14:textId="77777777">
        <w:tc>
          <w:tcPr>
            <w:tcW w:w="2840" w:type="dxa"/>
          </w:tcPr>
          <w:p w14:paraId="5DC7EE2E" w14:textId="77777777" w:rsidR="008B760B" w:rsidRDefault="00000000">
            <w:pPr>
              <w:rPr>
                <w:rFonts w:ascii="宋体" w:eastAsia="宋体" w:hAnsi="宋体" w:cs="宋体" w:hint="eastAsia"/>
              </w:rPr>
            </w:pPr>
            <w:r>
              <w:rPr>
                <w:rFonts w:ascii="宋体" w:eastAsia="宋体" w:hAnsi="宋体" w:cs="宋体" w:hint="eastAsia"/>
              </w:rPr>
              <w:t>改进方向</w:t>
            </w:r>
          </w:p>
        </w:tc>
        <w:tc>
          <w:tcPr>
            <w:tcW w:w="2841" w:type="dxa"/>
          </w:tcPr>
          <w:p w14:paraId="5A094D80" w14:textId="77777777" w:rsidR="008B760B" w:rsidRDefault="00000000">
            <w:pPr>
              <w:rPr>
                <w:rFonts w:ascii="宋体" w:eastAsia="宋体" w:hAnsi="宋体" w:cs="宋体" w:hint="eastAsia"/>
              </w:rPr>
            </w:pPr>
            <w:r>
              <w:rPr>
                <w:rFonts w:ascii="宋体" w:eastAsia="宋体" w:hAnsi="宋体" w:cs="宋体" w:hint="eastAsia"/>
              </w:rPr>
              <w:t>增强现金流、风险承受、AI 投研、复盘功能</w:t>
            </w:r>
          </w:p>
        </w:tc>
        <w:tc>
          <w:tcPr>
            <w:tcW w:w="2841" w:type="dxa"/>
          </w:tcPr>
          <w:p w14:paraId="31EF0BD5" w14:textId="77777777" w:rsidR="008B760B" w:rsidRDefault="00000000">
            <w:pPr>
              <w:rPr>
                <w:rFonts w:ascii="宋体" w:eastAsia="宋体" w:hAnsi="宋体" w:cs="宋体" w:hint="eastAsia"/>
              </w:rPr>
            </w:pPr>
            <w:r>
              <w:rPr>
                <w:rFonts w:ascii="宋体" w:eastAsia="宋体" w:hAnsi="宋体" w:cs="宋体" w:hint="eastAsia"/>
              </w:rPr>
              <w:t>将后续迭代聚焦于稳健投资能力建设</w:t>
            </w:r>
          </w:p>
        </w:tc>
      </w:tr>
    </w:tbl>
    <w:p w14:paraId="7FE4BDDF" w14:textId="77777777" w:rsidR="008B760B" w:rsidRDefault="008B760B"/>
    <w:p w14:paraId="055516B1" w14:textId="77777777" w:rsidR="008B760B" w:rsidRDefault="00000000">
      <w:pPr>
        <w:outlineLvl w:val="0"/>
      </w:pPr>
      <w:bookmarkStart w:id="27" w:name="_Toc18"/>
      <w:commentRangeStart w:id="28"/>
      <w:r>
        <w:rPr>
          <w:rFonts w:hint="eastAsia"/>
        </w:rPr>
        <w:t>参考文献</w:t>
      </w:r>
      <w:bookmarkEnd w:id="27"/>
      <w:commentRangeEnd w:id="28"/>
      <w:r w:rsidR="00CC0AE3">
        <w:rPr>
          <w:rStyle w:val="a4"/>
          <w:sz w:val="21"/>
          <w:szCs w:val="24"/>
        </w:rPr>
        <w:commentReference w:id="28"/>
      </w:r>
    </w:p>
    <w:p w14:paraId="2C542F63" w14:textId="77777777" w:rsidR="008B760B" w:rsidRDefault="008B760B"/>
    <w:p w14:paraId="34AAAD73" w14:textId="77777777" w:rsidR="008B760B" w:rsidRDefault="00000000">
      <w:pPr>
        <w:rPr>
          <w:rFonts w:ascii="Times New Roman" w:eastAsia="宋体" w:hAnsi="Times New Roman" w:cs="Times New Roman"/>
        </w:rPr>
      </w:pPr>
      <w:r>
        <w:rPr>
          <w:rFonts w:ascii="Times New Roman" w:eastAsia="宋体" w:hAnsi="Times New Roman" w:cs="Times New Roman"/>
        </w:rPr>
        <w:t>[1] Design Council. Framework for Innovation: Design Council's evolved Double Diamond. https://www.designcouncil.org.uk/our-work/skills-learning/tools-frameworks/framework-for-innovation-design-councils-evolved-double-diamond/</w:t>
      </w:r>
    </w:p>
    <w:p w14:paraId="12CCEF5E" w14:textId="77777777" w:rsidR="008B760B" w:rsidRDefault="008B760B">
      <w:pPr>
        <w:rPr>
          <w:rFonts w:ascii="Times New Roman" w:eastAsia="宋体" w:hAnsi="Times New Roman" w:cs="Times New Roman"/>
        </w:rPr>
      </w:pPr>
    </w:p>
    <w:p w14:paraId="5B07B3C7" w14:textId="77777777" w:rsidR="008B760B" w:rsidRDefault="00000000">
      <w:pPr>
        <w:rPr>
          <w:rFonts w:ascii="Times New Roman" w:eastAsia="宋体" w:hAnsi="Times New Roman" w:cs="Times New Roman"/>
        </w:rPr>
      </w:pPr>
      <w:r>
        <w:rPr>
          <w:rFonts w:ascii="Times New Roman" w:eastAsia="宋体" w:hAnsi="Times New Roman" w:cs="Times New Roman"/>
        </w:rPr>
        <w:t>[2] Deterding, S., Dixon, D., Khaled, R., &amp; Nacke, L. (2011). From game design elements to gamefulness: Defining gamification. Proceedings of MindTrek 2011. https://doi.org/10.1145/2181037.2181040</w:t>
      </w:r>
    </w:p>
    <w:p w14:paraId="5188AFD6" w14:textId="77777777" w:rsidR="008B760B" w:rsidRDefault="008B760B">
      <w:pPr>
        <w:rPr>
          <w:rFonts w:ascii="Times New Roman" w:eastAsia="宋体" w:hAnsi="Times New Roman" w:cs="Times New Roman"/>
        </w:rPr>
      </w:pPr>
    </w:p>
    <w:p w14:paraId="03CE76B8" w14:textId="77777777" w:rsidR="008B760B" w:rsidRDefault="00000000">
      <w:pPr>
        <w:rPr>
          <w:rFonts w:ascii="Times New Roman" w:eastAsia="宋体" w:hAnsi="Times New Roman" w:cs="Times New Roman"/>
        </w:rPr>
      </w:pPr>
      <w:r>
        <w:rPr>
          <w:rFonts w:ascii="Times New Roman" w:eastAsia="宋体" w:hAnsi="Times New Roman" w:cs="Times New Roman"/>
        </w:rPr>
        <w:t>[3] Koivisto, J., &amp; Hamari, J. (2019). The rise of motivational information systems: A review of gamification research. International Journal of Information Management, 45, 191-210. https://doi.org/10.1016/j.ijinfomgt.2018.10.013</w:t>
      </w:r>
    </w:p>
    <w:p w14:paraId="22AD1962" w14:textId="77777777" w:rsidR="008B760B" w:rsidRDefault="008B760B">
      <w:pPr>
        <w:rPr>
          <w:rFonts w:ascii="Times New Roman" w:eastAsia="宋体" w:hAnsi="Times New Roman" w:cs="Times New Roman"/>
        </w:rPr>
      </w:pPr>
    </w:p>
    <w:p w14:paraId="65B38257" w14:textId="77777777" w:rsidR="008B760B" w:rsidRDefault="00000000">
      <w:pPr>
        <w:rPr>
          <w:rFonts w:ascii="Times New Roman" w:eastAsia="宋体" w:hAnsi="Times New Roman" w:cs="Times New Roman"/>
        </w:rPr>
      </w:pPr>
      <w:r w:rsidRPr="00815EB2">
        <w:rPr>
          <w:rFonts w:ascii="Times New Roman" w:eastAsia="宋体" w:hAnsi="Times New Roman" w:cs="Times New Roman"/>
          <w:lang w:val="es-ES"/>
        </w:rPr>
        <w:t xml:space="preserve">[4] Ryan, R. M., &amp; Deci, E. L. (2000). </w:t>
      </w:r>
      <w:r>
        <w:rPr>
          <w:rFonts w:ascii="Times New Roman" w:eastAsia="宋体" w:hAnsi="Times New Roman" w:cs="Times New Roman"/>
        </w:rPr>
        <w:t>Self-determination theory and the facilitation of intrinsic motivation, social development, and well-being. American Psychologist, 55(1), 68-78. https://doi.org/10.1037/0003-066X.55.1.68</w:t>
      </w:r>
    </w:p>
    <w:p w14:paraId="329C3739" w14:textId="77777777" w:rsidR="008B760B" w:rsidRDefault="008B760B">
      <w:pPr>
        <w:rPr>
          <w:rFonts w:ascii="Times New Roman" w:eastAsia="宋体" w:hAnsi="Times New Roman" w:cs="Times New Roman"/>
        </w:rPr>
      </w:pPr>
    </w:p>
    <w:p w14:paraId="2DFF4399" w14:textId="77777777" w:rsidR="008B760B" w:rsidRDefault="00000000">
      <w:pPr>
        <w:rPr>
          <w:rFonts w:ascii="Times New Roman" w:eastAsia="宋体" w:hAnsi="Times New Roman" w:cs="Times New Roman"/>
        </w:rPr>
      </w:pPr>
      <w:r>
        <w:rPr>
          <w:rFonts w:ascii="Times New Roman" w:eastAsia="宋体" w:hAnsi="Times New Roman" w:cs="Times New Roman"/>
        </w:rPr>
        <w:t>[5] Csikszentmihalyi, M. (1990). Flow: The Psychology of Optimal Experience. Harper &amp; Row.</w:t>
      </w:r>
    </w:p>
    <w:p w14:paraId="34D11FC5" w14:textId="77777777" w:rsidR="008B760B" w:rsidRDefault="008B760B">
      <w:pPr>
        <w:rPr>
          <w:rFonts w:ascii="Times New Roman" w:eastAsia="宋体" w:hAnsi="Times New Roman" w:cs="Times New Roman"/>
        </w:rPr>
      </w:pPr>
    </w:p>
    <w:p w14:paraId="55BCA494" w14:textId="77777777" w:rsidR="008B760B" w:rsidRDefault="00000000">
      <w:pPr>
        <w:rPr>
          <w:rFonts w:ascii="Times New Roman" w:eastAsia="宋体" w:hAnsi="Times New Roman" w:cs="Times New Roman"/>
        </w:rPr>
      </w:pPr>
      <w:r>
        <w:rPr>
          <w:rFonts w:ascii="Times New Roman" w:eastAsia="宋体" w:hAnsi="Times New Roman" w:cs="Times New Roman"/>
        </w:rPr>
        <w:t>[6] Eyal, N. (2014). Hooked: How to Build Habit-Forming Products. Portfolio.</w:t>
      </w:r>
    </w:p>
    <w:p w14:paraId="41029DB4" w14:textId="77777777" w:rsidR="008B760B" w:rsidRDefault="008B760B">
      <w:pPr>
        <w:rPr>
          <w:rFonts w:ascii="Times New Roman" w:eastAsia="宋体" w:hAnsi="Times New Roman" w:cs="Times New Roman"/>
        </w:rPr>
      </w:pPr>
    </w:p>
    <w:p w14:paraId="1C68D75D" w14:textId="77777777" w:rsidR="008B760B" w:rsidRDefault="00000000">
      <w:pPr>
        <w:rPr>
          <w:rFonts w:ascii="Times New Roman" w:eastAsia="宋体" w:hAnsi="Times New Roman" w:cs="Times New Roman"/>
        </w:rPr>
      </w:pPr>
      <w:r>
        <w:rPr>
          <w:rFonts w:ascii="Times New Roman" w:eastAsia="宋体" w:hAnsi="Times New Roman" w:cs="Times New Roman"/>
        </w:rPr>
        <w:t>[7] Benyon, D. (2019). Designing User Experience: A Guide to HCI, UX and Interaction Design (4th ed.). Pearson. https://www.pearson.com/se/Nordics-Higher-Education/subject-catalogue/computer-science/designing-user-experience-a-guide-to-HCI-UX-and-interaction-design.html</w:t>
      </w:r>
    </w:p>
    <w:p w14:paraId="7D1ABD82" w14:textId="77777777" w:rsidR="008B760B" w:rsidRDefault="008B760B">
      <w:pPr>
        <w:rPr>
          <w:rFonts w:ascii="Times New Roman" w:eastAsia="宋体" w:hAnsi="Times New Roman" w:cs="Times New Roman"/>
        </w:rPr>
      </w:pPr>
    </w:p>
    <w:p w14:paraId="05E5234F" w14:textId="77777777" w:rsidR="008B760B" w:rsidRDefault="00000000">
      <w:pPr>
        <w:rPr>
          <w:rFonts w:ascii="Times New Roman" w:eastAsia="宋体" w:hAnsi="Times New Roman" w:cs="Times New Roman"/>
        </w:rPr>
      </w:pPr>
      <w:r>
        <w:rPr>
          <w:rFonts w:ascii="Times New Roman" w:eastAsia="宋体" w:hAnsi="Times New Roman" w:cs="Times New Roman"/>
        </w:rPr>
        <w:t>[8] Xiao, R. (Ruowei), Wu, Z., &amp; Hamari, J. (2022). Internet-of-Gamification: A Review of Literature on IoT-enabled Gamification for User Engagement. International Journal of Human-Computer Interaction, 38(12), 1113-1137. https://doi.org/10.1080/10447318.2021.1990517</w:t>
      </w:r>
    </w:p>
    <w:p w14:paraId="42884393" w14:textId="77777777" w:rsidR="008B760B" w:rsidRDefault="008B760B">
      <w:pPr>
        <w:rPr>
          <w:rFonts w:ascii="Times New Roman" w:eastAsia="宋体" w:hAnsi="Times New Roman" w:cs="Times New Roman"/>
        </w:rPr>
      </w:pPr>
    </w:p>
    <w:p w14:paraId="009528E3" w14:textId="77777777" w:rsidR="008B760B" w:rsidRDefault="00000000">
      <w:pPr>
        <w:rPr>
          <w:rFonts w:ascii="Times New Roman" w:eastAsia="宋体" w:hAnsi="Times New Roman" w:cs="Times New Roman"/>
        </w:rPr>
      </w:pPr>
      <w:r>
        <w:rPr>
          <w:rFonts w:ascii="Times New Roman" w:eastAsia="宋体" w:hAnsi="Times New Roman" w:cs="Times New Roman"/>
        </w:rPr>
        <w:t>[9] Schueffel, P. (2016). Taming the Beast: A Scientific Definition of Fintech. Journal of Innovation Management, 4(4), 32-54. https://doi.org/10.24840/2183-0606_004.004_0004</w:t>
      </w:r>
    </w:p>
    <w:p w14:paraId="754E2EB4" w14:textId="77777777" w:rsidR="008B760B" w:rsidRDefault="008B760B"/>
    <w:sectPr w:rsidR="008B760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chen Zheng" w:date="2026-04-30T15:24:00Z" w:initials="XZ">
    <w:p w14:paraId="780ADAAB" w14:textId="75CAD7AE" w:rsidR="00562395" w:rsidRDefault="00562395">
      <w:pPr>
        <w:pStyle w:val="a5"/>
        <w:rPr>
          <w:rFonts w:hint="eastAsia"/>
        </w:rPr>
      </w:pPr>
      <w:r>
        <w:rPr>
          <w:rStyle w:val="a4"/>
        </w:rPr>
        <w:annotationRef/>
      </w:r>
      <w:r>
        <w:rPr>
          <w:rFonts w:hint="eastAsia"/>
        </w:rPr>
        <w:t>按照学校本科毕业论文模板调整格式</w:t>
      </w:r>
    </w:p>
  </w:comment>
  <w:comment w:id="1" w:author="Xiaochen Zheng" w:date="2026-04-30T15:25:00Z" w:initials="XZ">
    <w:p w14:paraId="4F3E8BD5" w14:textId="4053DD7F" w:rsidR="0061136D" w:rsidRDefault="0061136D">
      <w:pPr>
        <w:pStyle w:val="a5"/>
      </w:pPr>
      <w:r>
        <w:rPr>
          <w:rStyle w:val="a4"/>
        </w:rPr>
        <w:annotationRef/>
      </w:r>
      <w:r>
        <w:rPr>
          <w:rFonts w:hint="eastAsia"/>
        </w:rPr>
        <w:t>萧老师也要加上</w:t>
      </w:r>
    </w:p>
  </w:comment>
  <w:comment w:id="5" w:author="Xiaochen Zheng" w:date="2026-04-30T15:14:00Z" w:initials="XZ">
    <w:p w14:paraId="49454828" w14:textId="69BE0A6F" w:rsidR="00CC0AE3" w:rsidRDefault="00CC0AE3">
      <w:pPr>
        <w:pStyle w:val="a5"/>
      </w:pPr>
      <w:r>
        <w:rPr>
          <w:rStyle w:val="a4"/>
        </w:rPr>
        <w:annotationRef/>
      </w:r>
      <w:r>
        <w:rPr>
          <w:rFonts w:hint="eastAsia"/>
        </w:rPr>
        <w:t>这部分写得太粗浅了，用到的相关理论都要展开介绍一下</w:t>
      </w:r>
    </w:p>
  </w:comment>
  <w:comment w:id="6" w:author="Xiaochen Zheng" w:date="2026-04-30T15:15:00Z" w:initials="XZ">
    <w:p w14:paraId="3AA33CF6" w14:textId="34779915" w:rsidR="00CC0AE3" w:rsidRDefault="00CC0AE3">
      <w:pPr>
        <w:pStyle w:val="a5"/>
        <w:rPr>
          <w:rFonts w:hint="eastAsia"/>
        </w:rPr>
      </w:pPr>
      <w:r>
        <w:rPr>
          <w:rStyle w:val="a4"/>
        </w:rPr>
        <w:annotationRef/>
      </w:r>
      <w:r>
        <w:rPr>
          <w:rFonts w:hint="eastAsia"/>
        </w:rPr>
        <w:t>有没有相关的文献资料研究这些问题，这里要列出一些代表性的证明的结论</w:t>
      </w:r>
    </w:p>
  </w:comment>
  <w:comment w:id="7" w:author="Xiaochen Zheng" w:date="2026-04-30T15:16:00Z" w:initials="XZ">
    <w:p w14:paraId="6B388FD2" w14:textId="0D5075F3" w:rsidR="00CC0AE3" w:rsidRDefault="00CC0AE3">
      <w:pPr>
        <w:pStyle w:val="a5"/>
        <w:rPr>
          <w:rFonts w:hint="eastAsia"/>
        </w:rPr>
      </w:pPr>
      <w:r>
        <w:rPr>
          <w:rStyle w:val="a4"/>
        </w:rPr>
        <w:annotationRef/>
      </w:r>
      <w:r>
        <w:rPr>
          <w:rFonts w:hint="eastAsia"/>
        </w:rPr>
        <w:t>展开介绍什么是双钻模型，在这个项目里面是怎么应用和调整的</w:t>
      </w:r>
    </w:p>
  </w:comment>
  <w:comment w:id="8" w:author="Xiaochen Zheng" w:date="2026-04-30T15:16:00Z" w:initials="XZ">
    <w:p w14:paraId="62C9B48E" w14:textId="687DD274" w:rsidR="00CC0AE3" w:rsidRDefault="00CC0AE3">
      <w:pPr>
        <w:pStyle w:val="a5"/>
      </w:pPr>
      <w:r>
        <w:rPr>
          <w:rStyle w:val="a4"/>
        </w:rPr>
        <w:annotationRef/>
      </w:r>
      <w:r>
        <w:rPr>
          <w:rFonts w:hint="eastAsia"/>
        </w:rPr>
        <w:t>展开介绍这几个阶段是怎么与双钻进行对应的，最好画一个示意图</w:t>
      </w:r>
    </w:p>
  </w:comment>
  <w:comment w:id="9" w:author="Xiaochen Zheng" w:date="2026-04-30T15:17:00Z" w:initials="XZ">
    <w:p w14:paraId="3DFF9677" w14:textId="159A6B51" w:rsidR="00CC0AE3" w:rsidRDefault="00CC0AE3">
      <w:pPr>
        <w:pStyle w:val="a5"/>
        <w:rPr>
          <w:rFonts w:hint="eastAsia"/>
        </w:rPr>
      </w:pPr>
      <w:r>
        <w:rPr>
          <w:rStyle w:val="a4"/>
        </w:rPr>
        <w:annotationRef/>
      </w:r>
      <w:r>
        <w:rPr>
          <w:rFonts w:hint="eastAsia"/>
        </w:rPr>
        <w:t>介绍下什么是游戏化，主要有哪些好处和典型应用场景。</w:t>
      </w:r>
    </w:p>
  </w:comment>
  <w:comment w:id="10" w:author="Xiaochen Zheng" w:date="2026-04-30T15:18:00Z" w:initials="XZ">
    <w:p w14:paraId="6013B407" w14:textId="1080D839" w:rsidR="00CC0AE3" w:rsidRDefault="00CC0AE3">
      <w:pPr>
        <w:pStyle w:val="a5"/>
        <w:rPr>
          <w:rFonts w:hint="eastAsia"/>
        </w:rPr>
      </w:pPr>
      <w:r>
        <w:rPr>
          <w:rStyle w:val="a4"/>
        </w:rPr>
        <w:annotationRef/>
      </w:r>
      <w:r>
        <w:rPr>
          <w:rFonts w:hint="eastAsia"/>
        </w:rPr>
        <w:t>什么是</w:t>
      </w:r>
      <w:r>
        <w:rPr>
          <w:rFonts w:hint="eastAsia"/>
        </w:rPr>
        <w:t>PBL</w:t>
      </w:r>
      <w:r>
        <w:rPr>
          <w:rFonts w:hint="eastAsia"/>
        </w:rPr>
        <w:t>，怎么证明业内常见需要展开介绍并添加相关参考文献。要注意，论文的评委和读者不一定都是工业设计专业的，要考虑受众基础。</w:t>
      </w:r>
    </w:p>
  </w:comment>
  <w:comment w:id="11" w:author="Xiaochen Zheng" w:date="2026-04-30T15:20:00Z" w:initials="XZ">
    <w:p w14:paraId="39F3C817" w14:textId="4DBCE2FB" w:rsidR="00CC0AE3" w:rsidRDefault="00CC0AE3">
      <w:pPr>
        <w:pStyle w:val="a5"/>
      </w:pPr>
      <w:r>
        <w:rPr>
          <w:rStyle w:val="a4"/>
        </w:rPr>
        <w:annotationRef/>
      </w:r>
      <w:r>
        <w:rPr>
          <w:rFonts w:hint="eastAsia"/>
        </w:rPr>
        <w:t>同上，这些理论和概念都比较抽象，需要展开介绍一下主要的原理、优势和典型应用场景等，以及为什么要在这个项目中采用。</w:t>
      </w:r>
    </w:p>
  </w:comment>
  <w:comment w:id="13" w:author="Xiaochen Zheng" w:date="2026-04-30T15:21:00Z" w:initials="XZ">
    <w:p w14:paraId="625C82C9" w14:textId="595B54E7" w:rsidR="00CC0AE3" w:rsidRDefault="00CC0AE3">
      <w:pPr>
        <w:pStyle w:val="a5"/>
      </w:pPr>
      <w:r>
        <w:rPr>
          <w:rStyle w:val="a4"/>
        </w:rPr>
        <w:annotationRef/>
      </w:r>
      <w:r>
        <w:rPr>
          <w:rFonts w:hint="eastAsia"/>
        </w:rPr>
        <w:t>调研的提纲如何设计的、问题设计思路等要介绍一下</w:t>
      </w:r>
    </w:p>
  </w:comment>
  <w:comment w:id="14" w:author="Xiaochen Zheng" w:date="2026-04-30T15:07:00Z" w:initials="XZ">
    <w:p w14:paraId="11C90747" w14:textId="30EBCC0D" w:rsidR="00815EB2" w:rsidRDefault="00815EB2">
      <w:pPr>
        <w:pStyle w:val="a5"/>
        <w:rPr>
          <w:rFonts w:hint="eastAsia"/>
        </w:rPr>
      </w:pPr>
      <w:r>
        <w:rPr>
          <w:rStyle w:val="a4"/>
        </w:rPr>
        <w:annotationRef/>
      </w:r>
      <w:r>
        <w:rPr>
          <w:rFonts w:hint="eastAsia"/>
        </w:rPr>
        <w:t>参考文献</w:t>
      </w:r>
    </w:p>
  </w:comment>
  <w:comment w:id="15" w:author="Xiaochen Zheng" w:date="2026-04-30T15:10:00Z" w:initials="XZ">
    <w:p w14:paraId="6E17EEFE" w14:textId="2315051D" w:rsidR="00815EB2" w:rsidRDefault="00815EB2">
      <w:pPr>
        <w:pStyle w:val="a5"/>
      </w:pPr>
      <w:r>
        <w:rPr>
          <w:rStyle w:val="a4"/>
        </w:rPr>
        <w:annotationRef/>
      </w:r>
      <w:r>
        <w:rPr>
          <w:rFonts w:hint="eastAsia"/>
        </w:rPr>
        <w:t>访谈记录可以脱敏后作为附件加在后面</w:t>
      </w:r>
    </w:p>
  </w:comment>
  <w:comment w:id="16" w:author="Xiaochen Zheng" w:date="2026-04-30T15:08:00Z" w:initials="XZ">
    <w:p w14:paraId="60FFE650" w14:textId="4381F7D8" w:rsidR="00815EB2" w:rsidRDefault="00815EB2">
      <w:pPr>
        <w:pStyle w:val="a5"/>
        <w:rPr>
          <w:rFonts w:hint="eastAsia"/>
        </w:rPr>
      </w:pPr>
      <w:r>
        <w:rPr>
          <w:rStyle w:val="a4"/>
        </w:rPr>
        <w:annotationRef/>
      </w:r>
      <w:r>
        <w:rPr>
          <w:rFonts w:hint="eastAsia"/>
        </w:rPr>
        <w:t>这部分内容是你整个研究的动机和基础，要添加更多细节，拓展成至少一两页</w:t>
      </w:r>
    </w:p>
  </w:comment>
  <w:comment w:id="17" w:author="Xiaochen Zheng" w:date="2026-04-30T15:09:00Z" w:initials="XZ">
    <w:p w14:paraId="6C0DDFF9" w14:textId="1868231E" w:rsidR="00815EB2" w:rsidRDefault="00815EB2">
      <w:pPr>
        <w:pStyle w:val="a5"/>
      </w:pPr>
      <w:r>
        <w:rPr>
          <w:rStyle w:val="a4"/>
        </w:rPr>
        <w:annotationRef/>
      </w:r>
      <w:r>
        <w:rPr>
          <w:rFonts w:hint="eastAsia"/>
        </w:rPr>
        <w:t>同上，这部分也要展开，三个需求各自是怎么的来的，总结推理的逻辑过程要讲清楚。</w:t>
      </w:r>
    </w:p>
  </w:comment>
  <w:comment w:id="19" w:author="Xiaochen Zheng" w:date="2026-04-30T15:11:00Z" w:initials="XZ">
    <w:p w14:paraId="208B9358" w14:textId="77777777" w:rsidR="00815EB2" w:rsidRDefault="00815EB2">
      <w:pPr>
        <w:pStyle w:val="a5"/>
      </w:pPr>
      <w:r>
        <w:rPr>
          <w:rStyle w:val="a4"/>
        </w:rPr>
        <w:annotationRef/>
      </w:r>
      <w:r>
        <w:rPr>
          <w:rFonts w:hint="eastAsia"/>
        </w:rPr>
        <w:t>需要添加一个架构图，系统整体的架构、组成部分、各部分的关系等。</w:t>
      </w:r>
    </w:p>
    <w:p w14:paraId="787200D3" w14:textId="1A5885CA" w:rsidR="00815EB2" w:rsidRDefault="00815EB2">
      <w:pPr>
        <w:pStyle w:val="a5"/>
        <w:rPr>
          <w:rFonts w:hint="eastAsia"/>
        </w:rPr>
      </w:pPr>
      <w:r>
        <w:rPr>
          <w:rFonts w:hint="eastAsia"/>
        </w:rPr>
        <w:t>另外可以介绍一下支撑这个架构的相关通信、软件、硬件等相关技术</w:t>
      </w:r>
    </w:p>
  </w:comment>
  <w:comment w:id="24" w:author="Xiaochen Zheng" w:date="2026-04-30T15:23:00Z" w:initials="XZ">
    <w:p w14:paraId="1FD4FEFB" w14:textId="05A904BF" w:rsidR="00CC0AE3" w:rsidRDefault="00CC0AE3">
      <w:pPr>
        <w:pStyle w:val="a5"/>
      </w:pPr>
      <w:r>
        <w:rPr>
          <w:rStyle w:val="a4"/>
        </w:rPr>
        <w:annotationRef/>
      </w:r>
      <w:r>
        <w:rPr>
          <w:rFonts w:hint="eastAsia"/>
        </w:rPr>
        <w:t>这里的核心思路可以放到正文</w:t>
      </w:r>
    </w:p>
  </w:comment>
  <w:comment w:id="28" w:author="Xiaochen Zheng" w:date="2026-04-30T15:23:00Z" w:initials="XZ">
    <w:p w14:paraId="4027C165" w14:textId="6D661712" w:rsidR="00CC0AE3" w:rsidRDefault="00CC0AE3">
      <w:pPr>
        <w:pStyle w:val="a5"/>
      </w:pPr>
      <w:r>
        <w:rPr>
          <w:rStyle w:val="a4"/>
        </w:rPr>
        <w:annotationRef/>
      </w:r>
      <w:r>
        <w:rPr>
          <w:rFonts w:hint="eastAsia"/>
        </w:rPr>
        <w:t>整体参考文献数量太少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0ADAAB" w15:done="0"/>
  <w15:commentEx w15:paraId="4F3E8BD5" w15:done="0"/>
  <w15:commentEx w15:paraId="49454828" w15:done="0"/>
  <w15:commentEx w15:paraId="3AA33CF6" w15:done="0"/>
  <w15:commentEx w15:paraId="6B388FD2" w15:done="0"/>
  <w15:commentEx w15:paraId="62C9B48E" w15:done="0"/>
  <w15:commentEx w15:paraId="3DFF9677" w15:done="0"/>
  <w15:commentEx w15:paraId="6013B407" w15:done="0"/>
  <w15:commentEx w15:paraId="39F3C817" w15:done="0"/>
  <w15:commentEx w15:paraId="625C82C9" w15:done="0"/>
  <w15:commentEx w15:paraId="11C90747" w15:done="0"/>
  <w15:commentEx w15:paraId="6E17EEFE" w15:done="0"/>
  <w15:commentEx w15:paraId="60FFE650" w15:done="0"/>
  <w15:commentEx w15:paraId="6C0DDFF9" w15:done="0"/>
  <w15:commentEx w15:paraId="787200D3" w15:done="0"/>
  <w15:commentEx w15:paraId="1FD4FEFB" w15:done="0"/>
  <w15:commentEx w15:paraId="4027C1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CEAED" w16cex:dateUtc="2026-04-30T07:24:00Z"/>
  <w16cex:commentExtensible w16cex:durableId="351AF7E1" w16cex:dateUtc="2026-04-30T07:25:00Z"/>
  <w16cex:commentExtensible w16cex:durableId="7FCEA37B" w16cex:dateUtc="2026-04-30T07:14:00Z"/>
  <w16cex:commentExtensible w16cex:durableId="7286A173" w16cex:dateUtc="2026-04-30T07:15:00Z"/>
  <w16cex:commentExtensible w16cex:durableId="57F9699D" w16cex:dateUtc="2026-04-30T07:16:00Z"/>
  <w16cex:commentExtensible w16cex:durableId="2DD716AB" w16cex:dateUtc="2026-04-30T07:16:00Z"/>
  <w16cex:commentExtensible w16cex:durableId="209F126E" w16cex:dateUtc="2026-04-30T07:17:00Z"/>
  <w16cex:commentExtensible w16cex:durableId="3A1FBB1E" w16cex:dateUtc="2026-04-30T07:18:00Z"/>
  <w16cex:commentExtensible w16cex:durableId="103CE819" w16cex:dateUtc="2026-04-30T07:20:00Z"/>
  <w16cex:commentExtensible w16cex:durableId="794F31E7" w16cex:dateUtc="2026-04-30T07:21:00Z"/>
  <w16cex:commentExtensible w16cex:durableId="0F9B32BF" w16cex:dateUtc="2026-04-30T07:07:00Z"/>
  <w16cex:commentExtensible w16cex:durableId="70FCDCCB" w16cex:dateUtc="2026-04-30T07:10:00Z"/>
  <w16cex:commentExtensible w16cex:durableId="18FA1988" w16cex:dateUtc="2026-04-30T07:08:00Z"/>
  <w16cex:commentExtensible w16cex:durableId="7E5C4C4C" w16cex:dateUtc="2026-04-30T07:09:00Z"/>
  <w16cex:commentExtensible w16cex:durableId="7BBF49C4" w16cex:dateUtc="2026-04-30T07:11:00Z"/>
  <w16cex:commentExtensible w16cex:durableId="6F975D52" w16cex:dateUtc="2026-04-30T07:23:00Z"/>
  <w16cex:commentExtensible w16cex:durableId="35FF1255" w16cex:dateUtc="2026-04-30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0ADAAB" w16cid:durableId="70BCEAED"/>
  <w16cid:commentId w16cid:paraId="4F3E8BD5" w16cid:durableId="351AF7E1"/>
  <w16cid:commentId w16cid:paraId="49454828" w16cid:durableId="7FCEA37B"/>
  <w16cid:commentId w16cid:paraId="3AA33CF6" w16cid:durableId="7286A173"/>
  <w16cid:commentId w16cid:paraId="6B388FD2" w16cid:durableId="57F9699D"/>
  <w16cid:commentId w16cid:paraId="62C9B48E" w16cid:durableId="2DD716AB"/>
  <w16cid:commentId w16cid:paraId="3DFF9677" w16cid:durableId="209F126E"/>
  <w16cid:commentId w16cid:paraId="6013B407" w16cid:durableId="3A1FBB1E"/>
  <w16cid:commentId w16cid:paraId="39F3C817" w16cid:durableId="103CE819"/>
  <w16cid:commentId w16cid:paraId="625C82C9" w16cid:durableId="794F31E7"/>
  <w16cid:commentId w16cid:paraId="11C90747" w16cid:durableId="0F9B32BF"/>
  <w16cid:commentId w16cid:paraId="6E17EEFE" w16cid:durableId="70FCDCCB"/>
  <w16cid:commentId w16cid:paraId="60FFE650" w16cid:durableId="18FA1988"/>
  <w16cid:commentId w16cid:paraId="6C0DDFF9" w16cid:durableId="7E5C4C4C"/>
  <w16cid:commentId w16cid:paraId="787200D3" w16cid:durableId="7BBF49C4"/>
  <w16cid:commentId w16cid:paraId="1FD4FEFB" w16cid:durableId="6F975D52"/>
  <w16cid:commentId w16cid:paraId="4027C165" w16cid:durableId="35FF12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1993C"/>
    <w:multiLevelType w:val="singleLevel"/>
    <w:tmpl w:val="8F71993C"/>
    <w:lvl w:ilvl="0">
      <w:start w:val="1"/>
      <w:numFmt w:val="decimal"/>
      <w:suff w:val="space"/>
      <w:lvlText w:val="%1."/>
      <w:lvlJc w:val="left"/>
    </w:lvl>
  </w:abstractNum>
  <w:num w:numId="1" w16cid:durableId="981887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chen Zheng">
    <w15:presenceInfo w15:providerId="Windows Live" w15:userId="3d88509aa66c20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60B"/>
    <w:rsid w:val="004B4F8C"/>
    <w:rsid w:val="00562395"/>
    <w:rsid w:val="0061136D"/>
    <w:rsid w:val="00815EB2"/>
    <w:rsid w:val="008B760B"/>
    <w:rsid w:val="00CC0AE3"/>
    <w:rsid w:val="32680040"/>
    <w:rsid w:val="48B828AF"/>
    <w:rsid w:val="6D3D5419"/>
    <w:rsid w:val="7AED0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A7006C"/>
  <w15:docId w15:val="{8F87EED7-C9B6-497B-A4C0-108B7C20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rsid w:val="00815EB2"/>
    <w:rPr>
      <w:sz w:val="16"/>
      <w:szCs w:val="16"/>
    </w:rPr>
  </w:style>
  <w:style w:type="paragraph" w:styleId="a5">
    <w:name w:val="annotation text"/>
    <w:basedOn w:val="a"/>
    <w:link w:val="a6"/>
    <w:rsid w:val="00815EB2"/>
    <w:rPr>
      <w:sz w:val="20"/>
      <w:szCs w:val="20"/>
    </w:rPr>
  </w:style>
  <w:style w:type="character" w:customStyle="1" w:styleId="a6">
    <w:name w:val="批注文字 字符"/>
    <w:basedOn w:val="a0"/>
    <w:link w:val="a5"/>
    <w:rsid w:val="00815EB2"/>
    <w:rPr>
      <w:rFonts w:asciiTheme="minorHAnsi" w:eastAsiaTheme="minorEastAsia" w:hAnsiTheme="minorHAnsi" w:cstheme="minorBidi"/>
      <w:kern w:val="2"/>
    </w:rPr>
  </w:style>
  <w:style w:type="paragraph" w:styleId="a7">
    <w:name w:val="annotation subject"/>
    <w:basedOn w:val="a5"/>
    <w:next w:val="a5"/>
    <w:link w:val="a8"/>
    <w:rsid w:val="00815EB2"/>
    <w:rPr>
      <w:b/>
      <w:bCs/>
    </w:rPr>
  </w:style>
  <w:style w:type="character" w:customStyle="1" w:styleId="a8">
    <w:name w:val="批注主题 字符"/>
    <w:basedOn w:val="a6"/>
    <w:link w:val="a7"/>
    <w:rsid w:val="00815EB2"/>
    <w:rPr>
      <w:rFonts w:asciiTheme="minorHAnsi" w:eastAsiaTheme="minorEastAsia" w:hAnsiTheme="minorHAnsi" w:cstheme="minorBidi"/>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2495</Words>
  <Characters>14228</Characters>
  <Application>Microsoft Office Word</Application>
  <DocSecurity>0</DocSecurity>
  <Lines>118</Lines>
  <Paragraphs>33</Paragraphs>
  <ScaleCrop>false</ScaleCrop>
  <Company/>
  <LinksUpToDate>false</LinksUpToDate>
  <CharactersWithSpaces>16690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Tanaka</dc:creator>
  <cp:lastModifiedBy>Xiaochen Zheng</cp:lastModifiedBy>
  <cp:revision>4</cp:revision>
  <dcterms:created xsi:type="dcterms:W3CDTF">2026-04-30T05:23:00Z</dcterms:created>
  <dcterms:modified xsi:type="dcterms:W3CDTF">2026-04-30T07:25:00Z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eyJoZGlkIjoiZjc2MzQ1MWY3YjI1YjYxOGRlZGM2ZGFkNmI4ZTE5ODQiLCJ1c2VySWQiOiIzMzUxNzc2MTkifQ==</vt:lpwstr>
  </property>
  <property fmtid="{D5CDD505-2E9C-101B-9397-08002B2CF9AE}" pid="4" name="ICV">
    <vt:lpwstr>B7BF18D48338413A9A5728B241BE5EFD_12</vt:lpwstr>
  </property>
</Properties>
</file>