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ATMP (1 von 6) Kap 1-3 Einleitung, Risikobasierter Ansatz, Personal</w:t>
      </w:r>
    </w:p>
    <w:p>
      <w:r>
        <w:t>Quelle: EU-GMP-Leitfaden, Teil IV (Bekanntmachung des BMG), https://www.bundesgesundheitsministerium.de/service/gesetze-und-verordnungen/bekanntmachungen</w:t>
      </w:r>
    </w:p>
    <w:p>
      <w:pPr>
        <w:pStyle w:val="Heading1"/>
      </w:pPr>
      <w:r>
        <w:t>1 Einleitung</w:t>
      </w:r>
    </w:p>
    <w:p>
      <w:pPr>
        <w:pStyle w:val="Heading2"/>
      </w:pPr>
      <w:r>
        <w:t>1.1 Geltungsbereich</w:t>
      </w:r>
    </w:p>
    <w:p>
      <w:r>
        <w:t>1.10 Die Übereinstimmung mit der Guten Herstellungspraxis (Good Manufacturing Practice, GMP) ist für alle Arzneimittel, für die eine Arzneimittelzulassung erteilt wurde, zwingend erforderlich. Ebenso muss die Herstellung von Prüfpräparaten mit der Guten Herstellungspraxis übereinstimmen. Arzneimittel für neuartige Therapien, die Patienten gemäß Artikel 3 Absatz 7 der Richtlinie 2001/83/EG1 verabreicht werden (sogenannte „Krankenhausausnahme“), müssen nach Qualitätsstandards hergestellt werden, die denen der Herstellung von Arzneimitteln für neuartige Therapien mit einer Arzneimittelzulassung gleichwertig sind.</w:t>
      </w:r>
    </w:p>
    <w:p>
      <w:r>
        <w:t>1.11 Artikel 5 der Verordnung (EG) Nr. 1394/20072 beauftragt die Kommission, Leitlinien zur Guten Herstellungspraxis für Arzneimittel für neuartige Therapien (ATMPs) zu erstellen. Artikel 63 Absatz 1 der Verordnung (EU) Nr. 536/20143 erteilt der Kommission außerdem die Befugnis, ausführliche Leitlinien für die Gute Herstellungspraxis für Prüfpräparate zu erlassen und zu veröffentlichen.</w:t>
      </w:r>
    </w:p>
    <w:p>
      <w:r>
        <w:t>1.12 Diese Leitlinien arbeiten die Anforderungen der Guten Herstellungspraxis heraus, die bei der Herstellung von ATMPs, für die eine Arzneimittelzulassung erteilt wurde, sowie von ATMPs, die in klinischen Prüfungen verwendet werden, angewendet werden sollten. Diese Leitlinien gelten nicht für Arzneimittel, die keine ATMPs sind. Dahingegen gelten die ausführlichen Leitlinien, auf die im zweiten Absatz von Artikel 47 der Richtlinie 2001/83/EG4 und in Artikel 63 Absatz 1 der Verordnung (EU) Nr. 536/2014 Bezug genommen wird, nicht für ATMPs, es sei denn, in diesen Leitlinien wird ausdrücklich darauf verwiesen.</w:t>
      </w:r>
    </w:p>
    <w:p>
      <w:r>
        <w:t>1.13 In diesen Leitlinien sind unter dem Begriff „ATMP“ sowohl Arzneimittel für neuartige Therapien zu verstehen, für die eine Arzneimittelzulassung erteilt wurde, als auch Arzneimittel für neuartige Therapien, die in einer klinischen Prüfung getestet oder als Referenzsubstanz verwendet werden (Arzneimittel für neuartige Therapien als Prüfpräparate). Sofern spezifische Bestimmungen nur auf Arzneimittel für neuartige Therapien zutreffen, für die eine Arzneimittelzulassung erteilt wurde, wird der Begriff „zugelassene ATMPs“ verwendet. Sofern spezifische Bestimmungen nur auf Arzneimittel für neuartige Therapien als Prüfpräparate zutreffen, wird der Begriff „ATMP-Prüfpräparate“ verwendet.</w:t>
      </w:r>
    </w:p>
    <w:p>
      <w:r>
        <w:t>Fußnote 1 Richtlinie 2001/83/EG des Europäischen Parlaments und des Rates vom 6. November 2001 zur Schaffung eines Gemeinschaftskodexes für Human- arzneimittel, (ABl. L 311 vom 28.11.2001, S. 67).</w:t>
      </w:r>
    </w:p>
    <w:p>
      <w:r>
        <w:t>Fußnote 2 Verordnung (EG) Nr. 1394/2007 des Europäischen Parlaments und des Rates vom 13. November 2007 über Arzneimittel für neuartige Therapien und zur Änderung der Richtlinie 2001/83/EG und der Verordnung (EG) Nr. 726/2004 (ABl. L 324 vom 10.12.2007, S. 121).</w:t>
      </w:r>
    </w:p>
    <w:p>
      <w:r>
        <w:t>Fußnote 3 Verordnung (EG) Nr. 536/2014 des Europäischen Parlaments und des Rates vom 16. April 2014 über klinische Prüfungen mit Humanarzneimitteln und zur Aufhebung der Richtlinie 2001/20/EG (ABl. L 158 vom 27.5.2014, S. 1).</w:t>
      </w:r>
    </w:p>
    <w:p>
      <w:r>
        <w:t>Fußnote 4 Die Leitlinien wurden in EudraLex Band 4 (https://ec.europa.eu/health/documents/eudralex/vol-4_en) veröffentlicht.</w:t>
      </w:r>
    </w:p>
    <w:p>
      <w:r>
        <w:t>1.14 Keine Bestimmung dieser Leitlinien (einschließlich der Bestimmungen zum risikobasierten Ansatz) darf als Abweichung von den Bestimmungen der Arzneimittelzulassung oder der Genehmigung der klinischen Prüfung betrachtet werden. Es wird jedoch darauf hingewiesen, dass an den in den Unterlagen zum Prüfpräparat aufgeführten Verfahren und Informationen nichtsignifikante Änderungen ohne vorherige Zustimmung der zuständigen Behörden vorgenommen werden können.5 In diesem Dokument ist der Begriff „Genehmigung der klinischen Prüfung“ so zu verstehen, dass er auch nichtsignifikante Änderungen umfasst, die an den Unterlagen zum Prüfpräparat vorgenommen wurden.</w:t>
      </w:r>
    </w:p>
    <w:p>
      <w:r>
        <w:t>1.15 Zweck dieser Leitlinien ist es nicht, der Entwicklung neuer Technologiekonzepte Einschränkungen aufzuerlegen. In diesem Dokument werden die standardmäßigen Anforderungen beschrieben, jedoch können Hersteller alternative Ansätze implementieren, wenn nachgewiesen wird, dass der alternative Ansatz geeignet ist, das gleiche Ergebnis zu erzielen. Alle vorgenommenen Anpassungen müssen mit dem Erfordernis vereinbar sein, die Qualität, Sicherheit, Wirksamkeit und Rückverfolgbarkeit des Produkts sicherzustellen. Des Weiteren wird betont, dass die Bestimmungen der Arzneimittelzulassung/Genehmigung der klinischen Prüfung eingehalten werden sollten. Rolle des Zulassungsinhabers/Sponsors</w:t>
      </w:r>
    </w:p>
    <w:p>
      <w:r>
        <w:t>1.16 Die Einhaltung der Guten Herstellungspraxis durch den Hersteller erfordert die Zusammenarbeit zwischen dem Hersteller und dem Zulassungsinhaber (bzw. im Fall von ATMP-Prüfpräparaten zwischen dem Hersteller und dem Sponsor).</w:t>
      </w:r>
    </w:p>
    <w:p>
      <w:r>
        <w:t>1.17 Der Hersteller sollte die durch den Sponsor/Zulassungsinhaber bereitgestellten Spezifikationen und Anweisungen einhalten. Es liegt in der Verantwortung des Sponsors/Zulassungsinhabers, sicherzustellen, dass die dem Hersteller übermittelten Spezifikationen und Anweisungen mit den Bestimmungen der Genehmigung der klinischen Prüfung/ Arzneimittelzulassung übereinstimmen. Diesbezügliche Änderungen sollten unverzüglich angezeigt werden.</w:t>
      </w:r>
    </w:p>
    <w:p>
      <w:r>
        <w:t>1.18 Es ist wichtig, dass die Zulassungsinhaber/Sponsoren dem Hersteller umgehend sämtliche Informationen, die für den Herstellungsprozess von Bedeutung sind, sowie sämtliche Informationen, die Auswirkungen auf die Qualität, Sicherheit und Wirksamkeit des Arzneimittels haben können, mitteilen (z. B. die Historie der Zelllinie). Die übermittelten Informationen sollten vollständig sein.</w:t>
      </w:r>
    </w:p>
    <w:p>
      <w:r>
        <w:t>1.19 Im Gegenzug sollten die Hersteller dem Zulassungsinhaber/Sponsor sämtliche Informationen übermitteln, die im Rahmen der Herstellungstätigkeiten erlangt werden und die für die Qualität, Sicherheit und Wirksamkeit des Arzneimittels von Bedeutung sind.</w:t>
      </w:r>
    </w:p>
    <w:p>
      <w:r>
        <w:t>1.20 Die Verpflichtungen des Zulassungsinhabers/Sponsors und des Herstellers sowie ihre gegenseitigen Verpflichtungen sollten schriftlich festgelegt werden. Bei Prüfpräparaten sollte die Vereinbarung zwischen dem Sponsor und dem Hersteller insbesondere den Austausch von Inspektionsberichten und von Informationen über Qualitätsprobleme vorsehen.</w:t>
      </w:r>
    </w:p>
    <w:p>
      <w:pPr>
        <w:pStyle w:val="Heading2"/>
      </w:pPr>
      <w:r>
        <w:t>1.2 Allgemeine Grundsätze</w:t>
      </w:r>
    </w:p>
    <w:p>
      <w:r>
        <w:t>1.21 Qualität spielt im Sicherheits- und Wirksamkeitsprofil von ATMPs eine wesentliche Rolle. Der Hersteller des ATMP hat dafür zu sorgen, dass geeignete Maßnahmen getroffen werden, um die Qualität des Produkts sicherzustellen (das sogenannte „Pharmazeutische Qualitätssystem“). Pharmazeutisches Qualitätssystem</w:t>
      </w:r>
    </w:p>
    <w:p>
      <w:r>
        <w:t>1.22 „Pharmazeutisches Qualitätssystem“ bedeutet die Gesamtheit aller Maßnahmen, die getroffen werden, um sicherzustellen, dass Arzneimittel die für den beabsichtigten Gebrauch erforderliche Qualität aufweisen.</w:t>
      </w:r>
    </w:p>
    <w:p>
      <w:r>
        <w:t>1.23 Die Größe und die Vielschichtigkeit der Aktivitäten einer Firma sollten berücksichtigt werden, wenn ein Pharmazeutisches Qualitätssystem geplant wird. Die Geschäftsleitung sollte aktiv mit einbezogen werden, um die Effektivität des Pharmazeutischen Qualitätssystems sicherzustellen. Während einige Aspekte firmenweit gültig sein können, wird die Funktionsfähigkeit des Pharmazeutischen Qualitätssystems normalerweise in der Betriebsstätte nachgewiesen.</w:t>
      </w:r>
    </w:p>
    <w:p>
      <w:r>
        <w:t>1.24 Die Übereinstimmung mit der Guten Herstellungspraxis (GMP) ist ein wesentlicher Bestandteil des Pharmazeutischen Qualitätssystems. Insbesondere sollte durch das Pharmazeutische Qualitätssystem sichergestellt werden, dass:</w:t>
      </w:r>
    </w:p>
    <w:p>
      <w:r>
        <w:t>(i) das Personal entsprechend geschult ist und die Verantwortlichkeiten eindeutig zugewiesen sind;</w:t>
      </w:r>
    </w:p>
    <w:p>
      <w:r>
        <w:t>(ii) die Räumlichkeiten und Ausrüstung für den vorgesehenen Zweck geeignet sind und angemessen instand gehalten werden;</w:t>
      </w:r>
    </w:p>
    <w:p>
      <w:r>
        <w:t>(iii) ein geeignetes Dokumentationssystem vorhanden ist, durch das sichergestellt wird, dass angemessene Spezifikationen für Materialien, Zwischenprodukte, Bulkware und das Fertigprodukt festgelegt werden, der Produktionsprozess eindeutig verstanden wird und entsprechende Protokolle geführt werden;</w:t>
      </w:r>
    </w:p>
    <w:p>
      <w:r>
        <w:t>(iv) der Herstellungsprozess geeignet ist, eine gleichbleibende Produktion (der jeweiligen Entwicklungsphase angemessen), die Qualität des Produkts und dessen Übereinstimmung mit den jeweiligen Spezifikationen sicherzustellen;</w:t>
      </w:r>
    </w:p>
    <w:p>
      <w:r>
        <w:t>(v) ein Qualitätskontrollsystem vorhanden ist, das betrieblich unabhängig von der Herstellung ist;</w:t>
      </w:r>
    </w:p>
    <w:p>
      <w:r>
        <w:t>Fußnote 5 Verordnung (EU) Nr. 536/2014.</w:t>
      </w:r>
    </w:p>
    <w:p>
      <w:r>
        <w:t>(vi) Vereinbarungen getroffen sind für eine prospektive Beurteilung geplanter Änderungen und ihre Genehmigung vor der Einführung, unter Beachtung behördlicher Anforderungen (d. h. Änderungsverfahren bei zugelassenen ATMPs oder Genehmigungsverfahren für eine wesentliche Änderung einer klinischen Prüfung bei ATMP-Prüfpräparaten), sowie für die Auswertung der eingeführten Änderungen;</w:t>
      </w:r>
    </w:p>
    <w:p>
      <w:r>
        <w:t>(vii) Qualitätsmängel und Prozessabweichungen schnellstmöglich ermittelt, die Ursachen untersucht und entsprechende Korrektur- und/oder Vorbeugemaßnahmen getroffen werden; und</w:t>
      </w:r>
    </w:p>
    <w:p>
      <w:r>
        <w:t>(viii) geeignete Systeme implementiert werden, um die Rückverfolgbarkeit der ATMPs und ihrer Ausgangs- und kritischen Rohstoffe sicherzustellen.</w:t>
      </w:r>
    </w:p>
    <w:p>
      <w:r>
        <w:t>1.25 Die kontinuierliche Überprüfung der Effektivität des Qualitätssicherungssystems ist wichtig. Die Ergebnisse von Parametern, die als Qualitätsmerkmale oder als kritisch identifiziert wurden, sollten daraufhin geprüft werden, ob ein Trend vorliegt, und daraufhin kontrolliert werden, ob sie miteinander in Einklang stehen. Der Hersteller sollte im Rahmen des Pharmazeutischen Qualitätssystems Selbstinspektionen durchführen, um die Umsetzung und Beachtung der Guten Herstellungspraxis zu überwachen und erforderliche Korrektur- bzw. Vorbeugungsmaßnahmen vorzuschlagen. Über diese Selbstinspektionen sollten Aufzeichnungen angefertigt und die Korrekturmaßnahmen im Anschluss getroffen werden.</w:t>
      </w:r>
    </w:p>
    <w:p>
      <w:r>
        <w:t>1.26 Für zugelassene ATMPs sollten jährlich Qualitätsüberprüfungen durchgeführt werden, um die Geeignetheit und Beständigkeit der gegenwärtigen Prozesse zu verifizieren, eventuelle Trends hervorzuheben und Verbesserungsmöglichkeiten für Produkte bzw. Abläufe zu identifizieren. Der Umfang der Qualitätsüberprüfungen sollte durch die Menge der hergestellten Produkte und dadurch bestimmt werden, ob am Herstellungsprozess Änderungen vorgenommen wurden (d. h., die Qualitätsüberprüfung muss bei großen Stückzahlen/Produktmengen ausführlicher sein als bei geringen Stückzahlen/Produktmengen; außerdem sollte, wenn während des laufenden Jahres Änderungen am Herstellungsprozess vorgenommen wurden, die Qualitätsüberprüfung ausführlicher sein als wenn keine Änderungen vorgenommen wurden). Qualitätsüberprüfungen können, wenn dies wissenschaftlich gerechtfertigt ist, nach Produkttyp gruppiert werden.</w:t>
      </w:r>
    </w:p>
    <w:p>
      <w:r>
        <w:t>1.27 Der Hersteller und – wenn es sich um eine andere juristische Person handelt – der Zulassungsinhaber sollte(n) die Ergebnisse der Überprüfung evaluieren und beurteilen, ob Korrektur- bzw. Vorbeugemaßnahmen erforderlich sind.</w:t>
      </w:r>
    </w:p>
    <w:p>
      <w:pPr>
        <w:pStyle w:val="Heading1"/>
      </w:pPr>
      <w:r>
        <w:t>2 Risikobasierter Ansatz (RBA)</w:t>
      </w:r>
    </w:p>
    <w:p>
      <w:pPr>
        <w:pStyle w:val="Heading2"/>
      </w:pPr>
      <w:r>
        <w:t>2.1 Einleitung</w:t>
      </w:r>
    </w:p>
    <w:p>
      <w:r>
        <w:t>2.10 ATMPs sind komplexe Produkte und die mit ihnen verbundenen Risiken können sich je nach Produktart, Beschaffenheit/Eigenschaften der Ausgangsstoffe und Komplexität des Herstellungsprozesses unterscheiden. Zudem wird anerkannt, dass das Fertigprodukt aufgrund der Verwendung von biologischen Materialien und/oder komplexer Schritte des Bearbeitungsverfahrens (z. B. Kultivierung von Zellen, Bearbeitungsverfahren, die die Funktion der Zellen ändern, etc.) einen gewissen Grad an Variabilität aufweisen kann. Darüber hinaus stellen die Herstellung und Prüfung autologer ATMPs (und allogener Produkte für eine gerichtete Anwendung) spezifische Herausforderungen dar und die zur Sicherstellung eines hohen Qualitätsstandards implementierten Strategien müssen an die Bedingungen des Herstellungsprozesses, begrenzte Chargengrößen und die inhärente Variabilität der Ausgangsstoffe angepasst werden.</w:t>
      </w:r>
    </w:p>
    <w:p>
      <w:r>
        <w:t>2.11 ATMPs stehen an vorderster Stelle wissenschaftlicher Innovation. Die rasanten technologischen Veränderungen auf diesem Gebiet wirken sich auch auf die Herstellungsprozesse aus. So entstehen beispielsweise neue Herstellungsmodelle zur Bewältigung der besonderen Herausforderungen von ATMPs (z. B. dezentrale Herstellung autologer Produkte). Außerdem werden ATMPs oft im Universitäts- oder Krankenhausbereich entwickelt, die nach anderen als den für die Herstellung konventioneller Arzneimittel normalerweise geforderten Qualitätssystemen arbeiten.</w:t>
      </w:r>
    </w:p>
    <w:p>
      <w:r>
        <w:t>2.12 Daraus folgt, dass bei der Festlegung der für ATMPs geltenden Anforderungen der Guten Herstellungspraxis ein gewisses Maß an Flexibilität berücksichtigt werden muss, damit der Hersteller des ATMP diejenigen Maßnahmen implementieren kann, die mit Blick auf bestimmte Merkmale des Herstellungsprozesses und des Produkts am besten geeignet sind. Dies gilt insbesondere für ATMP-Prüfpräparate und hier vor allem in den frühen Phasen der klinischen Prüfungen (Phase I und Phase I/II) aufgrund der oft unvollständigen Kenntnis des Produkts (z. B. dessen Wirksamkeit) und der sich weiterentwickelnden Abläufe (zwecks Anpassung des Herstellungsprozesses an das zunehmende Wissen über das Produkt).</w:t>
      </w:r>
    </w:p>
    <w:p>
      <w:pPr>
        <w:pStyle w:val="Heading2"/>
      </w:pPr>
      <w:r>
        <w:t>2.2 Anwendung des risikobasierten Ansatzes durch Hersteller von ATMPs</w:t>
      </w:r>
    </w:p>
    <w:p>
      <w:r>
        <w:t>2.13 Der risikobasierte Ansatz („RBA“) ist auf alle Arten von ATMPs anwendbar. Er gilt für alle Anwendungsbereiche gleichermaßen. Die Eigenschaften der ATMPs hinsichtlich Qualität, Sicherheit und Wirksamkeit sowie die Einhaltung der guten Herstellungspraxis sollten für alle ATMPs sichergestellt werden, unabhängig davon, ob diese im Krankenhaus-, Universitäts- oder industriellen Bereich entwickelt werden.</w:t>
      </w:r>
    </w:p>
    <w:p>
      <w:r>
        <w:t>2.14 Die Hersteller sind für die Qualität der von ihnen produzierten ATMPs verantwortlich. Der risikobasierte Ansatz erlaubt es dem Hersteller, entsprechend den spezifischen Risiken des Produkts und des Herstellungsprozesses die organisatorischen, technischen und strukturellen Maßnahmen zu entwickeln, die zum Einsatz kommen, um die Gute Herstellungspraxis einzuhalten und so für Qualität zu sorgen. Der risikobasierte Ansatz bietet Flexibilität, bedeutet aber auch, dass der Hersteller dafür verantwortlich ist, die Kontroll-/Vorbeugungsmaßnahmen zu treffen, die im Hinblick auf die spezifischen Risiken des Produkts und des Herstellungsprozesses erforderlich sind.</w:t>
      </w:r>
    </w:p>
    <w:p>
      <w:r>
        <w:t>2.15 Die mit einem ATMP verbundenen Qualitätsrisiken hängen stark von den biologischen Eigenschaften und der Herkunft der Zellen/Gewebe, den biologischen Eigenschaften der Vektoren (z. B. Replikationsfähigkeit oder reverse Transkription) und Transgene, der Menge und den Eigenschaften des exprimierten Proteins (für Gentherapeutika), den Eigenschaften anderer nicht-zellulärer Komponenten (Rohstoffe, Matrizen) und dem Herstellungsprozess ab.</w:t>
      </w:r>
    </w:p>
    <w:p>
      <w:r>
        <w:t>2.16 Bei der Identifizierung der in jedem einzelnen Fall am besten geeigneten Kontroll-/Vorbeugungsmaßnahmen sollte der Hersteller des ATMP alle potenziellen Risiken in Betracht ziehen, die mit dem Produkt oder dem Herstellungsprozess verbunden sind. Grundlage hierfür sind alle verfügbaren Informationen, einschließlich einer Beurteilung der potenziellen Auswirkungen auf das Qualitäts-, Sicherheits- und Wirksamkeitsprofil des Produkts sowie anderer verbundener Risiken für die menschliche Gesundheit oder die Umwelt. Wenn neue Informationen verfügbar werden, die sich auf die Risiken auswirken können, sollte eine Bewertung vorgenommen werden, ob die Kontrollstrategie (die Gesamtheit der angewandten Kontroll- und Vorbeugungsmaßnahmen) weiterhin geeignet ist.</w:t>
      </w:r>
    </w:p>
    <w:p>
      <w:r>
        <w:t>2.17 Die Bewertung der Risiken und der Effektivität der Kontroll-/Vorbeugungsmaßnahmen sollte auf aktuellen wissenschaftlichen Erkenntnissen und den bis dahin gewonnenen Erfahrungen basieren. Letztendlich steht diese Bewertung in direktem Zusammenhang mit dem Schutz der Patienten.</w:t>
      </w:r>
    </w:p>
    <w:p>
      <w:r>
        <w:t>2.18 Der Grad des Aufwandes und der Dokumentation sollte in einem angemessenen Verhältnis zum Grad des Risikos stehen. Es ist nicht immer angemessen und erforderlich, einen formellen Risikomanagementprozess (unter Nutzung anerkannter Instrumente und/oder interner Verfahren, z. B. Standardarbeitsanweisungen) zu verwenden. Die Verwendung eines informellen Risikomanagementprozesses (mit empirischen Instrumenten und/oder internen Verfahren) kann ebenfalls als zulässig betrachtet werden.</w:t>
      </w:r>
    </w:p>
    <w:p>
      <w:r>
        <w:t>2.19 Die Anwendung eines risikobasierten Ansatzes kann die Einhaltung der einschlägigen regulatorischen Anforderungen erleichtern, entbindet den Hersteller jedoch nicht von seiner Pflicht, diese zu erfüllen und zu zeigen, dass er zu einem angemessenen Umgang mit den Risiken des Produkts/Herstellungsprozesses in der Lage ist. Auch die entsprechende Kommunikation mit den Behörden wird dadurch nicht ersetzt.</w:t>
      </w:r>
    </w:p>
    <w:p>
      <w:pPr>
        <w:pStyle w:val="Heading2"/>
      </w:pPr>
      <w:r>
        <w:t>ATMP-Prüfpräparate</w:t>
      </w:r>
    </w:p>
    <w:p>
      <w:r>
        <w:t>2.20 Die Anwendung der Guten Herstellungspraxis auf ATMP-Prüfpräparate bezweckt den Schutz der Probanden der klinischen Prüfung. Außerdem ist es für die Zuverlässigkeit der Ergebnisse der klinischen Prüfung wichtig, dass diese, insbesondere durch Sicherstellung der Beständigkeit des Produkts, nicht durch eine unzulängliche Herstellung beeinträchtigt werden, und dass Änderungen am Produkt im Laufe von dessen Entwicklung entsprechend dokumentiert werden.</w:t>
      </w:r>
    </w:p>
    <w:p>
      <w:r>
        <w:t>2.21 Es ist wichtig, sicherzustellen, dass die in den frühen Phasen einer klinischen Prüfung gewonnenen Daten in den nachfolgenden Phasen der Entwicklung verwendet werden können. Daher sollte für die Herstellung von ATMP-Prüfpräparaten ein funktionsfähiges Qualitätssystem vorhanden sein.</w:t>
      </w:r>
    </w:p>
    <w:p>
      <w:r>
        <w:t>2.22 Die Qualität und Sicherheit des Produkts müssen von den ersten Entwicklungsphasen an sichergestellt werden. Es wird jedoch anerkannt, dass die Produktkenntnis schrittweise zunimmt und dass sich der Grad der Bemühungen bei der Planung und Einführung der Qualitätssicherungsstrategie schrittweise erhöht. Daher wird davon ausgegangen, dass die Herstellungsverfahren und Kontrollmethoden in den späteren Phasen der klinischen Prüfung detaillierter und präziser werden.</w:t>
      </w:r>
    </w:p>
    <w:p>
      <w:r>
        <w:t>2.23 Während die Verantwortung für die Anwendung des risikobasierten Ansatzes beim Hersteller liegt, wird empfohlen, im Zusammenhang mit der Implementierung des risikobasierten Ansatzes für ATMP-Prüfpräparate und insbesondere im Hinblick auf die frühen Phasen der klinischen Prüfungen den Rat der zuständigen Behörden einzuholen. Die Anwendung des risikobasierten Ansatzes sollte mit den Bestimmungen der Genehmigung der klinischen Prüfung übereinstimmen. Die Beschreibung des Herstellungsprozesses und der Prozesskontrollen im Antrag auf Genehmigung der klinischen Prüfung sollte, soweit erforderlich, die Qualitätsstrategie des Herstellers bei Anwendung des risikobasierten Ansatzes erklären.</w:t>
      </w:r>
    </w:p>
    <w:p>
      <w:r>
        <w:t>2.24 Hinsichtlich Aspekten, die von der Genehmigung der klinischen Prüfung nicht ausdrücklich geregelt werden, obliegt es dem Hersteller, die Gründe für den implementierten Ansatz zu dokumentieren und zu begründen, dass die Gesamtheit der angewandten Maßnahmen geeignet ist, die Qualität des Produkts sicherzustellen. Diesbezüglich wird erneut darauf hingewiesen, dass alternative Ansätze zu den in diesen Leitlinien erläuterten Anforderungen nur dann zulässig sind, wenn sie geeignet sind, das gleiche Ergebnis zu erzielen.</w:t>
      </w:r>
    </w:p>
    <w:p>
      <w:pPr>
        <w:pStyle w:val="Heading2"/>
      </w:pPr>
      <w:r>
        <w:t>Zugelassene ATMPs</w:t>
      </w:r>
    </w:p>
    <w:p>
      <w:r>
        <w:t>2.25 Bei zugelassenen ATMPs sollte die Anwendung des risikobasierten Ansatzes mit den Bestimmungen der Arzneimittelzulassung übereinstimmen. Bei der Beschreibung des Herstellungsprozesses und der Prozesskontrollen im Antrag auf Arzneimittelzulassung (oder, falls zutreffend, bei Einreichung einer Änderungsanzeige) können die spezifischen Eigenschaften des Produkts/Herstellungsprozesses berücksichtigt werden, um die Anpassung/Abweichung von den standardmäßigen Anforderungen zu begründen. Somit sollte die Strategie für den Umgang mit bestimmten Einschränkungen, die gegebenenfalls im Zusammenhang mit dem Herstellungsprozess, einschließlich Kontrollen der Roh- und Ausgangsstoffe, den Produktionsanlagen und der Herstellungsausrüstung, den Prüfungen und Akzeptanzkriterien, der Prozessvalidierung, den Freigabespezifikationen oder den Stabilitätsdaten bestehen, als Teil der Arzneimittelzulassung vereinbart werden.</w:t>
      </w:r>
    </w:p>
    <w:p>
      <w:r>
        <w:t>2.26 Hinsichtlich Aspekten, die von der Arzneimittelzulassung nicht ausdrücklich geregelt werden, obliegt es dem Hersteller, bei Anwendung des risikobasierten Ansatzes die Gründe für den implementierten Ansatz zu dokumentieren und zu begründen, dass die Gesamtheit der angewandten Maßnahmen geeignet ist, die Qualität des Produkts sicherzustellen. Diesbezüglich wird erneut darauf hingewiesen, dass alternative Ansätze zu den in diesen Leitlinien erläuterten Anforderungen nur dann zulässig sind, wenn sie geeignet sind, das gleiche Ergebnis zu erzielen.</w:t>
      </w:r>
    </w:p>
    <w:p>
      <w:pPr>
        <w:pStyle w:val="Heading2"/>
      </w:pPr>
      <w:r>
        <w:t>2.3 Beispiele für die Anwendung des risikobasierten Ansatzes</w:t>
      </w:r>
    </w:p>
    <w:p>
      <w:r>
        <w:t>2.27 Dieser Abschnitt enthält eine nicht abschließende Aufzählung von Beispielen, die der Veranschaulichung einiger Möglichkeiten und Einschränkungen des risikobasierten Ansatzes dienen.</w:t>
      </w:r>
    </w:p>
    <w:p>
      <w:pPr>
        <w:pStyle w:val="Heading2"/>
      </w:pPr>
      <w:r>
        <w:t>2.3.1 Der RBA im Zusammenhang mit Rohstoffen</w:t>
      </w:r>
    </w:p>
    <w:p>
      <w:r>
        <w:t>2.28 Die Anwendung des risikobasierten Ansatzes bei der Bestimmung der Strategie zur Sicherstellung der Qualität der Rohstoffe wird in Abschnitt 7.2 erläutert.</w:t>
      </w:r>
    </w:p>
    <w:p>
      <w:r>
        <w:t>2.29 Die Anwendung des risikobasierten Ansatzes erfordert vom Hersteller gute Kenntnisse der Bedeutung der Rohstoffe im Herstellungsprozess und insbesondere derjenigen Eigenschaften der Rohstoffe, die im Herstellungsprozess und für die endgültige Qualität des Produkts von zentraler Bedeutung sind.</w:t>
      </w:r>
    </w:p>
    <w:p>
      <w:r>
        <w:t>2.30 Darüber hinaus ist es wichtig, den Risikograd der Rohstoffe zu berücksichtigen, aufgrund der spezifischen Eigenschaften der Rohstoffe (z. B. Wachstumsfaktoren im Vergleich zu Basismedien, Kulturmedien mit Zytokinen im Vergleich zu Kulturmedien ohne Zytokine, Rohstoffe tierischen Ursprungs im Vergleich zu autologem Plasma etc.) oder aufgrund der Verwendung der Rohstoffe im Herstellungsprozess (höheres Risiko, wenn die Rohstoffe mit den Ausgangsstoffen in Kontakt kommen).</w:t>
      </w:r>
    </w:p>
    <w:p>
      <w:r>
        <w:t>2.31 Letztlich muss beurteilt werden, ob die Kontrollstrategie (z. B. Lieferantenqualifizierung, Ausführung geeigneter Funktionsprüfungen etc.) ausreichend ist, um die Risiken zu eliminieren oder sie auf ein akzeptables Niveau zu reduzieren.</w:t>
      </w:r>
    </w:p>
    <w:p>
      <w:pPr>
        <w:pStyle w:val="Heading2"/>
      </w:pPr>
      <w:r>
        <w:t>2.3.2 Der RBA in Zusammenhang mit der Prüfstrategie</w:t>
      </w:r>
    </w:p>
    <w:p>
      <w:r>
        <w:t>2.32 Es wird anerkannt, dass es in einigen Fällen nicht möglich sein kann, die Freigabeprüfungen für den Wirkstoff oder das Fertigprodukt durchzuführen, z. B. aufgrund technischer Ursachen (z. B. kann es unmöglich sein, die Freigabeprüfungen an den kombinierten Bestandteilen bestimmter kombinierter Produkte durchzuführen), zeitlicher Einschränkungen (wenn das Produkt sofort nach Abschluss der Herstellung verabreicht werden muss) oder wenn sich die verfügbare Produktmenge auf die klinische Dosis beschränkt.</w:t>
      </w:r>
    </w:p>
    <w:p>
      <w:r>
        <w:t>2.33 In diesen Fällen sollte eine geeignete Kontrollstrategie entwickelt werden. Beispielsweise können folgende Optionen in Betracht gezogen werden:</w:t>
      </w:r>
    </w:p>
    <w:p>
      <w:r>
        <w:t>2.34 Prüfung der wichtigsten Zwischenprodukte (anstelle des Fertigprodukts) oder Inprozesskontrollen (anstelle von Chargenfreigabeprüfungen), wenn die Relevanz der Ergebnisse dieser Prüfungen für die kritischen Qualitätsmerkmale des Fertigprodukts gezeigt werden kann.</w:t>
      </w:r>
    </w:p>
    <w:p>
      <w:r>
        <w:t>2.35 Echtzeitprüfung im Falle von Materialien/Produkten mit kurzer Haltbarkeitsdauer.</w:t>
      </w:r>
    </w:p>
    <w:p>
      <w:r>
        <w:t>2.36 Verstärktes Verlassen auf die Prozessvalidierung. Wenn die Möglichkeiten der Freigabekontrollen durch Knappheit der Materialien oder sehr kurze Haltbarkeitsdauer eingeschränkt werden, sollten diese Einschränkungen durch eine verstärkte Prozessvalidierung kompensiert werden (z. B. können zusätzliche Assays, wie z. B. Wirksamkeitsprüfungen oder Proliferationsassays, nach der Chargenfreigabe durchgeführt werden, als unterstützende Daten für die Prozessvalidierung). Für ATMP-Prüfpräparate kann auch Folgendes relevant sein: Obgleich die Prozessvalidierung für Prüfpräparate nicht erwartet wird (siehe Abschnitt 10.3), kann sie wichtig sein, wenn routinemäßige Inprozess- oder Freigabeprüfungen nur eingeschränkt oder gar nicht möglich sind.</w:t>
      </w:r>
    </w:p>
    <w:p>
      <w:r>
        <w:t>2.37 Es wird betont, dass die Strategie für die Freigabeprüfung in Übereinstimmung mit der Arzneimittelzulassung/ Genehmigung der klinischen Prüfung durchgeführt werden sollte.</w:t>
      </w:r>
    </w:p>
    <w:p>
      <w:r>
        <w:t>2.38 Außerdem können folgende Beispiele in Betracht gezogen werden:</w:t>
      </w:r>
    </w:p>
    <w:p>
      <w:r>
        <w:t>2.39 Die Anwendung der Prüfung auf Sterilität auf das Fertigprodukt in Übereinstimmung mit dem Europäischen Arzneibuch (Ph. Eur. Abschnitt 2.6.1) kann aufgrund der Knappheit der verfügbaren Materialien nicht in jedem Fall möglich sein, oder es kann unmöglich sein, aufgrund der kurzen Haltbarkeitsdauer oder medizinischer Notwendigkeit auf das Endergebnis der Prüfung zu warten, bevor das Produkt freigegeben wird. In diesen Fällen muss die Strategie in Bezug auf die Sicherheit der Sterilität angepasst werden. Beispielsweise kann die Verwendung alternativer Methoden für vorläufige Ergebnisse in Kombination mit Sterilitätsprüfungen von Medien oder Zwischenprodukten zu späteren (relevanten) Zeitpunkten in Betracht gezogen werden.</w:t>
      </w:r>
    </w:p>
    <w:p>
      <w:r>
        <w:t>2.40 Auch der Einsatz validierter alternativer mikrobiologischer Schnellmethoden kann in Betracht gezogen werden. Beispielsweise kann der alleinige Rückgriff auf alternative mikrobiologische Methoden gemäß Ph. Eur. Abschnitt 2.6.27 zulässig sein, wenn dies mit Blick auf die spezifischen Merkmale des Produkts und die verbundenen Risiken gerechtfertigt ist, vorausgesetzt, die Eignung der Methode für das jeweilige Produkt wurde nachgewiesen.</w:t>
      </w:r>
    </w:p>
    <w:p>
      <w:r>
        <w:t>2.41 Falls die Ergebnisse der Sterilitätsprüfung des Produkts bei Freigabe nicht verfügbar sind, sollten geeignete Maßnahmen zur Risikominderung, einschließlich Benachrichtigung des behandelnden Arztes, getroffen werden (siehe Abschnitt 11.3.2).</w:t>
      </w:r>
    </w:p>
    <w:p>
      <w:r>
        <w:t>2.42 Da Zellsuspensionen keine klaren Lösungen sind, ist es zulässig, die Prüfung auf Partikel durch eine Prüfung des Aussehens (z. B. Farbe) zu ersetzen, vorausgesetzt, dass alternative Maßnahmen getroffen werden, wie die Begrenzung der Partikel von Materialien (z. B. Filtration von Rohstofflösungen) und der Ausrüstung, die während der Herstellung verwendet wird, oder die Verifizierung der Eignung des Herstellungsprozesses zur Produktion partikelarmer Produkte mit simulierten Proben (ohne Zellen).</w:t>
      </w:r>
    </w:p>
    <w:p>
      <w:r>
        <w:t>2.43 Es kann gerechtfertigt sein, bei Produkten mit kürzerer Haltbarkeitsdauer auf das fortlaufende Stabilitätsprogramm zu verzichten.</w:t>
      </w:r>
    </w:p>
    <w:p>
      <w:pPr>
        <w:pStyle w:val="Heading2"/>
      </w:pPr>
      <w:r>
        <w:t>2.3.3 Zusätzliche Erwägungen hinsichtlich ATMPs, die nicht substanziell bearbeitet werden</w:t>
      </w:r>
    </w:p>
    <w:p>
      <w:r>
        <w:t>2.44 Herstellungsprozesse von ATMPs, die keine substanzielle Bearbeitung der Zellen/Gewebe umfassen, sind normalerweise mit geringeren Risiken verbunden als die Herstellung von ATMPs mit komplexer substanzieller Bearbeitung. Daraus kann jedoch nicht abgeleitet werden, dass Prozesse, die nicht als „substanzielle Bearbeitung“ eingestuft werden, frei von Risiken sind, insbesondere, wenn die Verarbeitung der Zellen mit einem langen Kontakt der Zellen/Gewebe zur Umgebung verbunden ist. Daher sollte eine Analyse der Risiken des spezifischen Herstellungsprozesses durchgeführt werden, um die Maßnahmen zu ermitteln, die zur Sicherstellung der Qualität des Produkts notwendig sind.</w:t>
      </w:r>
    </w:p>
    <w:p>
      <w:r>
        <w:t>2.45 Um den Verwaltungsaufwand zu reduzieren, können bei der Anwendung der Anforderungen der Guten Herstellungspraxis auf ATMPs, deren Herstellungsprozess keine substanzielle Bearbeitung umfasst, gleichwertige Standards berücksichtigt werden, die von Herstellern von ATMPs in Übereinstimmung mit anderen gesetzlichen Regelungen angewendet werden. Beispielsweise müssen die Räumlichkeiten und Ausrüstung, die für die Verarbeitung von Zellen/Geweben für Transplantationszwecke in Übereinstimmung mit Standards, die als mit den in diesen Leitlinien6 festgelegten Standards vergleichbar betrachtet werden können, ordnungsgemäß validiert wurden, nicht erneut validiert werden (für die gleiche Art von Herstellungsvorgang).</w:t>
      </w:r>
    </w:p>
    <w:p>
      <w:r>
        <w:t>2.46 Jedoch gibt es bestimmte Elemente der Guten Herstellungspraxis, die die Sicherstellung der Qualität, Sicherheit und Wirksamkeit der ATMPs bezwecken, die in anderen rechtlichen Regelwerken nicht ausdrücklich erwähnt werden, und die daher den Anforderungen in diesen Leitlinien entsprechen sollten, auch wenn der Herstellungsprozess keine substanzielle Bearbeitung umfasst. Insbesondere sollten die Anforderungen an die Produktcharakterisierung (durch Festlegung geeigneter Spezifikationen), Prozessvalidierung (die Anforderungen an ATMP-Prüfpräparate sind in Abschnitt 10.3 beschrieben), Qualitätskontrollen (in Übereinstimmung mit den Bestimmungen der Arzneimittelzulassung/Genehmigung der klinischen Prüfung) und Zertifizierung durch die sachkundige Person eingehalten werden.</w:t>
      </w:r>
    </w:p>
    <w:p>
      <w:r>
        <w:t>2.47 ATMPs, die innerhalb ein und desselben chirurgischen Eingriffs hergestellt und angewendet werden, sind nicht von der ATMP-Verordnung ausgenommen (was die Einhaltung der Guten Herstellungspraxis somit einschließt).</w:t>
      </w:r>
    </w:p>
    <w:p>
      <w:pPr>
        <w:pStyle w:val="Heading2"/>
      </w:pPr>
      <w:r>
        <w:t>2.3.4 Zusätzliche Erwägungen hinsichtlich ATMP-Prüfpräparaten</w:t>
      </w:r>
    </w:p>
    <w:p>
      <w:r>
        <w:t>2.48 Obgleich im Falle von ATMP-Prüfpräparaten zusätzliche Anpassungen bei der Anwendung der Guten Herstellungspraxis gerechtfertigt sein können, wird betont, dass die Qualität, Sicherheit und Rückverfolgbarkeit des Produkts auch im Rahmen von klinischen Prüfungen sichergestellt werden sollten.</w:t>
      </w:r>
    </w:p>
    <w:p>
      <w:r>
        <w:t>2.49 Nachfolgend werden Beispiele für mögliche zusätzliche Anpassungen genannt, die im Falle von ATMP-Prüfpräparaten zulässig sein können:</w:t>
      </w:r>
    </w:p>
    <w:p>
      <w:r>
        <w:t>2.50 Obgleich ATMP-Prüfpräparate in einer Einrichtung hergestellt werden sollten, die den Anforderungen an die Luftqualität gemäß den Anforderungen in den Abschnitten 4.3.2 und 9.5 entspricht, kann es im Fall von ATMP-Prüfpräparaten in sehr frühen Phasen/in Prüfungen zum Nachweis des Wirkprinzips ausnahmsweise möglich sein, das Produkt in einem offenen System in einem kritischen Bereich der Reinheitsklasse A mit einem Bereich der Reinheitsklasse C als Hintergrund herzustellen, wenn die folgenden Bedingungen (kumulativ) erfüllt sind:</w:t>
      </w:r>
    </w:p>
    <w:p>
      <w:r>
        <w:t>(i) Es wurde eine Risikobewertung durchgeführt und nachgewiesen, dass die implementierten Kontrollmaßnahmen geeignet sind, um die Herstellung des Produkts von geeigneter Qualität sicherzustellen. Darüber hinaus sollte die Kontrollstrategie in den Unterlagen zum Prüfpräparat beschrieben werden.</w:t>
      </w:r>
    </w:p>
    <w:p>
      <w:r>
        <w:t>(ii) Das Produkt dient zur Behandlung eines lebensbedrohlichen Zustands und es bestehen keine therapeutischen Alternativen.</w:t>
      </w:r>
    </w:p>
    <w:p>
      <w:r>
        <w:t>(iii) Die jeweils zuständigen Behörden stimmen zu (Zustimmung sowohl der Assessoren der klinischen Prüfung als auch der Inspektoren der Herstellungsstätte).</w:t>
      </w:r>
    </w:p>
    <w:p>
      <w:r>
        <w:t>2.51 In den frühen Phasen der klinischen Forschung (Phasen I und I/II der klinischen Prüfung), in denen die Herstellungsaktivität sehr gering ist, sollten die Kalibrierung, Wartung, Inspektion oder Prüfung von Einrichtungen und Ausrüstung in geeigneten Intervallen durchgeführt werden. Dies kann auf einer Risikoanalyse basieren. Die Eignung jedweder Ausrüstung für den Gebrauch sollte vor deren Verwendung nachgewiesen werden.</w:t>
      </w:r>
    </w:p>
    <w:p>
      <w:r>
        <w:t>2.52 Das Ausmaß an Formalitäten und der Detailgrad der Dokumentation kann an die Entwicklungsphase angepasst werden. Die Anforderungen an die Rückverfolgbarkeit sollten jedoch vollständig implementiert werden.</w:t>
      </w:r>
    </w:p>
    <w:p>
      <w:r>
        <w:t>Fußnote 6 Beispielsweise wird die Validierung von Räumlichkeiten/Ausrüstung, die zur Verarbeitung von Zellen/Geweben innerhalb ein und desselben chirur- gischen Eingriffs verwendet werden, wie von der Richtlinie 2004/23 gemäß Artikel 2 Absatz 2 ausgenommen, oder die für Forschungszwecke verwendet werden, nicht als mit den in diesen Leitlinien festgelegten Standards vergleichbar betrachtet. Daher ist es vor Herstellung von ATMPs in solchen Räumlichkeiten erforderlich, dass die Räumlichkeiten und Ausrüstung in Übereinstimmung mit diesen Leitlinien validiert wurden.</w:t>
      </w:r>
    </w:p>
    <w:p>
      <w:r>
        <w:t>2.53 Während der frühen Phasen der klinischen Entwicklung (Phasen I und I/II der klinischen Prüfung) können die Spezifikationen auf weiter gefassten Akzeptanzkriterien basieren, die das bestehende Wissen über die Risiken berücksichtigen und von der für die Genehmigung der klinischen Prüfung zuständigen Behörde genehmigt wurden.</w:t>
      </w:r>
    </w:p>
    <w:p>
      <w:r>
        <w:t>2.54 Mögliche Anpassungen hinsichtlich der Qualifizierung der Räumlichkeiten und Ausrüstung, Reinigungsvalidierung, Prozessvalidierung und Validierung der analytischen Methoden werden in Abschnitt 10 beschrieben.</w:t>
      </w:r>
    </w:p>
    <w:p>
      <w:pPr>
        <w:pStyle w:val="Heading1"/>
      </w:pPr>
      <w:r>
        <w:t>3 Personal</w:t>
      </w:r>
    </w:p>
    <w:p>
      <w:pPr>
        <w:pStyle w:val="Heading2"/>
      </w:pPr>
      <w:r>
        <w:t>3.1 Allgemeine Grundsätze</w:t>
      </w:r>
    </w:p>
    <w:p>
      <w:r>
        <w:t>3.10 Der Hersteller des ATMP sollte über Personal in ausreichender Anzahl und mit angemessenen Qualifikationen und praktischen Erfahrungen verfügen, die für die beabsichtigten Tätigkeiten relevant sind.</w:t>
      </w:r>
    </w:p>
    <w:p>
      <w:r>
        <w:t>3.11 Sämtliche an der Herstellung oder Prüfung eines ATMP beteiligten Personen sollten über ein klares Verständnis ihrer Aufgaben und Verantwortlichkeiten verfügen, einschließlich der für die zugewiesenen Aufgaben entsprechenden Produktkenntnisse.</w:t>
      </w:r>
    </w:p>
    <w:p>
      <w:pPr>
        <w:pStyle w:val="Heading2"/>
      </w:pPr>
      <w:r>
        <w:t>3.2 Schulung</w:t>
      </w:r>
    </w:p>
    <w:p>
      <w:r>
        <w:t>3.12 Alle Mitarbeiter sollten in den für sie zutreffenden und für ihre Aufgaben relevanten Grundsätzen der Guten Herstellungspraxis zu Beginn ihrer Tätigkeit und fortlaufend geschult werden.</w:t>
      </w:r>
    </w:p>
    <w:p>
      <w:r>
        <w:t>3.13 Es sollten geeignete (und regelmäßige) Schulungen zu den für die Herstellung, Prüfung und Rückverfolgbarkeit des Produkts spezifischen Anforderungen durchgeführt werden.</w:t>
      </w:r>
    </w:p>
    <w:p>
      <w:r>
        <w:t>3.14 Personal, das in reinen Bereichen arbeitet, sollte eine spezielle Schulung zur aseptischen Herstellung, einschließlich grundlegender Aspekte der Mikrobiologie, erhalten.</w:t>
      </w:r>
    </w:p>
    <w:p>
      <w:r>
        <w:t>3.15 Vor der Mitarbeit an routinemäßigen aseptischen Herstellungsvorgängen sollte das Personal an einer erfolgreichen Prozesssimulation teilnehmen (siehe Abschnitt 9.5.2). Außerdem sind Schulungen zu den Bekleidungsvorschriften gemäß Abschnitt 3.3 erforderlich. Die Kompetenzen des Personals, das in Bereichen der Reinheitsklassen A/B arbeitet, hinsichtlich der Einhaltung der Bekleidungsvorschriften sollten mindestens jährlich neu bewertet werden.</w:t>
      </w:r>
    </w:p>
    <w:p>
      <w:r>
        <w:t>3.16 Die mikrobiologische Kontrolle von Personal, das in Bereichen der Reinheitsklassen A/B arbeitet, sollte nach kritischen Arbeitsgängen und beim Verlassen der Bereiche der Reinheitsklassen A/B durchgeführt werden. Ein System des Ausschlusses von Personal sollte auf der Grundlage der Ergebnisse des Kontrollprogramms sowie anderer relevanter Parameter erstellt werden. Nach Ausschluss ist eine erneute Schulung/Qualifizierung erforderlich, bevor der Mitarbeiter wieder in aseptischen Herstellungstätigkeiten eingebunden werden kann. Es wird empfohlen, dass die erneute Schulung/Qualifizierung die Teilnahme an einer erfolgreichen Prozesssimulation umfasst.</w:t>
      </w:r>
    </w:p>
    <w:p>
      <w:r>
        <w:t>3.17 Darüber hinaus sollten geeignete Schulungen durchgeführt werden, um die Übertragung von ansteckenden Krankheiten von biologischen Roh- und Ausgangsstoffen auf die Mitarbeiter und umgekehrt zu verhindern. Personal, das mit genetisch veränderten Organismen („GVOs“) arbeitet, muss zusätzlich geschult werden, um Risiken der Kreuzkontamination und potenzielle Auswirkungen auf die Umwelt zu verhindern.</w:t>
      </w:r>
    </w:p>
    <w:p>
      <w:r>
        <w:t>3.18 Auch das Reinigungs- und Wartungspersonal sollte den ausgeführten Aufgaben entsprechend geschult werden, insbesondere zu Maßnahmen zur Vermeidung von Risiken für das Produkt, die Umwelt und die Gesundheit.</w:t>
      </w:r>
    </w:p>
    <w:p>
      <w:r>
        <w:t>3.19 Die Schulungen können vor Ort durchgeführt werden. Die Effizienz der Schulungen sollte regelmäßig bewertet werden. Es sollten Aufzeichnungen über die Schulungen aufbewahrt werden.</w:t>
      </w:r>
    </w:p>
    <w:p>
      <w:pPr>
        <w:pStyle w:val="Heading2"/>
      </w:pPr>
      <w:r>
        <w:t>3.3 Hygiene</w:t>
      </w:r>
    </w:p>
    <w:p>
      <w:r>
        <w:t>3.20 Ein hoher Standard an persönlicher Hygiene und Sauberkeit ist unerlässlich. Es sollten Hygieneprogramme etabliert sein.</w:t>
      </w:r>
    </w:p>
    <w:p>
      <w:r>
        <w:t>3.21 Essen, Trinken, Kaugummikauen oder Rauchen sowie die Aufbewahrung von Speisen oder Medikamenten für den persönlichen Gebrauch sollten im Produktions- und Lagerbereich verboten sein.</w:t>
      </w:r>
    </w:p>
    <w:p>
      <w:r>
        <w:t>3.22 Der direkte Kontakt zwischen den Händen eines Mitarbeiters und dem offenen Produkt sollte ebenso vermieden werden wie der direkte Kontakt mit irgendeinem Ausrüstungsteil, das mit den Produkten in Berührung kommt.</w:t>
      </w:r>
    </w:p>
    <w:p>
      <w:r>
        <w:t>3.23 Jede Person, die die Herstellungsbereiche betritt, sollte saubere, für die von ihr vorgenommenen Herstellungsaktivitäten geeignete Kleidung tragen, die im Bedarfsfall gewechselt wird. Zusätzliche, den jeweils auszuführenden Arbeiten angepasste, Schutzkleidung (wie z. B. Kopf-, Gesichts-, Hand- und/oder Armbedeckungen) sollte, wenn nötig getragen werden.</w:t>
      </w:r>
    </w:p>
    <w:p>
      <w:r>
        <w:t>3.24 Die Kleidung und deren Qualität müssen dem Herstellungsprozess und der Reinheitsklasse des Arbeitsbereichs angepasst sein. Sie ist so zu tragen, dass der Mitarbeiter und das Produkt vor Kontamination geschützt sind.</w:t>
      </w:r>
    </w:p>
    <w:p>
      <w:r>
        <w:t>3.25 Nachfolgend wird die in den einzelnen reinen Bereichen erforderliche Kleidung beschrieben:</w:t>
      </w:r>
    </w:p>
    <w:p>
      <w:r>
        <w:t>– Reinheitsklasse D: Haar und gegebenenfalls Bart bzw. Schnurrbart sollten bedeckt sein. Es sollten allgemein übliche Schutzkleidung und geeignete Schuhe oder Überschuhe getragen werden. Geeignete Maßnahmen sollten ergriffen werden, um jegliche Kontamination von außerhalb des reinen Bereichs zu vermeiden.</w:t>
      </w:r>
    </w:p>
    <w:p>
      <w:r>
        <w:t>– Reinheitsklasse C: Haar und gegebenenfalls Bart bzw. Schnurrbart sollten bedeckt sein. Es sollten ein ein- oder zweiteiliger Anzug mit geschlossenem Bund an den Handgelenken und hohem Kragen sowie geeignete Schuhe oder Überschuhe getragen werden. Die Kleidungsstücke sollten nahezu keine Fasern oder Partikel abgeben.</w:t>
      </w:r>
    </w:p>
    <w:p>
      <w:r>
        <w:t>– Reinheitsklasse A/B: Eine sterile Kopfbedeckung sollte Haar und gegebenenfalls Bart bzw. Schnurrbart vollständig abdecken. Sie sollte in den Kragen des Anzugs gesteckt werden. Eine sterile Gesichtsmaske und sterile Augenabdeckungen7 sollten getragen werden, um eine Abgabe von Tröpfchen und Partikeln zu verhindern. Es sollten geeignete sterilisierte, nicht gepuderte Gummi- oder Plastikhandschuhe und sterilisiertes oder desinfiziertes Schuhwerk getragen werden. Die Hosenbeine sollten in das Schuhwerk und die Ärmel in die Handschuhe gesteckt werden. Die Schutzkleidung sollte nahezu keine Fasern oder Partikel abgeben und vom Körper abgegebene Partikel zurückhalten.</w:t>
      </w:r>
    </w:p>
    <w:p>
      <w:r>
        <w:t>3.26 Straßenkleidung sollte nicht in Umkleideräume gebracht werden, die zu Räumen der Reinheitsklassen B und C führen. Jedem Mitarbeiter in einem Bereich der Reinheitsklasse A/B sollte für jedes Betreten des reinen Bereichs saubere (sterilisierte) Schutzkleidung (einschließlich Gesichtsmasken und Augenabdeckung7) zur Verfügung gestellt werden. Die Notwendigkeit, den reinen Bereich für einen anderen Herstellungsschritt/eine andere Charge zu verlassen und erneut zu betreten, sollte durch das Risiko der Aktivität bestimmt werden. Handschuhe sollten während der Arbeit regelmäßig desinfiziert werden. Beim Verlassen eines reinen Bereichs sollte eine visuelle Prüfung der Unversehrtheit der Kleidung durchgeführt werden.</w:t>
      </w:r>
    </w:p>
    <w:p>
      <w:r>
        <w:t>3.27 Reinraumkleidung sollte so gereinigt und gehandhabt werden, dass sie keine zusätzlichen Verunreinigungen aufnimmt, die später wieder abgegeben werden können. Wird in einem Containment-Bereich gearbeitet, sollte die Schutzkleidung vor dem Verlassen des Containment-Bereichs abgelegt werden.</w:t>
      </w:r>
    </w:p>
    <w:p>
      <w:r>
        <w:t>3.28 Armbanduhren, Make-up und Schmuck sollten in reinen Bereichen nicht getragen werden.</w:t>
      </w:r>
    </w:p>
    <w:p>
      <w:r>
        <w:t>3.29 Wo das Risiko einer Kreuzkontamination minimiert werden muss, sollten Einschränkungen der Bewegungsfreiheit des Personals angewendet werden. Grundsätzlich sollte das Personal (oder andere Personen) nicht direkt aus Bereichen, in denen es dem Kontakt mit lebenden Mikroorganismen, genetisch veränderten Organismen, Toxinen oder Tieren ausgesetzt ist, in Bereiche herübergehen, wo mit anderen Produkten, inaktivierten Produkten oder anderen Organismen gearbeitet wird. Lässt sich ein solcher Übergang nicht vermeiden, sollten geeignete Kontrollmaßnahmen (unter Berücksichtigung des Risikos) angewendet werden. Wenn sich eine Person von einem Reinraum mit höherer Reinheitsklasse in einen Reinraum mit niedrigerer Reinheitsklasse oder umgekehrt bewegt, sollten geeignete Desinfektionsmaßnahmen angewendet werden. Die für die jeweilige Reinheitsklasse geltenden Anforderungen an die Bekleidung sollten beachtet werden.</w:t>
      </w:r>
    </w:p>
    <w:p>
      <w:r>
        <w:t>3.30 Tätigkeiten in reinen Bereichen, besonders wenn aseptische Arbeitsvorgänge im Gange sind, sollten auf ein Minimum reduziert werden. Die übermäßige Abgabe von Partikeln und Organismen durch übertrieben starke Aktivität sollte vermieden werden.</w:t>
      </w:r>
    </w:p>
    <w:p>
      <w:r>
        <w:t>3.31 In reinen Bereichen sollte nur die unbedingt nötige Zahl von Personen anwesend sein. Inspektionen und Kontrollen sollten so weit wie möglich von außen erfolgen.</w:t>
      </w:r>
    </w:p>
    <w:p>
      <w:r>
        <w:t>3.32 Es sollten Vorkehrungen getroffen werden, die sicherstellen, dass der Gesundheitszustand des Personals, der für die Qualität des ATMP relevant sein könnte, gemeldet wird, und dass an der Herstellung von ATMPs niemand beteiligt ist, der an einer ansteckenden Krankheit leidet, welche sich negativ auf die Qualität des Produkts auswirken könnte, oder der offene Verletzungen an unbedeckten Körperstellen aufweist.</w:t>
      </w:r>
    </w:p>
    <w:p>
      <w:r>
        <w:t>3.33 Die Gesundheitskontrollen des Personals sollten im Verhältnis zu den Risiken stehen. Wo es im Hinblick auf die spezifischen Risiken des Produkts erforderlich ist, sollten die bei der Produktion, Wartung, Prüfung und internen Kontrolle sowie Tierpflege beschäftigten Personen geimpft werden. Gegebenenfalls müssen zum Schutz des Personals entsprechend der bekannten Risiken des Produkts und der bei dessen Herstellung verwendeten Materialien weitere Maßnahmen getroffen werden.</w:t>
      </w:r>
    </w:p>
    <w:p>
      <w:pPr>
        <w:pStyle w:val="Heading2"/>
      </w:pPr>
      <w:r>
        <w:t>3.4 Personal in Schlüsselstellungen</w:t>
      </w:r>
    </w:p>
    <w:p>
      <w:r>
        <w:t>3.34 Aufgrund ihrer zentralen Rolle im Qualitätssystem sollten der Leiter der Herstellung, der Leiter der Qualitätskontrolle und die sachkundige Person (Qualified Person, „QP“) von der Geschäftsführung bestimmt werden. Im Falle von ATMPs, die genetisch veränderte Organismen enthalten oder aus solchen bestehen, sollte auch der Beauftragte für die Biologische Sicherheit von der Geschäftsführung ernannt werden.</w:t>
      </w:r>
    </w:p>
    <w:p>
      <w:r>
        <w:t>3.35 Die Rollen und Verantwortlichkeiten des Personals in Schlüsselstellungen sollten klar definiert und innerhalb der Organisation kommuniziert werden.</w:t>
      </w:r>
    </w:p>
    <w:p>
      <w:r>
        <w:t>3.36 Der Leiter der Herstellung hat die Verantwortung, mindestens sicherzustellen, dass die Herstellung gemäß den relevanten Spezifikationen/Anweisungen erfolgt und dass Qualifizierung und Wartung der für die Herstellungsvorgänge verwendeten Räumlichkeiten und Ausrüstung sowie die notwendigen Validierungen durchgeführt werden. Die Verantwortlichkeiten des Leiters der Qualitätskontrolle sind in Abschnitt 12.1 und die Verantwortlichkeiten der sachkundigen Person in Abschnitt 11.2 aufgeführt.</w:t>
      </w:r>
    </w:p>
    <w:p>
      <w:r>
        <w:t>3.37 Außerdem kann, abhängig von der Größe und Organisationsstruktur der Firma, eine eigenständige Organisationseinheit mit Verantwortung für die Qualitätssicherung eingerichtet werden. In diesem Fall werden die Verantwortlichkeiten des Leiters der Herstellung und des Leiters der Qualitätskontrolle gemeinsam mit der für die Qualitätssicherung verantwortlichen Person getragen.</w:t>
      </w:r>
    </w:p>
    <w:p>
      <w:r>
        <w:t>Fußnote 7 Augenabdeckungen sind nicht erforderlich, wenn ihre Verwendung das Personal bei der Ausführung der zugewiesenen Aufgabe (z. B. Visualisierung durch das Mikroskop) beeinträchtigt.</w:t>
      </w:r>
    </w:p>
    <w:p>
      <w:r>
        <w:t>3.38 Der Leiter der Herstellung, der Leiter der Qualitätskontrolle und – wo zutreffend – die für die Qualitätssicherung verantwortliche Person tragen gemeinsam einige Verantwortlichkeiten der Gestaltung und Umsetzung des Pharmazeutischen Qualitätssystems, insbesondere hinsichtlich Schulungen, Dokumentationspflichten, Prozessvalidierung, Validierung der Transportbedingungen und des Rekonstitutionsprozesses (falls zutreffend), Kontrolle der Herstellungsumgebung, Kontrolle der ausgelagerten Tätigkeiten und Qualitätsuntersuchungen.</w:t>
      </w:r>
    </w:p>
    <w:p>
      <w:r>
        <w:t>3.39 Obgleich die Aufgaben der Mitarbeiter in Schlüsselstellungen an Personen mit geeigneter Qualifikation delegiert werden können, sollten zwischen den Verantwortungsbereichen des Personals in Schlüsselstellungen keine Lücken oder unbegründete Überlappungen bestehen.</w:t>
      </w:r>
    </w:p>
    <w:p>
      <w:r>
        <w:t>3.40 Die Rolle des Leiters der Qualitätskontrolle und der sachkundigen Person kann von ein und derselben Person erfüllt werden. Die sachkundige Person kann auch Leiter der Herstellung sein. Der Leiter der Herstellung und der Leiter der Qualitätskontrolle dürfen jedoch nicht ein- und dieselbe Person sein. In kleinen Organisationen mit mehrfach qualifizierten Teams, die sowohl zu Qualitätskontrolle als auch Herstellung geschult sind, ist es zulässig, dass ein und dieselbe Person in Bezug auf verschiedene Chargen für beide Rollen (Herstellung und Qualitätskontrolle) verantwortlich ist. Bei jeder einzelnen Charge muss die Verantwortung für die Herstellung und die Qualitätskontrolle jedoch von zwei verschiedenen Personen getragen werden. Daher ist es besonders wichtig, dass die Unabhängigkeit der bei ein und derselben Charge vorgenommenen Qualitätskontrollaktivitäten von den Herstellungsaktivitäten durch geeignete, schriftlich fixierte Verfahren klar festgelegt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ATMP (1 von 6) Kap 1-3 Einleitung, Risikobasierter Ansatz, Personal</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