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ICH Q9 Qualitäts-Risikomanagement (EN) (2 von 2) Annex I- Quality risk management, Annex II</w:t>
      </w:r>
    </w:p>
    <w:p>
      <w:r>
        <w:t>Quelle: https://health.ec.europa.eu/document/download/d77ad692-97ae-4a5f-acfa-e853193ef6aa_en?filename=mp_ich_q9guideline-ra_en.pdf</w:t>
      </w:r>
    </w:p>
    <w:p>
      <w:pPr>
        <w:pStyle w:val="Heading1"/>
      </w:pPr>
      <w:r>
        <w:t>Annex I: Quality risk management methods and tools</w:t>
      </w:r>
    </w:p>
    <w:p>
      <w:r>
        <w:t>The purpose of this annex is to provide a general overview of and references for some of the primary tools that might be used in quality risk management by industry and regulators. The references are included as an aid to gain more knowledge and detail about the particular tool. This is not an exhaustive list. It is important to note that no one tool or set of tools is applicable to every situation in which a quality risk management procedure is used.</w:t>
      </w:r>
    </w:p>
    <w:p>
      <w:r>
        <w:t>It is neither always appropriate nor always necessary to use highly formal quality risk management methods and tools. The use of less formal quality risk management methods and tools can also be considered acceptable. See Section 5.1 for guidance on what constitutes formality in quality risk management.</w:t>
      </w:r>
    </w:p>
    <w:p>
      <w:pPr>
        <w:pStyle w:val="Heading2"/>
      </w:pPr>
      <w:r>
        <w:t>I.1 Basic risk management facilitation methods</w:t>
      </w:r>
    </w:p>
    <w:p>
      <w:r>
        <w:t>Some of the simple techniques that are commonly used to structure risk management by organizing data and facilitating decision-making are:</w:t>
      </w:r>
    </w:p>
    <w:p>
      <w:r>
        <w:t>• Flowcharts;</w:t>
      </w:r>
    </w:p>
    <w:p>
      <w:r>
        <w:t>• Check Sheets;</w:t>
      </w:r>
    </w:p>
    <w:p>
      <w:r>
        <w:t>• Process Mapping;</w:t>
      </w:r>
    </w:p>
    <w:p>
      <w:r>
        <w:t>• Cause and Effect Diagrams (also called an Ishikawa diagram or fish bone diagram).</w:t>
      </w:r>
    </w:p>
    <w:p>
      <w:pPr>
        <w:pStyle w:val="Heading2"/>
      </w:pPr>
      <w:r>
        <w:t>I.2 Failure Mode Effects Analysis (FMEA)</w:t>
      </w:r>
    </w:p>
    <w:p>
      <w:r>
        <w:t>FMEA (see IEC 60812) provides for an evaluation of potential failure modes for processes and their likely effect on outcomes and/or product performance. Once failure modes are established, risk reduction can be used to eliminate, contain, reduce or control the potential failures. FMEA relies on product and process understanding. FMEA methodically breaks down the analysis of complex processes into manageable steps. It is a powerful tool for summarizing the important modes of failure, factors causing these failures and the likely effects of these failures.</w:t>
      </w:r>
    </w:p>
    <w:p>
      <w:pPr>
        <w:pStyle w:val="Heading2"/>
      </w:pPr>
      <w:r>
        <w:t>Potential areas of use(s)</w:t>
      </w:r>
    </w:p>
    <w:p>
      <w:r>
        <w:t>FMEA can be used to prioritize risks and monitor the effectiveness of risk control activities. FMEA can be applied to equipment and facilities and might be used to analyze a manufacturing operation and its effect on product or process. It identifies elements/operations within the system that render it vulnerable. The output/ results of FMEA can be used as a basis for design or further analysis or to guide resource deployment.</w:t>
      </w:r>
    </w:p>
    <w:p>
      <w:pPr>
        <w:pStyle w:val="Heading2"/>
      </w:pPr>
      <w:r>
        <w:t>I.3 Failure Mode, Effects and Criticality Analysis (FMECA)</w:t>
      </w:r>
    </w:p>
    <w:p>
      <w:r>
        <w:t>FMEA might be extended to incorporate an investigation of the degree of severity of the consequences, their respective probabilities of occurrence, and their detectability, thereby becoming a Failure Mode Effect and Criticality Analysis (FMECA; see IEC 60812). In order for such an analysis to be performed, the product or process specifications should be established. FMECA can identify places where additional preventive actions might be appropriate to minimize risks.</w:t>
      </w:r>
    </w:p>
    <w:p>
      <w:pPr>
        <w:pStyle w:val="Heading2"/>
      </w:pPr>
      <w:r>
        <w:t>Potential areas of use(s)</w:t>
      </w:r>
    </w:p>
    <w:p>
      <w:r>
        <w:t>FMECA application in the pharmaceutical industry should mostly be utilized for failures and risks associated with manufacturing processes; however, it is not limited to this application. The output of an FMECA is a relative risk “score” for each failure mode, which is used to rank the modes on a relative risk basis.</w:t>
      </w:r>
    </w:p>
    <w:p>
      <w:pPr>
        <w:pStyle w:val="Heading2"/>
      </w:pPr>
      <w:r>
        <w:t>I.4 Fault Tree Analysis (FTA)</w:t>
      </w:r>
    </w:p>
    <w:p>
      <w:r>
        <w:t>The FTA tool (see IEC 61025) is an approach that assumes failure of the functionality of a product or process. This tool evaluates system (or sub-system) failures one at a time but can combine multiple causes of failure by identifying causal chains. The results are represented pictorially in the form of a tree of fault modes. At each level in the tree, combinations of fault modes are described with logical operators (AND, OR, etc.). FTA relies on the experts’ process understanding to identify causal factors.</w:t>
      </w:r>
    </w:p>
    <w:p>
      <w:pPr>
        <w:pStyle w:val="Heading2"/>
      </w:pPr>
      <w:r>
        <w:t>Potential areas of use(s)</w:t>
      </w:r>
    </w:p>
    <w:p>
      <w:r>
        <w:t>FTA can be used to establish the pathway to the root cause of the failure. FTA can be used to investigate complaints or deviations in order to fully understand their root cause and to ensure that intended improvements will fully resolve the issue and not lead to other issues (i.e. solve one problem yet cause a different problem). Fault Tree Analysis is an effective tool for evaluating how multiple factors affect a given issue. The output of an FTA includes a visual representation of failure modes. It is useful both for risk assessment and in developing monitoring programs.</w:t>
      </w:r>
    </w:p>
    <w:p>
      <w:pPr>
        <w:pStyle w:val="Heading2"/>
      </w:pPr>
      <w:r>
        <w:t>I.5 Hazard analysis and critical control points (HACCP)</w:t>
      </w:r>
    </w:p>
    <w:p>
      <w:r>
        <w:t>HACCP is a systematic, proactive, and preventive tool for assuring product quality, reliability, and safety (see WHO Technical Report Series No 908, 2003 Annex 7). It is a structured approach that applies technical and scientific principles to analyze, evaluate, prevent, and control the risk or adverse consequence(s) of hazard(s) due to the design, development, production, and use of products.</w:t>
      </w:r>
    </w:p>
    <w:p>
      <w:r>
        <w:t>HACCP consists of the following seven steps:</w:t>
      </w:r>
    </w:p>
    <w:p>
      <w:r>
        <w:t>1. conduct a hazard analysis and identify preventive measures for each step of the process;</w:t>
      </w:r>
    </w:p>
    <w:p>
      <w:r>
        <w:t>2. determine the critical control points;</w:t>
      </w:r>
    </w:p>
    <w:p>
      <w:r>
        <w:t>3. establish critical limits;</w:t>
      </w:r>
    </w:p>
    <w:p>
      <w:r>
        <w:t>4. establish a system to monitor the critical control points;</w:t>
      </w:r>
    </w:p>
    <w:p>
      <w:r>
        <w:t>5. establish the corrective action to be taken when monitoring indicates that the critical control points are not in a state of control;</w:t>
      </w:r>
    </w:p>
    <w:p>
      <w:r>
        <w:t>6. establish system to verify that the HACCP system is working effectively;</w:t>
      </w:r>
    </w:p>
    <w:p>
      <w:r>
        <w:t>7. establish a record-keeping system.</w:t>
      </w:r>
    </w:p>
    <w:p>
      <w:pPr>
        <w:pStyle w:val="Heading2"/>
      </w:pPr>
      <w:r>
        <w:t>Potential areas of use(s)</w:t>
      </w:r>
    </w:p>
    <w:p>
      <w:r>
        <w:t>HACCP might be used to identify and manage risks associated with physical, chemical and biological hazards (including microbiological contamination). HACCP is most useful when product and process understanding is sufficiently comprehensive to support identification of critical control points. The output of a HACCP analysis is risk management information that facilitates monitoring of critical points not only in the manufacturing process but also in other life cycle phases.</w:t>
      </w:r>
    </w:p>
    <w:p>
      <w:pPr>
        <w:pStyle w:val="Heading2"/>
      </w:pPr>
      <w:r>
        <w:t>I.6 Hazard operability analysis (HAZOP)</w:t>
      </w:r>
    </w:p>
    <w:p>
      <w:r>
        <w:t>HAZOP (see IEC 61882) is based on a theory that assumes that risk events are caused by deviations from the design or operating intentions. It is a systematic brainstorming technique for identifying hazards using so-called “guide-words”. “Guide-words” (e.g., No, More, Other Than, Part of, etc.) are applied to relevant parameters (e.g., contamination, temperature) to help identify potential deviations from normal use or design intentions. It often uses a team of people with expertise covering the design of the process or product and its application.</w:t>
      </w:r>
    </w:p>
    <w:p>
      <w:pPr>
        <w:pStyle w:val="Heading2"/>
      </w:pPr>
      <w:r>
        <w:t>Potential areas of use(s)</w:t>
      </w:r>
    </w:p>
    <w:p>
      <w:r>
        <w:t>HAZOP can be applied to manufacturing processes, including outsourced production and formulation as well as the upstream suppliers, equipment and facilities for drug substances and drug (medicinal) products. It has also been used primarily in the pharmaceutical industry for evaluating process safety hazards. As is the case with HACCP, the output of a HAZOP analysis is a list of critical operations for risk management. This facilitates regular monitoring of critical points in the manufacturing process.</w:t>
      </w:r>
    </w:p>
    <w:p>
      <w:pPr>
        <w:pStyle w:val="Heading2"/>
      </w:pPr>
      <w:r>
        <w:t>I.7 Preliminary hazard analysis (PHA)</w:t>
      </w:r>
    </w:p>
    <w:p>
      <w:r>
        <w:t>PHA is a tool of analysis based on applying prior experience or knowledge of a hazard or failure to identify future hazards, hazardous situations and events that might cause harm, as well as to estimate their probability of occurrence for a given activity, facility, product or system. The tool consists of: 1) the identification of the possibilities that the risk event happens, 2) the qualitative evaluation of the extent of possible injury or damage to health that could result, 3) a relative ranking of the hazard using a combination of severity and likelihood of occurrence, and 4) the identification of possible remedial measures.</w:t>
      </w:r>
    </w:p>
    <w:p>
      <w:pPr>
        <w:pStyle w:val="Heading2"/>
      </w:pPr>
      <w:r>
        <w:t>Potential areas of use(s)</w:t>
      </w:r>
    </w:p>
    <w:p>
      <w:r>
        <w:t>PHA might be useful when analyzing existing systems or prioritizing hazards where circumstances prevent a more extensive technique from being used. It can be used for product, process and facility design as well as to evaluate the types of hazards for the general product type, then the product class, and finally the specific product. PHA is most commonly used early in the development of a project when there is little information on design details or operating procedures; thus, it will often be a precursor to further studies. Typically, hazards identified in the PHA are further assessed with other risk management tools such as those in this section.</w:t>
      </w:r>
    </w:p>
    <w:p>
      <w:pPr>
        <w:pStyle w:val="Heading2"/>
      </w:pPr>
      <w:r>
        <w:t>I.8 Risk ranking and filtering</w:t>
      </w:r>
    </w:p>
    <w:p>
      <w:r>
        <w:t>Risk ranking and filtering is a tool for comparing and ranking risks. Risk ranking of complex systems typically requires evaluation of multiple diverse quantitative and qualitative factors for each risk. The tool involves breaking down a basic risk question into as many components as needed to capture factors involved in the risk. These factors are combined into a single relative risk score that can then be used for ranking risks. “Filters,” in the form of weighting factors or cut-offs for risk scores, can be used to scale or fit the risk ranking to management or policy objectives.</w:t>
      </w:r>
    </w:p>
    <w:p>
      <w:pPr>
        <w:pStyle w:val="Heading2"/>
      </w:pPr>
      <w:r>
        <w:t>Potential areas of use(s)</w:t>
      </w:r>
    </w:p>
    <w:p>
      <w:r>
        <w:t>Risk ranking and filtering can be used to prioritize manufacturing sites for inspection/audit by regulators or industry. Risk ranking methods are particularly helpful in situations in which the portfolio of risks and the underlying consequences to be managed are diverse and difficult to compare using a single tool. Risk ranking is useful when management needs to evaluate both quantitatively-assessed and qualitatively-assessed risks within the same organizational framework.</w:t>
      </w:r>
    </w:p>
    <w:p>
      <w:pPr>
        <w:pStyle w:val="Heading2"/>
      </w:pPr>
      <w:r>
        <w:t>I.9 Supporting statistical tools</w:t>
      </w:r>
    </w:p>
    <w:p>
      <w:r>
        <w:t>Statistical tools can support and facilitate quality risk management. They can enable effective data assessment, aid in determining the significance of the data set(s), and facilitate more reliable decisionmaking. A listing of some of the principal statistical tools commonly used in the pharmaceutical industry is provided:</w:t>
      </w:r>
    </w:p>
    <w:p>
      <w:r>
        <w:t>• Control Charts, for example:</w:t>
      </w:r>
    </w:p>
    <w:p>
      <w:r>
        <w:t>• Acceptance Control Charts (see ISO 7870-3:2020);</w:t>
      </w:r>
    </w:p>
    <w:p>
      <w:r>
        <w:t>• Cumulative Sum Charts (see ISO 7870-4:2021);</w:t>
      </w:r>
    </w:p>
    <w:p>
      <w:r>
        <w:t>• Shewhart Control Charts (see ISO 7870-2:2013);</w:t>
      </w:r>
    </w:p>
    <w:p>
      <w:r>
        <w:t>• Weighted Moving Average.</w:t>
      </w:r>
    </w:p>
    <w:p>
      <w:r>
        <w:t>• Design of Experiments (DOE);</w:t>
      </w:r>
    </w:p>
    <w:p>
      <w:r>
        <w:t>• Histograms;</w:t>
      </w:r>
    </w:p>
    <w:p>
      <w:r>
        <w:t>• Pareto Charts;</w:t>
      </w:r>
    </w:p>
    <w:p>
      <w:r>
        <w:t>• Process Capability Analysis.</w:t>
      </w:r>
    </w:p>
    <w:p>
      <w:pPr>
        <w:pStyle w:val="Heading1"/>
      </w:pPr>
      <w:r>
        <w:t>Annex II: potential applications for quality risk management</w:t>
      </w:r>
    </w:p>
    <w:p>
      <w:r>
        <w:t>This Annex is intended to identify potential uses of quality risk management principles and tools by industry and regulators. However, the selection of particular risk management tools is completely dependent upon specific facts and circumstances.</w:t>
      </w:r>
    </w:p>
    <w:p>
      <w:r>
        <w:t>These examples are provided for illustrative purposes and only suggest potential uses of quality risk management. This Annex is not intended to create any new expectations beyond the current regulatory requirements.</w:t>
      </w:r>
    </w:p>
    <w:p>
      <w:pPr>
        <w:pStyle w:val="Heading2"/>
      </w:pPr>
      <w:r>
        <w:t>II.1 Quality risk management as part of integrated quality management documentation</w:t>
      </w:r>
    </w:p>
    <w:p>
      <w:r>
        <w:t>To review current interpretations and application of regulatory expectations;</w:t>
      </w:r>
    </w:p>
    <w:p>
      <w:r>
        <w:t>To determine the desirability of and/or develop the content for SOPs, guidelines, etc.</w:t>
      </w:r>
    </w:p>
    <w:p>
      <w:pPr>
        <w:pStyle w:val="Heading2"/>
      </w:pPr>
      <w:r>
        <w:t>Training and education</w:t>
      </w:r>
    </w:p>
    <w:p>
      <w:r>
        <w:t>To determine the appropriateness of initial and/or ongoing training sessions based on education, experience and working habits of staff, as well as on a periodic assessment of previous training (e.g., its effectiveness);</w:t>
      </w:r>
    </w:p>
    <w:p>
      <w:r>
        <w:t>To identify the training, experience, qualifications and physical abilities that allow personnel to perform an operation reliably and with no adverse impact on the quality of the product.</w:t>
      </w:r>
    </w:p>
    <w:p>
      <w:pPr>
        <w:pStyle w:val="Heading2"/>
      </w:pPr>
      <w:r>
        <w:t>Quality defects</w:t>
      </w:r>
    </w:p>
    <w:p>
      <w:r>
        <w:t>To provide the basis for identifying, evaluating, and communicating the potential quality impact of a suspected quality defect, complaint, trend, deviation, investigation, out of specification result, etc;</w:t>
      </w:r>
    </w:p>
    <w:p>
      <w:r>
        <w:t>To facilitate risk communications and determine appropriate action to address significant product defects, in conjunction with regulatory authorities (e.g., recall).</w:t>
      </w:r>
    </w:p>
    <w:p>
      <w:pPr>
        <w:pStyle w:val="Heading2"/>
      </w:pPr>
      <w:r>
        <w:t>Auditing/Inspection</w:t>
      </w:r>
    </w:p>
    <w:p>
      <w:r>
        <w:t>To define the frequency and scope of audits, both internal and external, taking into account factors such as:</w:t>
      </w:r>
    </w:p>
    <w:p>
      <w:r>
        <w:t>• Existing legal requirements;</w:t>
      </w:r>
    </w:p>
    <w:p>
      <w:r>
        <w:t>• Overall compliance status and history of the company or facility;</w:t>
      </w:r>
    </w:p>
    <w:p>
      <w:r>
        <w:t>• Robustness of a company’s quality risk management activities;</w:t>
      </w:r>
    </w:p>
    <w:p>
      <w:r>
        <w:t>• Complexity of the site;</w:t>
      </w:r>
    </w:p>
    <w:p>
      <w:r>
        <w:t>• Complexity of the manufacturing process;</w:t>
      </w:r>
    </w:p>
    <w:p>
      <w:r>
        <w:t>• Complexity of the product and its therapeutic significance;</w:t>
      </w:r>
    </w:p>
    <w:p>
      <w:r>
        <w:t>• Number and significance of quality defects (e.g., recall);</w:t>
      </w:r>
    </w:p>
    <w:p>
      <w:r>
        <w:t>• Results of previous audits/inspections;</w:t>
      </w:r>
    </w:p>
    <w:p>
      <w:r>
        <w:t>• Major changes of building, equipment, processes, key personnel;</w:t>
      </w:r>
    </w:p>
    <w:p>
      <w:r>
        <w:t>• Experience with manufacturing of a product (e.g., frequency, volume, number of batches);</w:t>
      </w:r>
    </w:p>
    <w:p>
      <w:r>
        <w:t>• Test results of official control laboratories.</w:t>
      </w:r>
    </w:p>
    <w:p>
      <w:pPr>
        <w:pStyle w:val="Heading2"/>
      </w:pPr>
      <w:r>
        <w:t>Periodic review</w:t>
      </w:r>
    </w:p>
    <w:p>
      <w:r>
        <w:t>To select, evaluate and interpret trend results of data within the product quality review;</w:t>
      </w:r>
    </w:p>
    <w:p>
      <w:r>
        <w:t>To interpret monitoring data (e.g., to support an assessment of the appropriateness of revalidation or changes in sampling).</w:t>
      </w:r>
    </w:p>
    <w:p>
      <w:pPr>
        <w:pStyle w:val="Heading2"/>
      </w:pPr>
      <w:r>
        <w:t>Change management / change control</w:t>
      </w:r>
    </w:p>
    <w:p>
      <w:r>
        <w:t>To manage changes based on knowledge and information accumulated in pharmaceutical development and during manufacturing;</w:t>
      </w:r>
    </w:p>
    <w:p>
      <w:r>
        <w:t>To evaluate the impact of the changes on the availability of the final product;</w:t>
      </w:r>
    </w:p>
    <w:p>
      <w:r>
        <w:t>To evaluate the impact on product quality of changes to the facility, equipment, material, manufacturing process or technical transfers;</w:t>
      </w:r>
    </w:p>
    <w:p>
      <w:r>
        <w:t>To determine appropriate actions preceding the implementation of a change, e.g., additional testing, (re)qualification, (re)validation or communication with regulators.</w:t>
      </w:r>
    </w:p>
    <w:p>
      <w:pPr>
        <w:pStyle w:val="Heading2"/>
      </w:pPr>
      <w:r>
        <w:t>Continual improvement</w:t>
      </w:r>
    </w:p>
    <w:p>
      <w:r>
        <w:t>To facilitate continual improvement in processes throughout the product lifecycle.</w:t>
      </w:r>
    </w:p>
    <w:p>
      <w:pPr>
        <w:pStyle w:val="Heading2"/>
      </w:pPr>
      <w:r>
        <w:t>II.2 Quality risk management as part of regulatory operations inspection and assessment activities</w:t>
      </w:r>
    </w:p>
    <w:p>
      <w:r>
        <w:t>To assist with resource allocation including, for example, inspection planning and frequency, and inspection and assessment intensity (see "Auditing" section in Annex II.1);</w:t>
      </w:r>
    </w:p>
    <w:p>
      <w:r>
        <w:t>To evaluate the significance of, for example, quality defects, potential recalls and inspectional findings;</w:t>
      </w:r>
    </w:p>
    <w:p>
      <w:r>
        <w:t>To determine the appropriateness and type of post-inspection regulatory follow-up;</w:t>
      </w:r>
    </w:p>
    <w:p>
      <w:r>
        <w:t>To evaluate information submitted by industry including pharmaceutical development information;</w:t>
      </w:r>
    </w:p>
    <w:p>
      <w:r>
        <w:t>To evaluate impact of proposed variations or changes;</w:t>
      </w:r>
    </w:p>
    <w:p>
      <w:r>
        <w:t>To identify risks which should be communicated between inspectors and assessors to facilitate better understanding of how risks can be or are controlled (e.g., parametric release, Process Analytical Technology (PAT)).</w:t>
      </w:r>
    </w:p>
    <w:p>
      <w:pPr>
        <w:pStyle w:val="Heading2"/>
      </w:pPr>
      <w:r>
        <w:t>II.3 Quality risk management as part of development</w:t>
      </w:r>
    </w:p>
    <w:p>
      <w:r>
        <w:t>To design a quality product and its manufacturing process to consistently deliver the intended performance of the product (see ICH Q8);</w:t>
      </w:r>
    </w:p>
    <w:p>
      <w:r>
        <w:t>To enhance knowledge of product performance over a wide range of material attributes (e.g., particle size distribution, moisture content, flow properties), processing options and process parameters;</w:t>
      </w:r>
    </w:p>
    <w:p>
      <w:r>
        <w:t>To assess the critical attributes of raw materials, solvents, Active Pharmaceutical Ingredient (API) starting materials, APIs, excipients, or packaging materials;</w:t>
      </w:r>
    </w:p>
    <w:p>
      <w:r>
        <w:t>To establish appropriate specifications, identify critical process parameters and establish manufacturing controls (e.g., using information from pharmaceutical development studies regarding the clinical significance of quality attributes and the ability to control them during processing);</w:t>
      </w:r>
    </w:p>
    <w:p>
      <w:r>
        <w:t>To decrease variability of quality attributes:</w:t>
      </w:r>
    </w:p>
    <w:p>
      <w:r>
        <w:t>• reduce product and material defects;</w:t>
      </w:r>
    </w:p>
    <w:p>
      <w:r>
        <w:t>• reduce manufacturing defects.</w:t>
      </w:r>
    </w:p>
    <w:p>
      <w:r>
        <w:t>To assess the need for additional studies (e.g., bioequivalence, stability) relating to scale up and technology transfer;</w:t>
      </w:r>
    </w:p>
    <w:p>
      <w:r>
        <w:t>To make use of the “design space” concept (see ICH Q8).</w:t>
      </w:r>
    </w:p>
    <w:p>
      <w:pPr>
        <w:pStyle w:val="Heading2"/>
      </w:pPr>
      <w:r>
        <w:t>II.4 Quality risk management for facilities, equipment and utilities</w:t>
      </w:r>
    </w:p>
    <w:p>
      <w:pPr>
        <w:pStyle w:val="Heading2"/>
      </w:pPr>
      <w:r>
        <w:t>Design of facility / equipment</w:t>
      </w:r>
    </w:p>
    <w:p>
      <w:r>
        <w:t>To determine appropriate zones when designing buildings and facilities, e.g.,</w:t>
      </w:r>
    </w:p>
    <w:p>
      <w:r>
        <w:t>• flow of material and personnel;</w:t>
      </w:r>
    </w:p>
    <w:p>
      <w:r>
        <w:t>• minimize contamination;</w:t>
      </w:r>
    </w:p>
    <w:p>
      <w:r>
        <w:t>• pest control measures;</w:t>
      </w:r>
    </w:p>
    <w:p>
      <w:r>
        <w:t>• prevention of mix-ups;</w:t>
      </w:r>
    </w:p>
    <w:p>
      <w:r>
        <w:t>• open versus closed equipment;</w:t>
      </w:r>
    </w:p>
    <w:p>
      <w:r>
        <w:t>• clean rooms versus isolator technologies;</w:t>
      </w:r>
    </w:p>
    <w:p>
      <w:r>
        <w:t>• dedicated or segregated facilities / equipment.</w:t>
      </w:r>
    </w:p>
    <w:p>
      <w:r>
        <w:t>To determine appropriate product contact materials for equipment and containers (e.g., selection of stainless steel grade, gaskets, lubricants);</w:t>
      </w:r>
    </w:p>
    <w:p>
      <w:r>
        <w:t>To determine appropriate utilities (e.g., steam, gases, power source, compressed air, heating, ventilation and air conditioning (HVAC), water);</w:t>
      </w:r>
    </w:p>
    <w:p>
      <w:r>
        <w:t>To determine appropriate preventive maintenance for associated equipment (e.g., inventory of necessary spare parts).</w:t>
      </w:r>
    </w:p>
    <w:p>
      <w:pPr>
        <w:pStyle w:val="Heading2"/>
      </w:pPr>
      <w:r>
        <w:t>Hygiene aspects in facilities</w:t>
      </w:r>
    </w:p>
    <w:p>
      <w:r>
        <w:t>To protect the product from environmental hazards, including chemical, microbiological, and physical hazards (e.g., determining appropriate clothing and gowning, hygiene concerns);</w:t>
      </w:r>
    </w:p>
    <w:p>
      <w:r>
        <w:t>To protect the environment (e.g., personnel, potential for cross-contamination) from hazards related to the product being manufactured.</w:t>
      </w:r>
    </w:p>
    <w:p>
      <w:pPr>
        <w:pStyle w:val="Heading2"/>
      </w:pPr>
      <w:r>
        <w:t>Qualification of facility/equipment/utilities</w:t>
      </w:r>
    </w:p>
    <w:p>
      <w:r>
        <w:t>To determine the scope and extent of qualification of facilities, buildings, and production equipment and/or laboratory instruments (including proper calibration methods).</w:t>
      </w:r>
    </w:p>
    <w:p>
      <w:pPr>
        <w:pStyle w:val="Heading2"/>
      </w:pPr>
      <w:r>
        <w:t>Cleaning of equipment and environmental control</w:t>
      </w:r>
    </w:p>
    <w:p>
      <w:r>
        <w:t>To differentiate efforts and decisions based on the intended use (e.g., multi- versus single-purpose, batch versus continuous production);</w:t>
      </w:r>
    </w:p>
    <w:p>
      <w:r>
        <w:t>To determine acceptable (specified) cleaning validation limits.</w:t>
      </w:r>
    </w:p>
    <w:p>
      <w:pPr>
        <w:pStyle w:val="Heading2"/>
      </w:pPr>
      <w:r>
        <w:t>Calibration/preventive maintenance</w:t>
      </w:r>
    </w:p>
    <w:p>
      <w:r>
        <w:t>To set appropriate calibration and maintenance schedules.</w:t>
      </w:r>
    </w:p>
    <w:p>
      <w:pPr>
        <w:pStyle w:val="Heading2"/>
      </w:pPr>
      <w:r>
        <w:t>Computer systems and computer controlled equipment</w:t>
      </w:r>
    </w:p>
    <w:p>
      <w:r>
        <w:t>To select the design of computer hardware and software (e.g., modular, structured, fault tolerance);</w:t>
      </w:r>
    </w:p>
    <w:p>
      <w:r>
        <w:t>To determine the extent of validation, e.g.,</w:t>
      </w:r>
    </w:p>
    <w:p>
      <w:r>
        <w:t>• identification of critical performance parameters;</w:t>
      </w:r>
    </w:p>
    <w:p>
      <w:r>
        <w:t>• selection of the requirements and design;</w:t>
      </w:r>
    </w:p>
    <w:p>
      <w:r>
        <w:t>• code review;</w:t>
      </w:r>
    </w:p>
    <w:p>
      <w:r>
        <w:t>• the extent of testing and test methods;</w:t>
      </w:r>
    </w:p>
    <w:p>
      <w:r>
        <w:t>• reliability of electronic records and signatures.</w:t>
      </w:r>
    </w:p>
    <w:p>
      <w:pPr>
        <w:pStyle w:val="Heading2"/>
      </w:pPr>
      <w:r>
        <w:t>II.5 Quality risk management as part of materials management</w:t>
      </w:r>
    </w:p>
    <w:p>
      <w:pPr>
        <w:pStyle w:val="Heading2"/>
      </w:pPr>
      <w:r>
        <w:t>Assessment and evaluation of suppliers and contract manufacturers</w:t>
      </w:r>
    </w:p>
    <w:p>
      <w:r>
        <w:t>To provide a comprehensive evaluation of suppliers and contract manufacturers (e.g., auditing, supplier quality agreements).</w:t>
      </w:r>
    </w:p>
    <w:p>
      <w:pPr>
        <w:pStyle w:val="Heading2"/>
      </w:pPr>
      <w:r>
        <w:t>Starting material</w:t>
      </w:r>
    </w:p>
    <w:p>
      <w:r>
        <w:t>To assess differences and possible quality risks associated with variability in starting materials (e.g., age, route of synthesis).</w:t>
      </w:r>
    </w:p>
    <w:p>
      <w:pPr>
        <w:pStyle w:val="Heading2"/>
      </w:pPr>
      <w:r>
        <w:t>Use of materials</w:t>
      </w:r>
    </w:p>
    <w:p>
      <w:r>
        <w:t>To determine whether it is appropriate to use material under quarantine (e.g., for further internal processing);</w:t>
      </w:r>
    </w:p>
    <w:p>
      <w:r>
        <w:t>To determine appropriateness of reprocessing, reworking, use of returned goods.</w:t>
      </w:r>
    </w:p>
    <w:p>
      <w:pPr>
        <w:pStyle w:val="Heading2"/>
      </w:pPr>
      <w:r>
        <w:t>Storage, logistics and distribution conditions</w:t>
      </w:r>
    </w:p>
    <w:p>
      <w:r>
        <w:t>To assess the adequacy of arrangements to ensure maintenance of appropriate storage and transport conditions (e.g., temperature, humidity, container design);</w:t>
      </w:r>
    </w:p>
    <w:p>
      <w:r>
        <w:t>To determine the effect on product quality of discrepancies in storage or transport conditions (e.g., cold chain management) in conjunction with other ICH guidelines;</w:t>
      </w:r>
    </w:p>
    <w:p>
      <w:r>
        <w:t>To maintain infrastructure (e.g., capacity to ensure proper shipping conditions, interim storage, handling of hazardous materials and controlled substances, customs clearance);</w:t>
      </w:r>
    </w:p>
    <w:p>
      <w:r>
        <w:t>To provide information for ensuring the availability of pharmaceuticals (e.g., ranking risks to the supply chain).</w:t>
      </w:r>
    </w:p>
    <w:p>
      <w:pPr>
        <w:pStyle w:val="Heading2"/>
      </w:pPr>
      <w:r>
        <w:t>II.6 Quality risk management as part of production</w:t>
      </w:r>
    </w:p>
    <w:p>
      <w:pPr>
        <w:pStyle w:val="Heading2"/>
      </w:pPr>
      <w:r>
        <w:t>Validation</w:t>
      </w:r>
    </w:p>
    <w:p>
      <w:r>
        <w:t>To identify the scope and extent of verification, qualification and validation activities (e.g., analytical methods, processes, equipment and cleaning methods);</w:t>
      </w:r>
    </w:p>
    <w:p>
      <w:r>
        <w:t>To determine the extent for follow-up activities (e.g., sampling, monitoring and re-validation);</w:t>
      </w:r>
    </w:p>
    <w:p>
      <w:r>
        <w:t>To distinguish between critical and non-critical process steps to facilitate design of a validation study.</w:t>
      </w:r>
    </w:p>
    <w:p>
      <w:pPr>
        <w:pStyle w:val="Heading2"/>
      </w:pPr>
      <w:r>
        <w:t>In-process sampling &amp; testing</w:t>
      </w:r>
    </w:p>
    <w:p>
      <w:r>
        <w:t>To evaluate the frequency and extent of in-process control testing (e.g., to justify reduced testing under conditions of proven control);</w:t>
      </w:r>
    </w:p>
    <w:p>
      <w:r>
        <w:t>To evaluate and justify the use of process analytical technologies (PAT) in conjunction with parametric and real time release.</w:t>
      </w:r>
    </w:p>
    <w:p>
      <w:pPr>
        <w:pStyle w:val="Heading2"/>
      </w:pPr>
      <w:r>
        <w:t>Production planning</w:t>
      </w:r>
    </w:p>
    <w:p>
      <w:r>
        <w:t>To determine appropriate production planning (e.g., dedicated, campaign and concurrent production process sequences).</w:t>
      </w:r>
    </w:p>
    <w:p>
      <w:pPr>
        <w:pStyle w:val="Heading2"/>
      </w:pPr>
      <w:r>
        <w:t>II.7 Quality risk management as part of laboratory control and stability studies</w:t>
      </w:r>
    </w:p>
    <w:p>
      <w:pPr>
        <w:pStyle w:val="Heading2"/>
      </w:pPr>
      <w:r>
        <w:t>Out of specification results</w:t>
      </w:r>
    </w:p>
    <w:p>
      <w:r>
        <w:t>To identify potential root causes and corrective actions during the investigation of out of specification results.</w:t>
      </w:r>
    </w:p>
    <w:p>
      <w:pPr>
        <w:pStyle w:val="Heading2"/>
      </w:pPr>
      <w:r>
        <w:t>Retest period / expiration date</w:t>
      </w:r>
    </w:p>
    <w:p>
      <w:r>
        <w:t>To evaluate adequacy of storage and testing of intermediates, excipients and starting materials.</w:t>
      </w:r>
    </w:p>
    <w:p>
      <w:pPr>
        <w:pStyle w:val="Heading2"/>
      </w:pPr>
      <w:r>
        <w:t>II.8 Quality risk management as part of packaging and labeling</w:t>
      </w:r>
    </w:p>
    <w:p>
      <w:pPr>
        <w:pStyle w:val="Heading2"/>
      </w:pPr>
      <w:r>
        <w:t>Design of packages</w:t>
      </w:r>
    </w:p>
    <w:p>
      <w:r>
        <w:t>To design the secondary package for the protection of primary packaged product (e.g., to ensure product authenticity, label legibility).</w:t>
      </w:r>
    </w:p>
    <w:p>
      <w:pPr>
        <w:pStyle w:val="Heading2"/>
      </w:pPr>
      <w:r>
        <w:t>Selection of container closure system</w:t>
      </w:r>
    </w:p>
    <w:p>
      <w:r>
        <w:t>To determine the critical parameters of the container closure system.</w:t>
      </w:r>
    </w:p>
    <w:p>
      <w:pPr>
        <w:pStyle w:val="Heading2"/>
      </w:pPr>
      <w:r>
        <w:t>Label controls</w:t>
      </w:r>
    </w:p>
    <w:p>
      <w:r>
        <w:t>To design label control procedures based on the potential for mix-ups involving different product labels, including different versions of the same label.</w:t>
      </w:r>
    </w:p>
    <w:p>
      <w:pPr>
        <w:pStyle w:val="Heading2"/>
      </w:pPr>
      <w:r>
        <w:t>II.9 Quality risk management as part of supply chain control</w:t>
      </w:r>
    </w:p>
    <w:p>
      <w:r>
        <w:t>With regard to product availability risks related to quality/manufacturing issues, product lifecycle oversight of the supply chain includes maintaining current knowledge of quality/manufacturing hazards and prioritizing efforts to manage such risks. Understanding hazards to quality/manufacturing is critical to maintaining supply predictability. When risks are well understood and controlled, a higher confidence in product availability can be attained.</w:t>
      </w:r>
    </w:p>
    <w:p>
      <w:pPr>
        <w:pStyle w:val="Heading2"/>
      </w:pPr>
      <w:r>
        <w:t>Manufacturing process variation and state of control</w:t>
      </w:r>
    </w:p>
    <w:p>
      <w:r>
        <w:t>To decrease variability in the manufacturing process (e.g., process drift, non-uniformity) and associated capability gaps that can result in unpredictable outputs, adversely impact quality and consequently timeliness, yield and product availability; To design monitoring systems that are capable of detecting departures from a state of control and deficiencies in manufacturing processes, so they can be appropriately investigated to determine root causes and any required risk mitigations.</w:t>
      </w:r>
    </w:p>
    <w:p>
      <w:pPr>
        <w:pStyle w:val="Heading2"/>
      </w:pPr>
      <w:r>
        <w:t>Manufacturing facilities and equipment</w:t>
      </w:r>
    </w:p>
    <w:p>
      <w:r>
        <w:t>To ensure that facility infrastructure and equipment are suitable and designed for robust manufacturing (this includes packaging and testing) (see Annex II.4);</w:t>
      </w:r>
    </w:p>
    <w:p>
      <w:r>
        <w:t>To establish facility and equipment maintenance programmes that assure reliable facility and equipment performance;</w:t>
      </w:r>
    </w:p>
    <w:p>
      <w:r>
        <w:t>To ensure that the operational design of equipment is not vulnerable to human error;</w:t>
      </w:r>
    </w:p>
    <w:p>
      <w:r>
        <w:t>To obtain quality and efficiency gains through the utilization of digitalization, automation, isolation technology, and other innovations.</w:t>
      </w:r>
    </w:p>
    <w:p>
      <w:pPr>
        <w:pStyle w:val="Heading2"/>
      </w:pPr>
      <w:r>
        <w:t>Supplier oversight and relationships</w:t>
      </w:r>
    </w:p>
    <w:p>
      <w:r>
        <w:t>To enhance review and monitoring activities (see Section 2.7 of ICH Q10) when substantial variability is identified in the quality and safety of supplied materials or in the services provided.</w:t>
      </w:r>
    </w:p>
    <w:p>
      <w:r>
        <w:t>To manage external product availability risks relating to quality/manufacturing, (e.g., from raw material suppliers, contracted organizations, service providers,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ICH Q9 Qualitäts-Risikomanagement (EN) (2 von 2) Annex I- Quality risk management, Annex II</dc:title>
  <dc:subject>https://health.ec.europa.eu/document/download/d77ad692-97ae-4a5f-acfa-e853193ef6aa_en?filename=mp_ich_q9guideline-ra_en.pdf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