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2025-2154 GMP Wirkstoffe (1 von 3) Kap I-V Erwägungsgründe, ALLGEMEINE</w:t>
      </w:r>
    </w:p>
    <w:p>
      <w:r>
        <w:t>Quelle: Amtsblatt der EU, CELEX 32025R2154, https://eur-lex.europa.eu/legal-content/DE/TXT/?uri=CELEX:32025R2154</w:t>
      </w:r>
    </w:p>
    <w:p>
      <w:r>
        <w:t>DURCHFÜHRUNGSVERORDNUNG (EU) 2025/2154 DER KOMMISSION vom 17. Oktober 2025 zur Festlegung einer guten Herstellungspraxis für Wirkstoffe, die als Ausgangsstoffe für Tierarzneimittel verwendet werden, gemäß der Verordnung (EU) 2019/6 des Europäischen Parlaments und des Rates (Text von Bedeutung für den EWR)</w:t>
      </w:r>
    </w:p>
    <w:p>
      <w:r>
        <w:t>DIE EUROPÄISCHE KOMMISSION —</w:t>
      </w:r>
    </w:p>
    <w:p>
      <w:r>
        <w:t>gestützt auf den Vertrag über die Arbeitsweise der Europäischen Union,</w:t>
      </w:r>
    </w:p>
    <w:p>
      <w:r>
        <w:t>gestützt auf die Verordnung (EU) 2019/6 des Europäischen Parlaments und des Rates vom 11. Dezember 2018 über Tierarzneimittel und zur Aufhebung der Richtlinie 2001/82/EG, insbesondere auf Artikel 93 Absatz 2,</w:t>
      </w:r>
    </w:p>
    <w:p>
      <w:pPr>
        <w:pStyle w:val="Heading1"/>
      </w:pPr>
      <w:r>
        <w:t>Erwägungsgründe</w:t>
      </w:r>
    </w:p>
    <w:p>
      <w:r>
        <w:t>in Erwägung nachstehender Gründe:</w:t>
      </w:r>
    </w:p>
    <w:p>
      <w:r>
        <w:t>(1) Gemäß der Verordnung (EU) 2019/6 müssen in der Union hergestellte Tierarzneimittel — auch für die Ausfuhr bestimmte Tierarzneimittel — und in die Union eingeführte Tierarzneimittel, nach der guten Herstellungspraxis hergestellt werden, und sie dürfen als Ausgangsstoffe nur Wirkstoffe enthalten, die ebenfalls nach der guten Herstellungspraxis für Wirkstoffe hergestellt wurden.</w:t>
      </w:r>
    </w:p>
    <w:p>
      <w:r>
        <w:t>(2) Von der Kommission ist eine gute Herstellungspraxis für als Ausgangsstoffe in Tierarzneimitteln verwendete Wirkstoffe (im Folgenden „Wirkstoffe“) zu erlassen, die in der Union gelten soll. Die in der Union geltende gute Herstellungspraxis sollte fortlaufend an die maßgeblichen internationalen Standards angeglichen werden.</w:t>
      </w:r>
    </w:p>
    <w:p>
      <w:r>
        <w:t>(3) Für die Einhaltung der in der Union geltenden Anforderungen an die gute Herstellungspraxis für Wirkstoffe sollten die Wirkstoffhersteller (im Folgenden „Hersteller“) sorgen. Um die Entwicklung neuer Konzepte oder Technologien nicht zu behindern, sollte es den Herstellern von Wirkstoffen nur dann ermöglicht werden, andere Ansätze als die in dieser Verordnung dargestellten zu verfolgen, wenn sie nachweisen können, dass der alternative Ansatz ebenso zielführend ist und dass die Qualität und Reinheit der Wirkstoffe gewährleistet sind.</w:t>
      </w:r>
    </w:p>
    <w:p>
      <w:r>
        <w:t>(4) Die Herstellung steriler Wirkstoffe ist mit besonderen Risiken verbunden, die so beherrscht werden sollten, dass die Qualität dieser Wirkstoffe gewährleistet ist. Daher sollten die Sterilisation und die aseptische Verarbeitung steriler Wirkstoffe gemäß den Anforderungen in Anhang I der Durchführungsverordnung (EU) 2025/2091 der Kommission über eine gute Herstellungspraxis für Tierarzneimittel durchgeführt werden.</w:t>
      </w:r>
    </w:p>
    <w:p>
      <w:r>
        <w:t>(5) Die Herstellung von Wirkstoffen biologischen Ursprungs weist besondere Merkmale auf, denen Rechnung getragen werden sollte, damit die Qualität dieser Wirkstoffe gewährleistet ist. Daher sollten entsprechend die in Anhang II der Durchführungsverordnung (EU) 2025/2091 über eine gute Herstellungspraxis für Tierarzneimittel festgelegten Anforderungen gelten.</w:t>
      </w:r>
    </w:p>
    <w:p>
      <w:r>
        <w:t>(6) Die Herstellung von Wirkstoffen pflanzlichen Ursprungs weist besondere Merkmale auf, denen Rechnung getragen werden sollte, damit die Qualität dieser Wirkstoffe gewährleistet ist. Daher sollten entsprechend die in Anhang III der Durchführungsverordnung (EU) 2025/2091 über eine gute Herstellungspraxis für Tierarzneimittel festgelegten Anforderungen gelten.</w:t>
      </w:r>
    </w:p>
    <w:p>
      <w:r>
        <w:t>(7) Wirkstoffe, die in veterinären Antiparasitika für die Zieltierart Bienen verwendet werden, und Wirkstoffe, die in Ektoparasitika zur äußerlichen Anwendung verwendet werden, werden häufig für die Verwendung in anderen Arten von Produkten hergestellt, und die für die Produktion von Tierarzneimitteln erforderliche Menge ist zu gering, um wirtschaftlich tragfähig zu sein. Um die Verfügbarkeit von Antiparasitika für Bienen und von Ektoparasitika sicherzustellen, sollte diese Verordnung nicht für die Produktion dieser Wirkstoffe gelten. Der Herstellungsprozess sollte jedoch dazu geeignet sein, die Qualität und Reinheit der Wirkstoffe zu gewährleisten. Darüber hinaus sollten die vom Hersteller des Tierarzneimittels festgelegten Spezifikationen eingehalten werden.</w:t>
      </w:r>
    </w:p>
    <w:p>
      <w:r>
        <w:t>(8) Handelt es sich um einen kontinuierlichen Prozess von der Gewinnung oder Isolierung eines Wirkstoffs aus einer biologischen Quelle bis zur Herstellung des Fertigerzeugnisses, etwa im Fall von Tierarzneimitteln, die aus Zellen, viralen Impfstoffen oder Phagen bestehen, unterliegt der gesamte Herstellungsprozess der Durchführungsverordnung (EU) 2025/2091 über eine gute Herstellungspraxis für Tierarzneimittel, und die vorliegende Verordnung sollte in diesem Fall daher nicht gelten.</w:t>
      </w:r>
    </w:p>
    <w:p>
      <w:r>
        <w:t>(9) Handelt es sich um einen kontinuierlichen Prozess von der Erzeugung des Wirkstoffgases bis zur Herstellung des Fertigerzeugnisses, unterliegt der gesamte Herstellungsprozess der Durchführungsverordnung (EU) 2025/2091 über eine gute Herstellungspraxis für Tierarzneimittel, und die vorliegende Verordnung sollte in diesem Fall daher nicht gelten.</w:t>
      </w:r>
    </w:p>
    <w:p>
      <w:r>
        <w:t>(10) Die Hersteller sollten die Identität, Integrität, Rückverfolgbarkeit und einheitliche Qualität der Wirkstoffe während ihrer Produktion gewährleisten. Dazu sollten die Hersteller ein umfassendes Qualitätsmanagementsystem anwenden.</w:t>
      </w:r>
    </w:p>
    <w:p>
      <w:r>
        <w:t>(11) Durch Produktqualitätsüberprüfungen sollten die Hersteller die Beständigkeit der gegenwärtigen Prozesse und die Eignung der aktuellen Spezifikationen verifizieren, Trends ermitteln und Verbesserungsmöglichkeiten für Produkte und Prozesse identifizieren. Soweit erforderlich sollte das Ergebnis einer derartigen Überprüfung zur Durchführung von Abhilfe- oder Präventionsmaßnahmen führen.</w:t>
      </w:r>
    </w:p>
    <w:p>
      <w:r>
        <w:t>(12) Damit die Wirkstoffe den vorgeschriebenen Qualitätsstandards entsprechen, die Zulassungsbedingungen erfüllen und die gute Herstellungspraxis einhalten, sollten die Hersteller regelmäßige Selbstinspektionen durchführen.</w:t>
      </w:r>
    </w:p>
    <w:p>
      <w:r>
        <w:t>(13) Die Hersteller sollten zur Gewährleistung der Qualität der Wirkstoffe über eine angemessene Anzahl qualifizierter Mitarbeiter mit klar umrissenen Zuständigkeiten verfügen. Diese sollten eingangs und danach fortlaufend den ihnen zugewiesenen Aufgaben entsprechend geschult werden.</w:t>
      </w:r>
    </w:p>
    <w:p>
      <w:r>
        <w:t>(14) Während des Herstellungsprozesses sollten jederzeit geeignete Hygienestandards eingehalten werden.</w:t>
      </w:r>
    </w:p>
    <w:p>
      <w:r>
        <w:t>(15) Zur Gewährleistung der Qualität der Wirkstoffe sollten die Hersteller über geeignete Räumlichkeiten und geeignete Ausrüstung für die Herstellung und Kontrolle der Wirkstoffe sowie geeignete Räumlichkeiten für die Lagerung von Materialien und Produkten verfügen. Diese Räumlichkeiten und diese Ausrüstung sollten angemessen instand gehalten werden. Die Qualifizierung und Validierung der Räumlichkeiten und der Ausrüstung, einschließlich der für die Herstellung von Wirkstoffen genutzten Betriebsmittel und Systeme, sollte als Grundanforderung der guten Herstellungspraxis vorgeschrieben werden.</w:t>
      </w:r>
    </w:p>
    <w:p>
      <w:r>
        <w:t>(16) Um zu sicherzustellen, dass der Einsatz computergestützter Systeme nicht die Risiken für die Qualität der Wirkstoffe erhöht, sollten bestimmte Anforderungen für den Einsatz solcher Systeme festgelegt werden.</w:t>
      </w:r>
    </w:p>
    <w:p>
      <w:r>
        <w:t>(17) Ein umfassendes Dokumentationssystem sollte als zentraler Bestandteil des Qualitätsmanagementsystems erstellt werden. Mit dem Dokumentationssystem sollte die Festlegung geeigneter Anweisungen und Spezifikationen einschließlich einschlägiger Kontrollen und Überwachungsverfahren im Hinblick auf die Gewährleistung der Qualität der Wirkstoffe sichergestellt werden. Darüber hinaus sollte mit dem Dokumentationssystem sichergestellt werden, dass alle Tätigkeiten, die direkt oder indirekt die Qualität der Wirkstoffe beeinflussen können, ordnungsgemäß protokolliert werden und dass die Unversehrtheit der Daten während der einschlägigen Aufbewahrungsfrist gewahrt bleibt.</w:t>
      </w:r>
    </w:p>
    <w:p>
      <w:r>
        <w:t>(18) Es sollten auch Anforderungen zum Umgang mit Materialien und Produkten, zur Qualifizierung von Lieferanten, zur Verhinderung von Kreuzkontamination und zu Verpackungsvorgängen festgelegt werden.</w:t>
      </w:r>
    </w:p>
    <w:p>
      <w:r>
        <w:t>(19) Es sollten Produktions- und Inprozesskontrollen durchgeführt werden, um die Qualität des Wirkstoffs und seiner Zwischenprodukte zu gewährleisten.</w:t>
      </w:r>
    </w:p>
    <w:p>
      <w:r>
        <w:t>(20) Es sollten Laborkontrollverfahren angewandt werden, um sicherzustellen, dass keine Materialien zur Verwendung und keine Produkte zur Lieferung freigegeben werden, ehe ihre Qualität überprüft wurde. Die Laborkontrolle als solche sollte die Probenahme, Spezifikationen und Prüfung sowie organisatorische Maßnahmen, Dokumentation und Freigabeverfahren umfassen.</w:t>
      </w:r>
    </w:p>
    <w:p>
      <w:r>
        <w:t>(21) Die korrekte Probenahme ist für die Gewährleistung der Qualität der hergestellten Produkte entscheidend. Referenzproben sollten als Beleg für die Charge des Wirkstoffs und für die Bewertung bei Untersuchungen der Qualität aufbewahrt werden.</w:t>
      </w:r>
    </w:p>
    <w:p>
      <w:r>
        <w:t>(22) Um sicherzustellen, dass Qualitätsprobleme zügig festgestellt und behoben werden, sollten die Hersteller ein System zur Aufzeichnung und Untersuchung vermuteter Qualitätsmängel und von Beanstandungen in Zusammenhang mit der Qualität einrichten. Zusätzlich sollten Verfahren zum Umgang mit Rückrufen eingeführt werden.</w:t>
      </w:r>
    </w:p>
    <w:p>
      <w:r>
        <w:t>(23) Um sicherzustellen, dass die Auslagerung von Tätigkeiten betreffend die Herstellung und Kontrolle von Wirkstoffen nicht die Risiken für die Wirkstoffqualität erhöht, sollten bestimmte Anforderungen festgelegt werden. Insbesondere sollte die Auslagerung schriftlich erfolgen, und die Zuständigkeiten jeder Partei sollten klar abgegrenzt werden.</w:t>
      </w:r>
    </w:p>
    <w:p>
      <w:r>
        <w:t>(24) Die Herstellung bestimmter Arten von Wirkstoffen bedarf besonderer Erwägungen. Es sollten zusätzliche Anforderungen an die Herstellung von Wirkstoffen oder deren Zwischenprodukten, die durch Zellkultur oder Fermentation hergestellt werden, und an die Herstellung von Gas-Wirkstoffen eingeführt werden. Es ist daher erforderlich, für diese Produkte bestimmte Anpassungen der Anforderungen der guten Herstellungspraxis oder gegebenenfalls zusätzliche Anforderungen festzulegen.</w:t>
      </w:r>
    </w:p>
    <w:p>
      <w:r>
        <w:t>(25) Auch wenn die in dieser Verordnung dargelegten Anforderungen der guten Herstellungspraxis weiterhin den gemäß der Richtlinie 2001/82/EG des Europäischen Parlaments und des Rates anwendbaren Anforderungen entsprechen, sollte den zuständigen Behörden und betroffenen Interessenträgern Zeit eingeräumt werden, damit sie sich mit den Bestimmungen dieser Verordnung vertraut machen können. Ihre Anwendung sollte entsprechend aufgeschoben werden.</w:t>
      </w:r>
    </w:p>
    <w:p>
      <w:r>
        <w:t>(26) Die in dieser Verordnung vorgesehenen Maßnahmen entsprechen der Stellungnahme des Ständigen Ausschusses für Tierarzneimittel —</w:t>
      </w:r>
    </w:p>
    <w:p>
      <w:r>
        <w:t>HAT FOLGENDE VERORDNUNG ERLASSEN:</w:t>
      </w:r>
    </w:p>
    <w:p>
      <w:pPr>
        <w:pStyle w:val="Heading1"/>
      </w:pPr>
      <w:r>
        <w:t>KAPITEL I ALLGEMEINE BESTIMMUNGEN</w:t>
      </w:r>
    </w:p>
    <w:p>
      <w:pPr>
        <w:pStyle w:val="Heading2"/>
      </w:pPr>
      <w:r>
        <w:t>Artikel 1 Gegenstand und Anwendungsbereich</w:t>
      </w:r>
    </w:p>
    <w:p>
      <w:r>
        <w:t>(1) In dieser Verordnung sind die Anforderungen der guten Herstellungspraxis für Wirkstoffe festgelegt, die als Ausgangsstoffe in Tierarzneimitteln verwendet werden (im Folgenden „Wirkstoffe“).</w:t>
      </w:r>
    </w:p>
    <w:p>
      <w:r>
        <w:t>(2) Diese Verordnung gilt für die Herstellung steriler Wirkstoffe nur bis zu dem Punkt unmittelbar vor der Sterilisation des Wirkstoffs. Die Sterilisation und die aseptische Verarbeitung werden gemäß den Anforderungen in Anhang I der Durchführungsverordnung (EU) 2025/2091 über eine gute Herstellungspraxis für Tierarzneimittel durchgeführt.</w:t>
      </w:r>
    </w:p>
    <w:p>
      <w:r>
        <w:t>(3) Die Herstellung biologischer Wirkstoffe entspricht — mit Ausnahme der in Absatz 7 genannten Wirkstoffe — den zusätzlichen Anforderungen in Anhang II der Durchführungsverordnung (EU) 2025/2091 über eine gute Herstellungspraxis für Tierarzneimittel.</w:t>
      </w:r>
    </w:p>
    <w:p>
      <w:r>
        <w:t>(4) Die Herstellung pflanzlicher Wirkstoffe unterliegt den zusätzlichen Anforderungen in Anhang III der Durchführungsverordnung (EU) 2025/2091 über eine gute Herstellungspraxis für Tierarzneimittel.</w:t>
      </w:r>
    </w:p>
    <w:p>
      <w:r>
        <w:t>(5) Diese Verordnung gilt — mit Ausnahme von Kapitel XVII — für die Hersteller von Wirkstoffen außer den in Absatz 7 genannten Stoffen.</w:t>
      </w:r>
    </w:p>
    <w:p>
      <w:r>
        <w:t>(6) Kapitel XVII gilt für Unternehmen, die mit der Umverpackung und Umetikettierung von Wirkstoffen — mit Ausnahme der in Absatz 7 genannten Stoffe — befasst sind.</w:t>
      </w:r>
    </w:p>
    <w:p>
      <w:r>
        <w:t>(7) Diese Verordnung gilt nicht für die nachstehenden Wirkstoffe:</w:t>
      </w:r>
    </w:p>
    <w:p>
      <w:r>
        <w:t>a) Wirkstoffe zur Verwendung in Antiparasitika für die Zieltierart Bienen;</w:t>
      </w:r>
    </w:p>
    <w:p>
      <w:r>
        <w:t>b) Wirkstoffe zur Verwendung in Ektoparasitika für die äußerliche Anwendung bei Tieren;</w:t>
      </w:r>
    </w:p>
    <w:p>
      <w:r>
        <w:t>c) biologische Wirkstoffe, bei denen ein kontinuierlicher Prozess von der Beschaffung oder Isolierung des Wirkstoffs aus einer biologischen Quelle bis zur Herstellung des Fertigerzeugnisses abläuft;</w:t>
      </w:r>
    </w:p>
    <w:p>
      <w:r>
        <w:t>d) Gase, bei denen eine kontinuierliche Herstellung abläuft und eine Zwischenlagerung des Gases zwischen der Herstellung des Wirkstoffs und der Herstellung des Tierarzneimittels nicht möglich ist.</w:t>
      </w:r>
    </w:p>
    <w:p>
      <w:r>
        <w:t>(8) Kapitel VII gilt nicht für die Produktion von Gas-Wirkstoffen durch Lufttrennung.</w:t>
      </w:r>
    </w:p>
    <w:p>
      <w:r>
        <w:t>(9) Die Artikel 48 und 49 gelten nicht für die Produktion von Gas-Wirkstoffen, für die die Anfangsstabilitätsstudien durch bibliografische Daten ersetzt wurden.</w:t>
      </w:r>
    </w:p>
    <w:p>
      <w:r>
        <w:t>(10) Artikel 50 gilt nicht für die Produktion von Gas-Wirkstoffen, sofern nichts anderes festgelegt ist.</w:t>
      </w:r>
    </w:p>
    <w:p>
      <w:r>
        <w:t>(11) Während die Einhaltung der in dieser Verordnung festgelegten Anforderungen die Befolgung der guten Herstellungspraxis für Tierarzneimittel nachweist, darf der Hersteller von Wirkstoffen (im Folgenden „Hersteller“) gegenüber den in dieser Verordnung vorgesehenen Anforderungen alternative Ansätze verfolgen, sofern hinreichend begründet wird, dass der alternative Ansatz ebenso zielführend ist, und nachgewiesen ist, dass die Qualität und Reinheit des Wirkstoffs gewährleistet sind.</w:t>
      </w:r>
    </w:p>
    <w:p>
      <w:pPr>
        <w:pStyle w:val="Heading2"/>
      </w:pPr>
      <w:r>
        <w:t>Artikel 2 Begriffsbestimmungen</w:t>
      </w:r>
    </w:p>
    <w:p>
      <w:r>
        <w:t>Für die Zwecke dieser Verordnung bezeichnet der Ausdruck</w:t>
      </w:r>
    </w:p>
    <w:p>
      <w:r>
        <w:t>1. „abgezeichnet“ die Abzeichnung durch die Person, die eine bestimmte Maßnahme oder eine bestimmte Überprüfung vorgenommen hat. Dabei kann es sich um Initialen, eine vollständige handschriftliche Unterschrift, ein persönliches Siegel oder eine fortgeschrittene elektronische Signatur im Sinne von Artikel 3 Absatz 11 der Verordnung (EU) Nr. 910/2014 des Europäischen Parlaments und des Rates handeln;</w:t>
      </w:r>
    </w:p>
    <w:p>
      <w:r>
        <w:t>2. „Qualitätsrisikomanagement“ einen systematischen, sowohl proaktiv als auch retrospektiv angewandten Prozess für die Bewertung, Kontrolle, Mitteilung und Überprüfung der Risiken für die Wirkstoffqualität;</w:t>
      </w:r>
    </w:p>
    <w:p>
      <w:r>
        <w:t>3. „Zwischenprodukt“ ein Material, das bei Bearbeitungsschritten eines Wirkstoffs produziert wird und einer weiteren molekularen Veränderung oder Reinigung unterzogen werden muss, bevor es zum Wirkstoff wird;</w:t>
      </w:r>
    </w:p>
    <w:p>
      <w:r>
        <w:t>4. „Qualifizierung“ den Prozess, mit dessen Hilfe nachgewiesen wird, dass Einrichtungen, Räumlichkeiten, Ausrüstung, Betriebsmittel, Systeme oder Materialien für die beabsichtigte Aufgabe geeignet sind und zu den erwarteten Ergebnissen führen;</w:t>
      </w:r>
    </w:p>
    <w:p>
      <w:r>
        <w:t>5. „Inprozesskontrollen“ die während der Produktion vorgenommenen Überprüfungen zur Überwachung und erforderlichenfalls Anpassung des Prozesses, um sicherzustellen, dass das Zwischenprodukt oder der Wirkstoff den vorgeschriebenen Spezifikationen entspricht;</w:t>
      </w:r>
    </w:p>
    <w:p>
      <w:r>
        <w:t>6. „Validierung“ den Prozess, mit dessen Hilfe nachgewiesen wird, dass eine Methode oder ein Prozess für den beabsichtigten Verwendungszweck geeignet ist;</w:t>
      </w:r>
    </w:p>
    <w:p>
      <w:r>
        <w:t>7. „Charge“ eine bestimmte Menge von Materialien oder eines Produkts, die denselben Prozessen unterzogen wird, sodass man von ihrer Homogenität ausgehen kann. Bei kontinuierlicher Herstellung entspricht eine Charge einem definierten Bruchteil der Produktion, der durch seine beabsichtigte Homogenität gekennzeichnet ist;</w:t>
      </w:r>
    </w:p>
    <w:p>
      <w:r>
        <w:t>8. „Rohstoff“ Ausgangsstoffe, Reagenzien und Lösungsmittel, die für die Produktion von Zwischenprodukten oder Wirkstoffen bestimmt sind.;</w:t>
      </w:r>
    </w:p>
    <w:p>
      <w:r>
        <w:t>9. „Bereich“ eine räumliche Einheit. Als einzelner Bereich wird eine bestimmte Reihe von Räumen in einem Gebäude betrachtet, die mit der Herstellung eines oder mehrerer Produkte in Verbindung stehen und über eine gemeinsame Belüftungsanlage verfügen;</w:t>
      </w:r>
    </w:p>
    <w:p>
      <w:r>
        <w:t>10. „Kreuzkontamination“ die Kontamination eines Materials oder Produkts mit einem anderen Material oder Produkt;</w:t>
      </w:r>
    </w:p>
    <w:p>
      <w:r>
        <w:t>11. „Quarantäne“ die — physisch oder mit anderen wirksamen Mitteln herbeigeführte — Isolierung von Materialien, Zwischenprodukten oder Wirkstoffen, bis eine Entscheidung über ihre Freigabe oder Zurückweisung getroffen wird;</w:t>
      </w:r>
    </w:p>
    <w:p>
      <w:r>
        <w:t>12. „Aufarbeitung“ das Wiedereinführen eines Zwischenprodukts oder Wirkstoffs, einschließlich eines nicht standard- oder spezifikationskonformen Produkts, in den Herstellungsprozess und die Wiederholung eines Kristallisationsschritts oder einer anderen geeigneten chemischen oder physikalischen Manipulation, die Teil des festgelegten Herstellungsprozesses sind — nicht jedoch die Fortsetzung eines Prozessschrittes, nachdem ein Inprozesskontrolltest gezeigt hat, dass der Schritt unfertig ist;</w:t>
      </w:r>
    </w:p>
    <w:p>
      <w:r>
        <w:t>13. „Kampagnenherstellung“ die nacheinander erfolgende Herstellung einer Reihe von Chargen desselben Produkts innerhalb eines bestimmten Zeitraums mit nachfolgender strikter Einhaltung zuvor festgelegter Kontrollmaßnahmen vor der Umstellung auf ein anderes Produkt. Bei der Kampagnenherstellung kann dieselbe Ausrüstung für unterschiedliche Produkte verwendet werden, sofern geeignete Kontrollmaßnahmen angewandt werden;</w:t>
      </w:r>
    </w:p>
    <w:p>
      <w:r>
        <w:t>14. „Bulkware“ jedes Produkt, das alle Verarbeitungsstufen außer der endgültigen Verpackung abschließend durchlaufen hat;</w:t>
      </w:r>
    </w:p>
    <w:p>
      <w:r>
        <w:t>15. „Mischen“ den Prozess, bei dem Materialien innerhalb der gleichen Spezifikation mit dem Ziel kombiniert werden, ein homogenes Zwischenprodukt oder einen homogenen Wirkstoff herzustellen;</w:t>
      </w:r>
    </w:p>
    <w:p>
      <w:r>
        <w:t>16. „primärer Referenzstandard“ einen Stoff, bei dem durch eine umfangreiche Serie analytischer Prüfungen nachgewiesen wurde, dass es sich um authentisches Material mit hohem Reinheitsgrad handelt, das entweder von einer amtlich anerkannten Quelle bezogen, durch unabhängige Synthese präpariert oder aus vorhandenen Produktionsmaterialien hoher Reinheit entnommen oder auch durch weitere Aufreinigung von vorhandenem Produktionsmaterial hergestellt wurde;</w:t>
      </w:r>
    </w:p>
    <w:p>
      <w:r>
        <w:t>17. „sekundärer Referenzstandard“ einen Stoff von feststehender, durch einen Vergleich mit einem primären Referenzstandard nachgewiesener Qualität und Reinheit, der als Referenzstandard für routinemäßige Laboranalysen verwendet wird;</w:t>
      </w:r>
    </w:p>
    <w:p>
      <w:r>
        <w:t>18. „Referenzprobe“ eine Probe einer Charge von Materialien, die für die Herstellung von als Ausgangsstoffe für Tierarzneimittel verwendeten Wirkstoffen eingesetzt werden, welche zum Zwecke der Analyse aufbewahrt wird, sollte die Notwendigkeit hierfür während der Haltbarkeitsdauer der betreffenden Charge eintreten;</w:t>
      </w:r>
    </w:p>
    <w:p>
      <w:r>
        <w:t>19. „Umarbeitung“ einen Vorgang, bei dem ein nicht standard- oder spezifikationskonformes Zwischenprodukt oder ein solcher Wirkstoff einem oder mehreren Prozessschritten unterzogen wird, die sich vom festgelegten Herstellungsprozess unterscheiden, um ein Zwischenprodukt oder einen Wirkstoff von annehmbarer Qualität zu erhalten;</w:t>
      </w:r>
    </w:p>
    <w:p>
      <w:r>
        <w:t>20. „Mutterlauge“ die Restflüssigkeit, die nach den Kristallisations- oder Isolationsprozessen zurückbleibt;</w:t>
      </w:r>
    </w:p>
    <w:p>
      <w:r>
        <w:t>21. „klassische Fermentation“ Prozesse, bei denen Mikroorganismen, die in der Natur vorkommen oder die durch konventionelle Methoden (z. B. Bestrahlung oder chemische Mutagenese) modifiziert wurden, zur Herstellung von als Ausgangsstoffen verwendeten Wirkstoffen eingesetzt werden.</w:t>
      </w:r>
    </w:p>
    <w:p>
      <w:pPr>
        <w:pStyle w:val="Heading2"/>
      </w:pPr>
      <w:r>
        <w:t>Artikel 3 Ausgangspunkt der Herstellung von Wirkstoffen</w:t>
      </w:r>
    </w:p>
    <w:p>
      <w:r>
        <w:t>(1) Der Ausgangspunkt, an dem die Herstellung eines Wirkstoffs beginnt, wird im Einklang mit dem Anhang bestimmt. Die Gründe für den verfolgten Ansatz sind zu dokumentieren.</w:t>
      </w:r>
    </w:p>
    <w:p>
      <w:r>
        <w:t>(2) Die Anforderungen dieser Verordnung gelten ab dem gemäß Absatz 1 bestimmten Punkt.</w:t>
      </w:r>
    </w:p>
    <w:p>
      <w:pPr>
        <w:pStyle w:val="Heading1"/>
      </w:pPr>
      <w:r>
        <w:t>KAPITEL II QUALITÄTSMANAGEMENTSYSTEM</w:t>
      </w:r>
    </w:p>
    <w:p>
      <w:pPr>
        <w:pStyle w:val="Heading2"/>
      </w:pPr>
      <w:r>
        <w:t>Artikel 4 Anwendung eines Qualitätsmanagementsystems</w:t>
      </w:r>
    </w:p>
    <w:p>
      <w:r>
        <w:t>(1) Die Hersteller müssen über ein umfassendes Qualitätsmanagementsystem verfügen, das dafür konzipiert ist, die Qualität der Wirkstoffe zu gewährleisten.</w:t>
      </w:r>
    </w:p>
    <w:p>
      <w:r>
        <w:t>(2) Die Befolgung der guten Herstellungspraxis und, sofern zutreffend, die Einhaltung der Zulassungsbedingungen müssen wesentlicher Bestandteil des Qualitätsmanagementsystems sein.</w:t>
      </w:r>
    </w:p>
    <w:p>
      <w:pPr>
        <w:pStyle w:val="Heading2"/>
      </w:pPr>
      <w:r>
        <w:t>Artikel 5 Anforderungen an das Qualitätsmanagementsystem</w:t>
      </w:r>
    </w:p>
    <w:p>
      <w:r>
        <w:t>(1) Die Konzeption des Qualitätsmanagementsystems muss sich auf folgende Grundsätze für das Risikomanagement stützen:</w:t>
      </w:r>
    </w:p>
    <w:p>
      <w:r>
        <w:t>a) die Bewertung des Qualitätsrisikos beruht auf wissenschaftlichen Erkenntnissen und Erfahrung mit dem Prozess und dient letztlich dem Schutz der Anwender und der behandelten Tiere;</w:t>
      </w:r>
    </w:p>
    <w:p>
      <w:r>
        <w:t>b) Aufwand, Formalität und Dokumentation des Qualitätsrisikomanagementsprozesses stehen in angemessenem Verhältnis zum Risiko.</w:t>
      </w:r>
    </w:p>
    <w:p>
      <w:r>
        <w:t>(2) Der Hersteller muss das Qualitätsmanagementsystem dokumentieren und dessen Wirksamkeit überwachen.</w:t>
      </w:r>
    </w:p>
    <w:p>
      <w:r>
        <w:t>(3) Im Qualitätsmanagementsystem ist Folgendes festzuhalten:</w:t>
      </w:r>
    </w:p>
    <w:p>
      <w:r>
        <w:t>a) die Organisationsstruktur des Herstellers;</w:t>
      </w:r>
    </w:p>
    <w:p>
      <w:r>
        <w:t>b) Verfahren, Prozesse, Ressourcen und Tätigkeiten, die für die Gewährleistung der Qualität und Reinheit des Wirkstoffs erforderlich sind;</w:t>
      </w:r>
    </w:p>
    <w:p>
      <w:r>
        <w:t>c) die Personen, die zur Freigabe von Wirkstoffen und deren Zwischenprodukten befugt sind.</w:t>
      </w:r>
    </w:p>
    <w:p>
      <w:r>
        <w:t>(4) Das Qualitätsmanagementsystem muss gewährleisten, dass:</w:t>
      </w:r>
    </w:p>
    <w:p>
      <w:r>
        <w:t>a) eine ausreichende Anzahl an Mitarbeitern mit den erforderlichen Qualifikationen und einer angemessenen Schulung vorhanden ist und dass die Zuständigkeiten einschließlich Führungsaufgaben eindeutig zugewiesen sind;</w:t>
      </w:r>
    </w:p>
    <w:p>
      <w:r>
        <w:t>b) es eine von der Produktion unabhängige Qualitätsabteilung gibt, die sowohl für die Qualitätssicherung als auch für die Qualitätskontrolle zuständig ist;</w:t>
      </w:r>
    </w:p>
    <w:p>
      <w:r>
        <w:t>c) die Räumlichkeiten und die Ausrüstung für die vorgesehene Verwendung geeignet sind und angemessen instand gehalten werden;</w:t>
      </w:r>
    </w:p>
    <w:p>
      <w:r>
        <w:t>d) alle die Qualität betreffenden Tätigkeiten zum Zeitpunkt ihrer Durchführung protokolliert werden und dass aus den Aufzeichnungen hervorgeht, welche Person sie aufzeichnet;</w:t>
      </w:r>
    </w:p>
    <w:p>
      <w:r>
        <w:t>e) ein geeignetes Dokumentationssystem vorhanden ist, das sicherstellt, dass angemessene Spezifikationen für Materialien festgelegt werden, die für die Herstellung des Wirkstoffs und seiner Zwischenprodukte verwendet werden, dass die Verfahren für die Produktion und die Qualitätskontrolle eindeutig definiert sind und dass entsprechende Aufzeichnungen geführt werden;</w:t>
      </w:r>
    </w:p>
    <w:p>
      <w:r>
        <w:t>f) der Herstellungsprozess systematisch überprüft wird, um sicherzustellen, dass er durchgängig ein Produkt der erforderlichen Qualität gemäß den einschlägigen Spezifikationen liefert;</w:t>
      </w:r>
    </w:p>
    <w:p>
      <w:r>
        <w:t>g) geeignete Kontrollen, einschließlich Inprozesskontrollen und Validierungen, durchgeführt werden;</w:t>
      </w:r>
    </w:p>
    <w:p>
      <w:r>
        <w:t>h) die Ergebnisse des Produkt- und Prozessmonitorings im Zusammenhang mit der Chargenfreigabe und bei der Untersuchung von Abweichungen berücksichtigt werden;</w:t>
      </w:r>
    </w:p>
    <w:p>
      <w:r>
        <w:t>i) Qualitätsmängel, Abweichungen und andere Probleme oder ungewöhnliche Vorkommnisse, die Einfluss auf die Qualität des Wirkstoffs haben können, erkannt, die Ursachen untersucht und geeignete Abhilfe- und/oder Präventionsmaßnahmen ergriffen werden;</w:t>
      </w:r>
    </w:p>
    <w:p>
      <w:r>
        <w:t>j) Vorkehrungen für die prospektive Beurteilung geplanter Änderungen und die Genehmigung vor deren Einführung unter Berücksichtigung geltender rechtlicher Anforderungen sowie für die Bewertung durchgeführter Änderungen (Änderungskontrolle/Change Control) getroffen werden;</w:t>
      </w:r>
    </w:p>
    <w:p>
      <w:r>
        <w:t>k) keine Materialien freigegeben oder verwendet werden, bevor die Qualitätsabteilung ihre Beurteilung zufriedenstellend abgeschlossen hat, außer es bestehen geeignete Systeme, die eine solche Verwendung ermöglichen;</w:t>
      </w:r>
    </w:p>
    <w:p>
      <w:r>
        <w:t>l) Verfahren dafür bestehen, das Management rechtzeitig über gesetzlich vorgeschriebene Inspektionen, schwerwiegende Mängel betreffend die gute Herstellungspraxis, Produktmängel und damit zusammenhängende Maßnahmen zu unterrichten;</w:t>
      </w:r>
    </w:p>
    <w:p>
      <w:r>
        <w:t>m) ein Prozess der Selbstinspektion und/oder von Qualitäts-Audits zur regelmäßigen Bewertung der Wirksamkeit des Qualitätsmanagementsystems vorhanden ist.</w:t>
      </w:r>
    </w:p>
    <w:p>
      <w:pPr>
        <w:pStyle w:val="Heading2"/>
      </w:pPr>
      <w:r>
        <w:t>Artikel 6 Zuständigkeiten der Qualitätsabteilung</w:t>
      </w:r>
    </w:p>
    <w:p>
      <w:r>
        <w:t>(1) Die Qualitätsabteilung ist sowohl für die Qualitätssicherung als auch für die Qualitätskontrolle zuständig.</w:t>
      </w:r>
    </w:p>
    <w:p>
      <w:r>
        <w:t>(2) Zu den Zuständigkeiten der Qualitätsabteilung gehören unter anderem folgende Tätigkeiten:</w:t>
      </w:r>
    </w:p>
    <w:p>
      <w:r>
        <w:t>a) Freigabe oder Zurückweisung von Wirkstoffen und deren Zwischenprodukten;</w:t>
      </w:r>
    </w:p>
    <w:p>
      <w:r>
        <w:t>b) Schaffung eines Systems zur Freigabe oder Zurückweisung von Rohmaterialien, Zwischenprodukten, Verpackungs- und Etikettierungsmaterial;</w:t>
      </w:r>
    </w:p>
    <w:p>
      <w:r>
        <w:t>c) Überprüfung der Chargenproduktionsprotokolle und der Prüfprotokolle der Laborkontrollen im Hinblick auf kritische Prozessparameter vor der Freigabe des Wirkstoffs;</w:t>
      </w:r>
    </w:p>
    <w:p>
      <w:r>
        <w:t>d) die Genehmigung folgender Elemente:</w:t>
      </w:r>
    </w:p>
    <w:p>
      <w:r>
        <w:t>i) Spezifikationen und Muster-Produktionsanweisungen;</w:t>
      </w:r>
    </w:p>
    <w:p>
      <w:r>
        <w:t>ii) Verfahren, die die Qualität der Wirkstoffe oder von deren Zwischenprodukten beeinflussen;</w:t>
      </w:r>
    </w:p>
    <w:p>
      <w:r>
        <w:t>iii) Auftragshersteller von Zwischenprodukten und Wirkstoffen;</w:t>
      </w:r>
    </w:p>
    <w:p>
      <w:r>
        <w:t>iv) Änderungen, die die Qualität der Wirkstoffe oder von deren Zwischenprodukten beeinflussen können;</w:t>
      </w:r>
    </w:p>
    <w:p>
      <w:r>
        <w:t>e) Überprüfung und Genehmigung aller sachdienlichen qualitätsbezogenen Dokumente;</w:t>
      </w:r>
    </w:p>
    <w:p>
      <w:r>
        <w:t>f) Sicherstellung, dass</w:t>
      </w:r>
    </w:p>
    <w:p>
      <w:r>
        <w:t>i) kritische Abweichungen untersucht und behoben werden;</w:t>
      </w:r>
    </w:p>
    <w:p>
      <w:r>
        <w:t>ii) Selbstinspektionen und/oder interne Audits durchgeführt werden;</w:t>
      </w:r>
    </w:p>
    <w:p>
      <w:r>
        <w:t>iii) qualitätsbezogene Beanstandungen untersucht und behoben werden;</w:t>
      </w:r>
    </w:p>
    <w:p>
      <w:r>
        <w:t>iv) für die Wartung und Kalibrierung kritischer Ausrüstung wirksame Systeme verwendet werden;</w:t>
      </w:r>
    </w:p>
    <w:p>
      <w:r>
        <w:t>v) die Materialien in geeigneter Weise getestet und die Ergebnisse aufgezeichnet werden;</w:t>
      </w:r>
    </w:p>
    <w:p>
      <w:r>
        <w:t>vi) gegebenenfalls Stabilitätsdaten für Wirkstoffe oder Zwischenprodukte vorhanden sind, die Wiederholungsprüfungen stützen;</w:t>
      </w:r>
    </w:p>
    <w:p>
      <w:r>
        <w:t>g) Durchführung der in Artikel 8 genannten Produktqualitätsüberprüfungen.</w:t>
      </w:r>
    </w:p>
    <w:p>
      <w:r>
        <w:t>(3) Die Zuständigkeiten der Qualitätsabteilung sind schriftlich zu dokumentieren und dürfen nicht delegiert werden.</w:t>
      </w:r>
    </w:p>
    <w:p>
      <w:pPr>
        <w:pStyle w:val="Heading2"/>
      </w:pPr>
      <w:r>
        <w:t>Artikel 7 Zuständigkeiten der Produktionsabteilung</w:t>
      </w:r>
    </w:p>
    <w:p>
      <w:r>
        <w:t>Die Zuständigkeiten für Produktionstätigkeiten sind schriftlich zu dokumentieren und umfassen mindestens die folgenden Elemente:</w:t>
      </w:r>
    </w:p>
    <w:p>
      <w:r>
        <w:t>— Vorbereitung, Überprüfung, Genehmigung und Verteilung der Arbeitsanweisungen für die Produktion von Wirkstoffen oder deren Zwischenprodukten gemäß schriftlichen Verfahren;</w:t>
      </w:r>
    </w:p>
    <w:p>
      <w:r>
        <w:t>— Produktion von Wirkstoffen und gegebenenfalls Zwischenprodukten gemäß vorher genehmigten Arbeitsanweisungen;</w:t>
      </w:r>
    </w:p>
    <w:p>
      <w:r>
        <w:t>— Überprüfung sämtlicher Chargenproduktionsprotokolle und Sicherstellung, dass diese vollständig erstellt und abgezeichnet wurden;</w:t>
      </w:r>
    </w:p>
    <w:p>
      <w:r>
        <w:t>— Meldung und Bewertung aller Produktionsabweichungen sowie Untersuchung kritischer Abweichungen und Aufzeichnung entsprechender Schlussfolgerungen;</w:t>
      </w:r>
    </w:p>
    <w:p>
      <w:r>
        <w:t>— Reinigung und gegebenenfalls Desinfektion der Produktionsstätten;</w:t>
      </w:r>
    </w:p>
    <w:p>
      <w:r>
        <w:t>— Durchführung der Kalibrierungen und Aufbewahrung der Aufzeichnungen über diese Kalibrierungen;</w:t>
      </w:r>
    </w:p>
    <w:p>
      <w:r>
        <w:t>— Instandhaltung der Räumlichkeiten und Ausrüstung und Aufbewahrung der Aufzeichnungen über die Instandhaltungstätigkeiten;</w:t>
      </w:r>
    </w:p>
    <w:p>
      <w:r>
        <w:t>— Überprüfung und Genehmigung der Validierungspläne und -aufzeichnungen;</w:t>
      </w:r>
    </w:p>
    <w:p>
      <w:r>
        <w:t>— Bewertung vorgeschlagener Änderungen an Produkt, Prozess oder Ausrüstung;</w:t>
      </w:r>
    </w:p>
    <w:p>
      <w:r>
        <w:t>— Sicherstellung der Qualifizierung neuer und veränderter Anlagen und Ausrüstungen.</w:t>
      </w:r>
    </w:p>
    <w:p>
      <w:pPr>
        <w:pStyle w:val="Heading2"/>
      </w:pPr>
      <w:r>
        <w:t>Artikel 8 Produktqualitätsüberprüfungen</w:t>
      </w:r>
    </w:p>
    <w:p>
      <w:r>
        <w:t>(1) Für jeden Wirkstoff sind jährliche Produktqualitätsüberprüfungen unter Berücksichtigung zurückliegender Überprüfungen durchzuführen und zu dokumentieren, wobei zumindest Folgendes überprüft wird:</w:t>
      </w:r>
    </w:p>
    <w:p>
      <w:r>
        <w:t>a) die Ergebnisse aus kritischen Inprozesskontrollen und kritischen Wirkstofftests,</w:t>
      </w:r>
    </w:p>
    <w:p>
      <w:r>
        <w:t>b) alle Chargen, die die festgelegten Spezifikationen nicht erfüllt haben,</w:t>
      </w:r>
    </w:p>
    <w:p>
      <w:r>
        <w:t>c) alle kritischen Abweichungen oder Nichtkonformitäten und die damit verbundenen Untersuchungen,</w:t>
      </w:r>
    </w:p>
    <w:p>
      <w:r>
        <w:t>d) alle am Herstellungsprozess oder den Prüfmethoden vorgenommenen Änderungen,</w:t>
      </w:r>
    </w:p>
    <w:p>
      <w:r>
        <w:t>e) die Ergebnisse des Stabilitätsüberwachungsprogramms,</w:t>
      </w:r>
    </w:p>
    <w:p>
      <w:r>
        <w:t>f) alle qualitätsbezogenen Rückgaben, Beanstandungen und Rückrufe,</w:t>
      </w:r>
    </w:p>
    <w:p>
      <w:r>
        <w:t>g) die Angemessenheit der Abhilfemaßnahmen.</w:t>
      </w:r>
    </w:p>
    <w:p>
      <w:r>
        <w:t>(2) Die Ergebnisse der Produktqualitätsüberprüfung sind zu evaluieren und dahin gehend zu bewerten, ob Abhilfe- oder Präventionsmaßnahmen erforderlich sind. Die Gründe für Abhilfemaßnahmen sind zu dokumentieren und vereinbarte Abhilfemaßnahmen sind zeitnah und wirksam durchzuführen.</w:t>
      </w:r>
    </w:p>
    <w:p>
      <w:pPr>
        <w:pStyle w:val="Heading2"/>
      </w:pPr>
      <w:r>
        <w:t>Artikel 9 Selbstinspektion</w:t>
      </w:r>
    </w:p>
    <w:p>
      <w:r>
        <w:t>(1) Es sind regelmäßig Selbstinspektionen durchzuführen, um die Umsetzung der Vorkehrungen in Bezug auf Personal, Räumlichkeiten, Ausrüstung, Dokumentation, Produktion, Qualitätskontrolle, Qualitätsmanagementsystem, Chargenfreigabe und der Vorkehrungen für den Umgang mit qualitätsbezogenen Beanstandungen und Rückrufen zu überwachen.</w:t>
      </w:r>
    </w:p>
    <w:p>
      <w:r>
        <w:t>(2) In den Selbstinspektion ist die Eignung der in Absatz 1 genannten Vorkehrungen zu überprüfen und sicherzustellen, dass die Wirkstoffe den vorgeschriebenen Qualitätsstandards entsprechen und die gute Herstellungspraxis erfüllen.</w:t>
      </w:r>
    </w:p>
    <w:p>
      <w:r>
        <w:t>(3) Selbstinspektionen sind zu protokollieren. Die Berichte müssen die gemachten Beobachtungen und gegebenenfalls Vorschläge für Abhilfemaßnahmen umfassen. Die anschließend ergriffenen Maßnahmen sind ebenfalls zu protokollieren.</w:t>
      </w:r>
    </w:p>
    <w:p>
      <w:pPr>
        <w:pStyle w:val="Heading1"/>
      </w:pPr>
      <w:r>
        <w:t>KAPITEL III PERSONAL</w:t>
      </w:r>
    </w:p>
    <w:p>
      <w:pPr>
        <w:pStyle w:val="Heading2"/>
      </w:pPr>
      <w:r>
        <w:t>Artikel 10 Allgemeine Anforderungen an das Personal</w:t>
      </w:r>
    </w:p>
    <w:p>
      <w:r>
        <w:t>(1) Jede Herstellungsstätte muss über Personal in ausreichender Anzahl und mit den erforderlichen Qualifikationen und der notwendigen praktischen Erfahrung für die vorgesehenen Vorgänge verfügen. Die Zuständigkeiten der einzelnen Mitarbeiter müssen eindeutig dargelegt sein.</w:t>
      </w:r>
    </w:p>
    <w:p>
      <w:r>
        <w:t>(2) Berater müssen über eine ausreichende Ausbildung, Schulung und Erfahrung für eine Beratung zu dem Thema verfügen, auf das sich ihr Auftrag bezieht. Die Qualifikationen der Berater und die von ihnen erbrachten Dienstleistungen sind zu protokollieren.</w:t>
      </w:r>
    </w:p>
    <w:p>
      <w:pPr>
        <w:pStyle w:val="Heading2"/>
      </w:pPr>
      <w:r>
        <w:t>Artikel 11 Schulungen</w:t>
      </w:r>
    </w:p>
    <w:p>
      <w:r>
        <w:t>(1) Das gesamte Personal ist eingangs und dann fortlaufend seinen jeweiligen Aufgaben entsprechend zu schulen. Das Personal, das aufgrund seiner Aufgaben Produktions- und Lagerbereiche oder Kontrolllabors betritt, ist in Bezug auf das Qualitätsmanagementsystem und die gute Herstellungspraxis zu schulen. Personal, das in Bereichen tätig ist, in denen eine Kontaminationsgefahr besteht, wie Reinraumbereichen oder Bereichen, in denen hochaktive, toxische, infektiöse oder allergisierende Materialien gehandhabt werden, muss eine spezielle Schulung erhalten. Die Schulungen müssen auch die in Artikel 12 angeführten Hygieneprogramme umfassen.</w:t>
      </w:r>
    </w:p>
    <w:p>
      <w:r>
        <w:t>(2) Die praktische Wirksamkeit der Schulungen ist regelmäßig zu bewerten. Über die Schulungen ist Protokoll zu führen.</w:t>
      </w:r>
    </w:p>
    <w:p>
      <w:pPr>
        <w:pStyle w:val="Heading2"/>
      </w:pPr>
      <w:r>
        <w:t>Artikel 12 Hygiene</w:t>
      </w:r>
    </w:p>
    <w:p>
      <w:r>
        <w:t>(1) Es sind detaillierte Hygieneprogramme zu erstellen, die an die unterschiedlichen Erfordernisse in der Herstellungsstätte angepasst sind. Diese Programme müssen Vorschriften zur Gesundheit, über hygienisches Verhalten und über die Bekleidung des Personals enthalten. Besonderes Augenmerk muss dabei den für die Herstellung steriler und biologischer Präparate erforderlichen Hygienemaßnahmen gelten. Die Hygienemaßnahmen sind von allen Personen, welche die Produktions- und Kontrollbereiche betreten, strikt einzuhalten.</w:t>
      </w:r>
    </w:p>
    <w:p>
      <w:r>
        <w:t>(2) Mitarbeiter, die unter einer ansteckenden Krankheit leiden oder an unbedeckten Körperflächen offene Wunden haben, dürfen nicht an Aktivitäten beteiligt sein, die die Sicherheit oder Qualität der Wirkstoffe beeinträchtigen könnten.</w:t>
      </w:r>
    </w:p>
    <w:p>
      <w:r>
        <w:t>(3) Alle Personen, die die Herstellungsbereiche betreten, müssen den durchzuführenden Vorgängen entsprechende Schutzkleidung tragen, die bei Bedarf gewechselt wird. Die Kleidung und ihre Qualität muss dem Herstellungsprozess und der Reinheitsklasse des Arbeitsbereichs entsprechen. Sie ist so zu tragen, dass sie das Produkt vor der Gefahr einer Kontamination schützt.</w:t>
      </w:r>
    </w:p>
    <w:p>
      <w:r>
        <w:t>(4) Der direkte Kontakt der Hände des Bearbeiters mit dem offenen Produkt sowie irgendeinem Teil der Ausrüstung, das mit den Produkten in Berührung kommt, ist zu vermeiden.</w:t>
      </w:r>
    </w:p>
    <w:p>
      <w:r>
        <w:t>(5) Essen, Trinken, Kaugummikauen oder Rauchen sowie die Aufbewahrung von Speisen, Getränken oder Raucherbedarf sind in Produktions- und Lagerbereichen untersagt.</w:t>
      </w:r>
    </w:p>
    <w:p>
      <w:pPr>
        <w:pStyle w:val="Heading1"/>
      </w:pPr>
      <w:r>
        <w:t>KAPITEL IV RÄUMLICHKEITEN</w:t>
      </w:r>
    </w:p>
    <w:p>
      <w:pPr>
        <w:pStyle w:val="Heading2"/>
      </w:pPr>
      <w:r>
        <w:t>Artikel 13 Allgemeine Anforderungen an Räumlichkeiten</w:t>
      </w:r>
    </w:p>
    <w:p>
      <w:r>
        <w:t>(1) Die für die Herstellung von Wirkstoffen genutzten Räumlichkeiten müssen für die vorgesehenen Arbeitsgänge geeignet sein. Insbesondere sind die Räumlichkeiten so zu gestalten oder anzupassen, auszustatten, zu betreiben, zu reinigen und instand zu halten, dass die Möglichkeit einer Fremdkontamination, einer Kreuzkontamination sowie das Risiko von Fehlern und eines die Qualität der Wirkstoffe beeinträchtigenden Effekts möglichst minimiert wird.</w:t>
      </w:r>
    </w:p>
    <w:p>
      <w:r>
        <w:t>(2) Der Material- und Personalfluss durch die Räumlichkeiten ist so zu regeln, dass Verwechslungen oder Kontamination vermieden werden.</w:t>
      </w:r>
    </w:p>
    <w:p>
      <w:r>
        <w:t>(3) Für die folgenden Tätigkeiten sind festgelegte Bereiche oder Kontrollsysteme vorzusehen:</w:t>
      </w:r>
    </w:p>
    <w:p>
      <w:r>
        <w:t>a) Annahme, Identifizierung, Probenahme und Quarantäne eingehender Materialien bis zur Freigabe oder Zurückweisung,</w:t>
      </w:r>
    </w:p>
    <w:p>
      <w:r>
        <w:t>b) Produktionsaktivitäten,</w:t>
      </w:r>
    </w:p>
    <w:p>
      <w:r>
        <w:t>c) Labortätigkeiten,</w:t>
      </w:r>
    </w:p>
    <w:p>
      <w:r>
        <w:t>d) Verpackungs- und Etikettiervorgänge,</w:t>
      </w:r>
    </w:p>
    <w:p>
      <w:r>
        <w:t>e) Quarantäne vor der Freigabe oder Zurückweisung von Wirkstoffen und deren Zwischenprodukten,</w:t>
      </w:r>
    </w:p>
    <w:p>
      <w:r>
        <w:t>f) Probenahme von Wirkstoffen und deren Zwischenprodukten,</w:t>
      </w:r>
    </w:p>
    <w:p>
      <w:r>
        <w:t>g) Lagerung freigegebener Materialien,</w:t>
      </w:r>
    </w:p>
    <w:p>
      <w:r>
        <w:t>h) Lagerung zurückgewiesener Materialien vor der Weiterverwendung (z. B. Rückgabe, Aufarbeitung oder Vernichtung).</w:t>
      </w:r>
    </w:p>
    <w:p>
      <w:r>
        <w:t>(4) Dem Personal sind geeignete Waschräume und Toiletten zur Verfügung zu stellen. Die Waschräume sind sauber zu halten und je nach Bedarf mit warmem und kaltem Wasser, Seife oder einem Reinigungsmittel, Heißlufttrocknern oder Einweghandtüchern auszustatten. Die Waschräume und Toiletten sind von den Herstellungsbereichen getrennt zu halten.</w:t>
      </w:r>
    </w:p>
    <w:p>
      <w:r>
        <w:t>(5) Falls erforderlich sind geeignete Duschvorrichtungen und/oder Umkleidemöglichkeiten vorzusehen.</w:t>
      </w:r>
    </w:p>
    <w:p>
      <w:r>
        <w:t>(6) Laborbereiche/-tätigkeiten sind üblicherweise von den Produktionsbereichen getrennt zu halten.</w:t>
      </w:r>
    </w:p>
    <w:p>
      <w:r>
        <w:t>(7) Abweichend von Absatz 6 dürfen Laborbereiche in Produktionsbereichen liegen, sofern folgende Bedingungen erfüllt sind:</w:t>
      </w:r>
    </w:p>
    <w:p>
      <w:r>
        <w:t>a) der Ablauf des Produktionsprozesses beeinträchtigt nicht die Genauigkeit der Labormessungen,</w:t>
      </w:r>
    </w:p>
    <w:p>
      <w:r>
        <w:t>b) das Labor und die dort ablaufenden Vorgänge beeinträchtigen nicht den Produktionsprozess, die Zwischenprodukte oder die Wirkstoffe.</w:t>
      </w:r>
    </w:p>
    <w:p>
      <w:r>
        <w:t>(8) Alle Betriebsmittel, die die Produktqualität beeinflussen (z. B. Dampf, Gase, Druckluft sowie Heizung, Belüftung und Klimatisierung) sind zu qualifizieren und ausreichend zu überwachen. Bei Überschreitung der Grenzwerte durch diese Betriebsmittel sind Maßnahmen zu ergreifen. Für diese Betriebsmittelsysteme sind Zeichnungen vorzuhalten.</w:t>
      </w:r>
    </w:p>
    <w:p>
      <w:r>
        <w:t>(9) Gegebenenfalls sind geeignete Belüftungs-, Luftfiltrations- und Abluftsysteme bereitzustellen. Diese Systeme sind so zu konzipieren und zu konstruieren, dass das Risiko einer Kontamination und Kreuzkontamination auf ein Minimum beschränkt bleibt, und sie sind mit Steuerungsmöglichkeiten für Luftdruck, Mikroorganismen (falls erforderlich), Staub, Feuchtigkeit und Temperatur entsprechend der jeweiligen Herstellungsstufe auszustatten. Bereichen, in denen Wirkstoffe der Umgebung ausgesetzt sind, ist besondere Aufmerksamkeit zu schenken, damit das Risiko einer Kontamination und Kreuzkontamination so gering wie möglich gehalten wird.</w:t>
      </w:r>
    </w:p>
    <w:p>
      <w:r>
        <w:t>(10) Werden die Produktionsbereiche mit Umluft versorgt, sind geeignete Maßnahmen zu treffen, um Kontaminations- und Kreuzkontaminationsrisiken zu beherrschen.</w:t>
      </w:r>
    </w:p>
    <w:p>
      <w:r>
        <w:t>(11) Fest installierte Rohrleitungen sind durch die Identifizierung einzelner Leitungen, durch Dokumentation, Computerkontrollsysteme oder mit alternativen Mitteln ordnungsgemäß zu identifizieren.</w:t>
      </w:r>
    </w:p>
    <w:p>
      <w:r>
        <w:t>(12) Abflüsse sind ausreichend groß vorzusehen und gegebenenfalls mit einem Rohrtrenner oder einer geeigneten Vorrichtung auszustatten, um einen Abwasserrückfluss zu verhindern.</w:t>
      </w:r>
    </w:p>
    <w:p>
      <w:r>
        <w:t>(13) In allen Bereichen ist für angemessene Beleuchtung zu sorgen, um Reinigung, Instandhaltung und ordnungsgemäße Arbeitsgänge zu erleichtern.</w:t>
      </w:r>
    </w:p>
    <w:p>
      <w:r>
        <w:t>(14) Abwasser, Müll und andere Abfälle in und aus Gebäuden sowie der unmittelbaren Umgebung sind sicher, rasch und hygienisch zu entsorgen. Behälter und/oder Rohrleitungen für Abfallstoffe sind deutlich zu kennzeichnen.</w:t>
      </w:r>
    </w:p>
    <w:p>
      <w:r>
        <w:t>(15) Für jede Herstellungsstätte wird ein Site Master File erstellt, der eine allgemeine Beschreibung der Räumlichkeiten, der in der Herstellungsstätte durchgeführten Aktivitäten und des implementierten Qualitätssystems beinhaltet. Der Site Master File entspricht der Vorlage in Anhang VI der Durchführungsverordnung (EU) 2025/2091 über die gute Herstellungspraxis für Tierarzneimittel.</w:t>
      </w:r>
    </w:p>
    <w:p>
      <w:pPr>
        <w:pStyle w:val="Heading2"/>
      </w:pPr>
      <w:r>
        <w:t>Artikel 14 Wasser</w:t>
      </w:r>
    </w:p>
    <w:p>
      <w:r>
        <w:t>(1) Das für den Prozess der Wirkstoffherstellung verwendete Wasser muss für seinen Verwendungszweck geeignet sein.</w:t>
      </w:r>
    </w:p>
    <w:p>
      <w:r>
        <w:t>(2) Das für die Herstellung von Wirkstoffen verwendete Wasser muss — sofern nicht anders begründet — mindestens Trinkwasserqualität aufweisen.</w:t>
      </w:r>
    </w:p>
    <w:p>
      <w:r>
        <w:t>(3) Reicht Trinkwasserqualität für eine Gewährleistung der Wirkstoffqualität nicht aus und sind strengere Spezifikationen für die Wasserqualität notwendig, sind geeignete Spezifikationen für die physikalischen, chemischen und mikrobiologischen Eigenschaften, unzulässige Organismen und/oder Endotoxine festzulegen.</w:t>
      </w:r>
    </w:p>
    <w:p>
      <w:r>
        <w:t>(4) Wird das bei der Herstellung von Wirkstoffen verwendete Wasser vom Hersteller zwecks Erreichen einer bestimmten Qualität aufbereitet, ist der Aufbereitungsprozess zu validieren und zu überwachen und es sind geeignete Aktionsgrenzen festzulegen.</w:t>
      </w:r>
    </w:p>
    <w:p>
      <w:r>
        <w:t>(5) Wasser, das bei der Produktion eines nicht sterilen Wirkstoffs, der zur Produktion eines sterilen Tierarzneimittels bestimmt ist, in den abschließenden Isolierungs- und Aufreinigungsschritten verwendet wird, ist zu überwachen und auf seine Gesamtkeimzahl, unzulässige Organismen sowie Endotoxine zu kontrollieren.</w:t>
      </w:r>
    </w:p>
    <w:p>
      <w:pPr>
        <w:pStyle w:val="Heading2"/>
      </w:pPr>
      <w:r>
        <w:t>Artikel 15 Containment (separate Bereiche)</w:t>
      </w:r>
    </w:p>
    <w:p>
      <w:r>
        <w:t>(1) Werden infektiöse Materialien oder solche mit hoher pharmakologischer Aktivität oder Toxizität verarbeitet, sind (ausschließlich dafür vorgesehene) Mono-Produktionsbereiche zu verwenden, sofern keine validierten Inaktivierungs- und Reinigungsprozesse festgelegt sind und regelmäßig durchgeführt werden.</w:t>
      </w:r>
    </w:p>
    <w:p>
      <w:r>
        <w:t>(2) Es sind geeignete Maßnahmen festzulegen und umzusetzen, die eine Kreuzkontamination beispielsweise durch Mitarbeiter oder Materialien, die sich von einem Mono-Produktionsbereich in einen anderen bewegen, verhindern.</w:t>
      </w:r>
    </w:p>
    <w:p>
      <w:r>
        <w:t>(3) Alle Produktionsaktivitäten (einschließlich Verwiegen, Mahlen oder Verpacken) mit hoch toxischen, nicht pharmazeutischen Materialien wie Bioziden und Pflanzenschutzmitteln dürfen nicht in den für die Wirkstoffproduktion vorgesehenen Räumlichkeiten durchgeführt werden.</w:t>
      </w:r>
    </w:p>
    <w:p>
      <w:r>
        <w:t>(4) Hoch toxische, nicht pharmazeutische Materialien sind separat von Wirkstoffen zu handhaben und zu lagern.</w:t>
      </w:r>
    </w:p>
    <w:p>
      <w:r>
        <w:t>(5) Um zu bestimmen, ob und in welchem Umfang Produktionsbereiche für die Produktion mehrerer Wirkstoffe genutzt werden können, und um das Kontaminationsrisiko zu mindern, ist ein umfassendes und wirksames Qualitätssystem zu verwenden, das geeignete Qualitätskontrollen und ein Qualitätsrisikomanagement umfasst.</w:t>
      </w:r>
    </w:p>
    <w:p>
      <w:pPr>
        <w:pStyle w:val="Heading2"/>
      </w:pPr>
      <w:r>
        <w:t>Artikel 16 Betriebshygiene und Instandhaltung</w:t>
      </w:r>
    </w:p>
    <w:p>
      <w:r>
        <w:t>(1) Es sind schriftliche Verfahren auszuarbeiten, in denen die Zuständigkeiten für die Betriebshygiene sowie die Zeitpläne, Methoden, Ausrüstung und Materialien für die Reinigung der Gebäude und Anlagen festgelegt sind.</w:t>
      </w:r>
    </w:p>
    <w:p>
      <w:r>
        <w:t>(2) Es sind schriftliche Verfahren für den Einsatz geeigneter Rodentizide, Insektizide, Fungizide, Begasungsmittel sowie Reinigungs- und Sanitisierungsmittel auszuarbeiten, um eine Kontamination von Ausrüstung, Rohmaterialien, Verpackungs-/Etikettiermaterialien und Wirkstoffen oder ihren Zwischenprodukten zu verhindern.</w:t>
      </w:r>
    </w:p>
    <w:p>
      <w:pPr>
        <w:pStyle w:val="Heading1"/>
      </w:pPr>
      <w:r>
        <w:t>KAPITEL V AUSRÜSTUNG</w:t>
      </w:r>
    </w:p>
    <w:p>
      <w:pPr>
        <w:pStyle w:val="Heading2"/>
      </w:pPr>
      <w:r>
        <w:t>Artikel 17 Beschaffenheit und Konstruktion</w:t>
      </w:r>
    </w:p>
    <w:p>
      <w:r>
        <w:t>(1) Die Ausrüstung für die Schritte der Herstellung von Wirkstoffen oder deren Zwischenprodukten muss folgende Bedingungen erfüllen:</w:t>
      </w:r>
    </w:p>
    <w:p>
      <w:r>
        <w:t>a) sie weist die erforderliche Beschaffenheit und angemessene Größe auf, befindet sich an einem für die vorgesehene Verwendung geeigneten Ort und ist für die vorgesehene Verwendung qualifiziert;</w:t>
      </w:r>
    </w:p>
    <w:p>
      <w:r>
        <w:t>b) sie wird gereinigt, gegebenenfalls sanitisiert und gewartet;</w:t>
      </w:r>
    </w:p>
    <w:p>
      <w:r>
        <w:t>c) sie ist so konstruiert, dass Kontaktflächen die Qualität der Produkte nicht über die für die Wirkstoffe festgelegten Spezifikationen hinaus verändern;</w:t>
      </w:r>
    </w:p>
    <w:p>
      <w:r>
        <w:t>d) sie wird nur innerhalb ihres qualifizierten Betriebsbereichs verwendet.</w:t>
      </w:r>
    </w:p>
    <w:p>
      <w:r>
        <w:t>(2) Größere Ausrüstungsgegenstände sowie fest installierte Herstellungslinien, die für die Produktion von Wirkstoffen oder ihren Zwischenprodukten eingesetzt werden, sind ordnungsgemäß zu identifizieren.</w:t>
      </w:r>
    </w:p>
    <w:p>
      <w:r>
        <w:t>(3) Alle für den Betrieb der Ausrüstung erforderlichen Stoffe, wie z. B. Schmiermittel, Heizflüssigkeiten oder Kühlmittel, dürfen nicht mit den Wirkstoffen oder ihren Zwischenprodukten in Berührung kommen. Abweichungen von dieser Anforderung sind zu evaluieren, um sicherzustellen, dass keine schädlichen Einflüsse auf die Eignung der Wirkstoffe oder ihrer Zwischenprodukte für ihren Verwendungszweck auftreten. Wann immer möglich sind beim Betrieb der für Herstellungsvorgänge verwendeten Ausrüstung lebensmittelechte Schmiermittel und Öle zu verwenden.</w:t>
      </w:r>
    </w:p>
    <w:p>
      <w:r>
        <w:t>(4) Wenn erforderlich, sind geschlossene Systeme einzusetzen. Werden offene Systeme verwendet bzw. wird die Ausrüstung geöffnet, sind geeignete Vorsichtsmaßnahmen zu ergreifen, um das Risiko einer Kontamination zu minimieren.</w:t>
      </w:r>
    </w:p>
    <w:p>
      <w:r>
        <w:t>(5) Der Hersteller muss sicherstellen, dass für die für Herstellungsvorgänge verwendete Ausrüstung und für kritische Installationen wie Instrumenten- und Betriebsmittelsysteme aktuelle Zeichnungen vorgehalten werden.</w:t>
      </w:r>
    </w:p>
    <w:p>
      <w:pPr>
        <w:pStyle w:val="Heading2"/>
      </w:pPr>
      <w:r>
        <w:t>Artikel 18 Wartung und Reinigung</w:t>
      </w:r>
    </w:p>
    <w:p>
      <w:r>
        <w:t>(1) Die Hersteller müssen Folgendes festlegen:</w:t>
      </w:r>
    </w:p>
    <w:p>
      <w:r>
        <w:t>a) Zeitpläne und Verfahren, einschließlich der Zuweisung von Zuständigkeiten, für die Wartung von bei Herstellungsvorgängen verwendeter Ausrüstung;</w:t>
      </w:r>
    </w:p>
    <w:p>
      <w:r>
        <w:t>b) schriftliche Verfahren für die Reinigung der Ausrüstung und ihre anschließende Freigabe für den Einsatz in der Herstellung von Zwischenprodukten und ihren Wirkstoffen.</w:t>
      </w:r>
    </w:p>
    <w:p>
      <w:r>
        <w:t>(2) Die Reinigungsverfahren müssen detailliert genug sein, um die Reinigung jeder Art von Ausrüstung auf reproduzierbare und wirksame Art zu ermöglichen, und sie müssen eine Beschreibung folgender Punkte umfassen:</w:t>
      </w:r>
    </w:p>
    <w:p>
      <w:r>
        <w:t>a) Zuweisung der Zuständigkeit für die Reinigung der Ausrüstung;</w:t>
      </w:r>
    </w:p>
    <w:p>
      <w:r>
        <w:t>b) Reinigungszeitpläne, die, soweit angezeigt, Sanitisierungszeitpläne einschließen;</w:t>
      </w:r>
    </w:p>
    <w:p>
      <w:r>
        <w:t>c) Methoden und Materialien, einschließlich der Verdünnung von Reinigungsmitteln, die für die Reinigung der Ausrüstung eingesetzt werden;</w:t>
      </w:r>
    </w:p>
    <w:p>
      <w:r>
        <w:t>d) gegebenenfalls Instruktionen für die Demontage sowie die anschließende Montage eines jeden Ausrüstungsgegenstands, um eine ordnungsgemäße Reinigung zu gewährleisten;</w:t>
      </w:r>
    </w:p>
    <w:p>
      <w:r>
        <w:t>e) Anweisungen für das Entfernen oder Unkenntlichmachen vorheriger Chargenkennzeichnungen;</w:t>
      </w:r>
    </w:p>
    <w:p>
      <w:r>
        <w:t>f) Arbeitsanweisungen für den Schutz der gereinigten Ausrüstung gegen eine Kontamination vor dem Einsatz;</w:t>
      </w:r>
    </w:p>
    <w:p>
      <w:r>
        <w:t>g) Inspektion der Ausrüstung auf Reinheit unmittelbar vor Gebrauch, falls praktikabel;</w:t>
      </w:r>
    </w:p>
    <w:p>
      <w:r>
        <w:t>h) Festlegung eines maximalen Zeitraums zwischen dem Ende der Fertigung und der Reinigung der Ausrüstung, falls erforderlich.</w:t>
      </w:r>
    </w:p>
    <w:p>
      <w:r>
        <w:t>(3) Die Ausrüstung und Utensilien sind zu reinigen, zu lagern und gegebenenfalls zu sanitisieren oder sterilisieren, um eine Kontamination oder Übertragung von Material zu verhindern, das die Qualität der Wirkstoffe oder ihrer Zwischenprodukte über die festgelegten Spezifikationen der Wirkstoffe oder ihrer Zwischenprodukte hinaus verändern würde.</w:t>
      </w:r>
    </w:p>
    <w:p>
      <w:r>
        <w:t>(4) Wird die Ausrüstung für die kontinuierliche Produktion oder Kampagnenherstellung von aufeinanderfolgenden Chargen des gleichen Wirkstoffs oder seines Zwischenprodukts eingesetzt, ist die Ausrüstung in angemessenen Abständen zu reinigen, um die Bildung und Übertragung von Kontaminanten zu verhindern.</w:t>
      </w:r>
    </w:p>
    <w:p>
      <w:r>
        <w:t>(5) Ist eine Ausrüstung nicht der kontinuierlichen Produktion oder der Kampagnenherstellung von aufeinanderfolgenden Chargen ein und desselben Wirkstoffs oder seines Zwischenprodukts vorbehalten, ist sie zwischen der Produktion verschiedener Materialien zu reinigen, um eine Kreuzkontamination zu verhindern.</w:t>
      </w:r>
    </w:p>
    <w:p>
      <w:r>
        <w:t>(6) Es sind Akzeptanzkriterien für Rückstände und die Wahl der Reinigungsverfahren und -mittel festzulegen, und die Begründung dieser Wahl ist zu dokumentieren.</w:t>
      </w:r>
    </w:p>
    <w:p>
      <w:r>
        <w:t>(7) Die Ausrüstung ist hinsichtlich ihres Inhalts und ihres Reinheitsstatus zu kennzeichnen.</w:t>
      </w:r>
    </w:p>
    <w:p>
      <w:pPr>
        <w:pStyle w:val="Heading2"/>
      </w:pPr>
      <w:r>
        <w:t>Artikel 19 Kalibrierung</w:t>
      </w:r>
    </w:p>
    <w:p>
      <w:r>
        <w:t>(1) Die Hersteller müssen sicherstellen, dass folgende Anforderungen erfüllt werden:</w:t>
      </w:r>
    </w:p>
    <w:p>
      <w:r>
        <w:t>a) Ausrüstung, die zum Kontrollieren, Wiegen, Messen, Überwachen und Prüfen verwendet wird und für die Sicherstellung der Qualität der Wirkstoffe und ihrer Zwischenprodukte von entscheidender Bedeutung ist, ist gemäß schriftlichen Verfahren und nach einem festgelegten Zeitplan zu kalibrieren.</w:t>
      </w:r>
    </w:p>
    <w:p>
      <w:r>
        <w:t>b) Die Standards für die Ausrüstungskalibrierung müssen auf zertifizierte Standards zurückzuführen sein, sofern solche existieren.</w:t>
      </w:r>
    </w:p>
    <w:p>
      <w:r>
        <w:t>c) Die Kalibrierungen nach Buchstabe b sind zu protokollieren.</w:t>
      </w:r>
    </w:p>
    <w:p>
      <w:r>
        <w:t>d) Der Kalibrierstatus von für die Qualität der Wirkstoffe oder ihrer Zwischenprodukte kritischer Ausrüstung muss bekannt und verifizierbar sein.</w:t>
      </w:r>
    </w:p>
    <w:p>
      <w:r>
        <w:t>e) Instrumente, die die Kalibrierkriterien nicht erfüllen, dürfen nicht verwendet werden.</w:t>
      </w:r>
    </w:p>
    <w:p>
      <w:r>
        <w:t>(2) Bei kritischen Instrumenten sind Abweichungen von zertifizierten Kalibrierstandards zu untersuchen, um festzustellen, ob diese die Qualität der Wirkstoffe oder ihrer Zwischenprodukte, die unter Verwendung dieser Ausrüstung seit der letzten erfolgreichen Kalibrierung hergestellt wurden, beeinflusst haben könnten.</w:t>
      </w:r>
    </w:p>
    <w:p>
      <w:pPr>
        <w:pStyle w:val="Heading2"/>
      </w:pPr>
      <w:r>
        <w:t>Artikel 20 Computergestützte Systeme</w:t>
      </w:r>
    </w:p>
    <w:p>
      <w:r>
        <w:t>(1) Von der guten Herstellungspraxis für Wirkstoffe betroffene computergestützte Systeme müssen validiert werden, wobei zu berücksichtigen ist, wie vielfältig, komplex und kritisch die Computeranwendung ist.</w:t>
      </w:r>
    </w:p>
    <w:p>
      <w:r>
        <w:t>(2) Eine geeignete Installations- und Funktionsqualifizierung muss die Eignung der Computerhard- und -software für die Durchführung der vorgesehenen Aufgaben ausweisen.</w:t>
      </w:r>
    </w:p>
    <w:p>
      <w:r>
        <w:t>(3) Im Handel erhältliche Software, die qualifiziert wurde, muss nicht im gleichen Umfang getestet werden wie Software, die nicht im Handel erhältlich ist. Wurde ein bestehendes computergestütztes System bei der Installation nicht validiert, ist eine nachträgliche Validierung durchzuführen, wenn hierfür eine geeignete Dokumentation zur Verfügung steht.</w:t>
      </w:r>
    </w:p>
    <w:p>
      <w:r>
        <w:t>(4) Computergestützte Systeme müssen über Kontrollmechanismen verfügen, um unberechtigten Zugriff, Veränderungen von Daten und Datenverluste zu verhindern. Alle Datenänderungen sind aufzuzeichnen und im Prüfpfad zu überprüfen.</w:t>
      </w:r>
    </w:p>
    <w:p>
      <w:r>
        <w:t>(5) Für die Bedienung und Wartung von computergestützten Systemen müssen schriftliche Verfahren vorhanden sein.</w:t>
      </w:r>
    </w:p>
    <w:p>
      <w:r>
        <w:t>(6) Werden kritische Daten von Hand eingegeben, ist durch einen zweiten Bediener oder das System selbst eine zusätzliche Überprüfung der Richtigkeit des Eintrags vorzunehmen.</w:t>
      </w:r>
    </w:p>
    <w:p>
      <w:r>
        <w:t>(7) Mit computergestützten Systemen zusammenhängende Vorfälle, die die Qualität der Wirkstoffe oder ihrer Zwischenprodukte oder die Verlässlichkeit von Aufzeichnungen oder Testergebnissen beeinflussen könnten, sind aufzuzeichnen und zu untersuchen.</w:t>
      </w:r>
    </w:p>
    <w:p>
      <w:r>
        <w:t>(8) Änderungen am computergestützten System sind anhand eines Änderungskontrollverfahrens (Change Control) durchzuführen und, sofern angezeigt, formal zu genehmigen, zu dokumentieren und zu prüfen. Es sind Aufzeichnungen aller Änderungen des computergestützten Systems, einschließlich Modifikationen und Aufrüstung der Hardware, Software und anderer kritischer Bestandteile des Systems, zu führen. Diese Aufzeichnungen müssen belegen, dass sich das System nach wie vor in einem validierten Zustand befindet.</w:t>
      </w:r>
    </w:p>
    <w:p>
      <w:r>
        <w:t>(9) Es muss ein Backup-System vorhanden sein, um zu verhindern, dass ein Zusammenbruch oder Versagen des computergestützten Systems zu einem dauerhaften Verlust von Aufzeichnungen führt.</w:t>
      </w:r>
    </w:p>
    <w:p>
      <w:r>
        <w:t>(10) Bei allen computergestützten Systemen ist der Datenschutz zu gewährleisten.</w:t>
      </w:r>
    </w:p>
    <w:p>
      <w:r>
        <w:t>(11) Daten können zusätzlich zur computergestützten Erfassung mit anderen Mitteln aufgezeichnet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2025-2154 GMP Wirkstoffe (1 von 3) Kap I-V Erwägungsgründe, ALLGEMEINE</dc:title>
  <dc:subject>Amtsblatt der EU, CELEX 32025R2154, https://eur-lex.europa.eu/legal-content/DE/TXT/?uri=CELEX:32025R2154</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