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 Herstellung steriler Arzneimittel (EN) (4 von 5) Kap 8-9 Environmental &amp; process monitoring</w:t>
      </w:r>
    </w:p>
    <w:p>
      <w:r>
        <w:t>Quelle: https://health.ec.europa.eu/document/download/e05af55b-38e9-42bf-8495-194bbf0b9262_en?filename=20220825_gmp-an1_en_0.pdf</w:t>
      </w:r>
    </w:p>
    <w:p>
      <w:pPr>
        <w:pStyle w:val="Heading1"/>
      </w:pPr>
      <w:r>
        <w:t>8 Production and Specific Technologies (Fortsetzung)</w:t>
      </w:r>
    </w:p>
    <w:p>
      <w:pPr>
        <w:pStyle w:val="Heading2"/>
      </w:pPr>
      <w:r>
        <w:t>Lyophilization</w:t>
      </w:r>
    </w:p>
    <w:p>
      <w:r>
        <w:t>8.121 Lyophilization is a critical process step and all activities that can affect the sterility of the product or material need to be regarded as extensions of the aseptic processing of the sterilised product. The lyophilization equipment and its processes should be designed to ensure that product or material sterility is maintained during lyophilization by preventing microbial and particle contamination between the filling of products for lyophilization, and completion of lyophilization process. All control measures in place should be determined by the site’s CCS.</w:t>
      </w:r>
    </w:p>
    <w:p>
      <w:r>
        <w:t>8.122 The sterilisation of the lyophilizer and associated equipment (e.g. trays, vial support rings) should be validated and the holding time between the sterilisation cycle and use appropriately challenged during APS (see paragraph 9.33). The lyophilizer should be sterilised regularly, based on system design. Re-sterilisation should be performed following maintenance or cleaning. Sterilised lyophilizers and associated equipment should be protected from contamination after sterilisation.</w:t>
      </w:r>
    </w:p>
    <w:p>
      <w:r>
        <w:t>8.123 Lyophilizers and associated product transfer and loading/unloading areas should be designed to minimize operator intervention as far as possible. The frequency of lyophilizer sterilisation should be determined based on the design and risks related to system contamination during use. Lyophilizers that are manually loaded or unloaded with no barrier technology separation should be sterilised before each load. For lyophilizers loaded and unloaded by automated systems or protected by closed barrier systems, the frequency of sterilisation should be justified and documented as part of the CCS.</w:t>
      </w:r>
    </w:p>
    <w:p>
      <w:r>
        <w:t>8.124 The integrity of the lyophilizer should be maintained following sterilisation and during lyophilization. The filter used to maintain lyophilizer integrity should be sterilised before each use of the system and its integrity testing results should be part of the batch certification/release. The frequency of vacuum/leak integrity testing of the chamber should be documented and the maximum permitted leakage of air into the lyophilizer should be specified and checked at the start of every cycle.</w:t>
      </w:r>
    </w:p>
    <w:p>
      <w:r>
        <w:t>8.125 Lyophilization trays should be checked regularly to ensure that they are not misshapen or damaged.</w:t>
      </w:r>
    </w:p>
    <w:p>
      <w:r>
        <w:t>8.126 Points to consider for the design of loading (and unloading, where the lyophilised material is still unsealed and exposed), include but are not limited to:</w:t>
      </w:r>
    </w:p>
    <w:p>
      <w:r>
        <w:t>i. The loading pattern within the lyophilizer should be specified and documented.</w:t>
      </w:r>
    </w:p>
    <w:p>
      <w:r>
        <w:t>ii. The transfer of partially closed containers to a lyophilizer should be undertaken under grade A conditions at all times and handled in a manner designed to minimize direct operator intervention. Technologies such as conveyor systems or portable transfer systems (e.g. clean air transfer carts, portable unidirectional airflow workstations) should be used to ensure that the cleanliness of the system used to transfer the partially closed containers is maintained. Alternatively, where supported by validation, trays closed in grade A and not reopened whilst in the grade B area may be used to protect partially stoppered vials (e.g. appropriately closed boxes).</w:t>
      </w:r>
    </w:p>
    <w:p>
      <w:r>
        <w:t>iii. Airflow patterns should not be adversely affected by transport devices and venting of the loading zone.</w:t>
      </w:r>
    </w:p>
    <w:p>
      <w:r>
        <w:t>iv. Unsealed containers (such as partially stoppered vials) should be maintained under grade A conditions and should normally be separated from operators by physical barrier technology or any other appropriate measures.</w:t>
      </w:r>
    </w:p>
    <w:p>
      <w:r>
        <w:t>v. Where seating of the stoppers is not completed prior to opening the lyophilizer chamber, product removed from the lyophilizer should remain under grade A conditions during subsequent handling.</w:t>
      </w:r>
    </w:p>
    <w:p>
      <w:r>
        <w:t>vi. Utensils used during loading and unloading of the lyophilizer (e.g. trays, bags, placing devices, tweezers) should be sterile.</w:t>
      </w:r>
    </w:p>
    <w:p>
      <w:pPr>
        <w:pStyle w:val="Heading1"/>
      </w:pPr>
      <w:r>
        <w:t>8 Production and Specific Technologies (Fortsetzung)</w:t>
      </w:r>
    </w:p>
    <w:p>
      <w:pPr>
        <w:pStyle w:val="Heading2"/>
      </w:pPr>
      <w:r>
        <w:t>Closed systems</w:t>
      </w:r>
    </w:p>
    <w:p>
      <w:r>
        <w:t>8.127 The use of closed systems can reduce the risk of microbial, particle and chemical contamination from the adjacent environment. Closed systems should always be designed to reduce the need for manual manipulations and the associated risks.</w:t>
      </w:r>
    </w:p>
    <w:p>
      <w:r>
        <w:t>8.128 It is critical to ensure the sterility of all product contact surfaces of closed systems used for aseptic processing. The design and selection of any closed system used for aseptic processing should ensure maintenance of sterility. Connection of sterile equipment (e.g. tubing/pipework) to the sterilised product pathway after the final sterilising grade filter should be designed to be connected aseptically (e.g. by intrinsic sterile connection devices).</w:t>
      </w:r>
    </w:p>
    <w:p>
      <w:r>
        <w:t>8.129 Appropriate measures should be in place to ensure the integrity of components used in aseptic connections. The means by which this is achieved should be determined and captured in the CCS. Appropriate system integrity tests should be considered when there is a risk of compromising product sterility. Supplier assessment should include the collation of data in relation to potential failure modes that may lead to a loss of system sterility.</w:t>
      </w:r>
    </w:p>
    <w:p>
      <w:r>
        <w:t>8.130 The background environment in which closed systems are located should be based on their design and the processes undertaken. For aseptic processing and where there are any risks that system integrity may be compromised, the system should be located in grade A. If the system can be shown to remain integral at every usage (e.g. via pressure testing and/or monitoring) then a lower classified area may be used. Any transfer between classified areas should be thoroughly assessed (see paragraph 4.10). If the closed system is opened (e.g. for maintenance of a bulk manufacturing line) then this should be performed in a classified area appropriate to the materials (e.g. grade C for terminal sterilisation processes, or grade A for aseptic processing) or be subject to further cleaning and disinfection (and sterilisation in case of aseptic processes).</w:t>
      </w:r>
    </w:p>
    <w:p>
      <w:pPr>
        <w:pStyle w:val="Heading1"/>
      </w:pPr>
      <w:r>
        <w:t>8 Production and Specific Technologies (Fortsetzung)</w:t>
      </w:r>
    </w:p>
    <w:p>
      <w:pPr>
        <w:pStyle w:val="Heading2"/>
      </w:pPr>
      <w:r>
        <w:t>Single use systems (SUS)</w:t>
      </w:r>
    </w:p>
    <w:p>
      <w:r>
        <w:t>8.131 SUS are those technologies used in manufacture of sterile products which are used as an alternative to reusable equipment. SUS can be individual components or made up of multiple components such as bags, filters, tubing, connectors, valves, storage bottles and sensors. Single use systems should be designed to reduce the need for manipulations and complexity of manual interventions.</w:t>
      </w:r>
    </w:p>
    <w:p>
      <w:r>
        <w:t>8.132 There are some specific risks associated with SUS which should be assessed as part of the CCS. These risks include but are not limited to:</w:t>
      </w:r>
    </w:p>
    <w:p>
      <w:r>
        <w:t>i. The interaction between the product and product contact surface (such as adsorption, or leachables and extractables).</w:t>
      </w:r>
    </w:p>
    <w:p>
      <w:r>
        <w:t>ii. The fragile nature of the system compared with fixed reusable systems.</w:t>
      </w:r>
    </w:p>
    <w:p>
      <w:r>
        <w:t>iii. The increase in the number and complexity of manual operations (including inspection and handling of the system) and connections made.</w:t>
      </w:r>
    </w:p>
    <w:p>
      <w:r>
        <w:t>iv. The complexity of the assembly.</w:t>
      </w:r>
    </w:p>
    <w:p>
      <w:r>
        <w:t>v. The performance of the pre- and post-use integrity testing for sterilising grade filters (see paragraph 8.87).</w:t>
      </w:r>
    </w:p>
    <w:p>
      <w:r>
        <w:t>vi. The risk of holes and leakage.</w:t>
      </w:r>
    </w:p>
    <w:p>
      <w:r>
        <w:t>vii. The potential for compromising the system at the point of opening the outer packaging.</w:t>
      </w:r>
    </w:p>
    <w:p>
      <w:r>
        <w:t>viii. The risk of particle contamination.</w:t>
      </w:r>
    </w:p>
    <w:p>
      <w:r>
        <w:t>8.133 Sterilisation processes for SUS should be validated and shown to have no adverse impact on system performance.</w:t>
      </w:r>
    </w:p>
    <w:p>
      <w:r>
        <w:t>8.134 Assessment of suppliers of disposable systems including sterilisation is critical to the selection and use of these systems. For sterile SUS, verification of sterility assurance should be performed as part of the supplier qualification and evidence of sterilisation of each unit should be checked on receipt.</w:t>
      </w:r>
    </w:p>
    <w:p>
      <w:r>
        <w:t>8.135 The adsorption and reactivity of the product with product contact surfaces should be evaluated under process conditions.</w:t>
      </w:r>
    </w:p>
    <w:p>
      <w:r>
        <w:t>8.136 The extractable and leachable profiles of the SUS and any impact on the quality of the product especially where the system is made from polymer-based materials should be evaluated. An assessment should be carried out for each component to evaluate the applicability of the extractable profile data. For components considered to be at high risk from leachables, including those that may absorb processed materials or those with extended material contact times, an assessment of leachable profile studies, including safety concerns, should be taken into consideration. If applying simulated processing conditions, these should accurately reflect the actual processing conditions and be based on a scientific rationale.</w:t>
      </w:r>
    </w:p>
    <w:p>
      <w:r>
        <w:t>8.137 SUS should be designed to maintain integrity throughout processing under the intended operational conditions. Attention to the structural integrity of the single use components is necessary where these may be exposed to more extreme conditions (e.g. freezing and thawing processes) either during routine processing or transportation. This should include verification that intrinsic sterile connection devices (both heat sealed and mechanically sealed) remain integral under these conditions.</w:t>
      </w:r>
    </w:p>
    <w:p>
      <w:r>
        <w:t>8.138 Acceptance criteria should be established and implemented for SUS corresponding to the risks or criticality of the products and its processes. On receipt, each piece of SUS should be checked to ensure that they have been manufactured, supplied and delivered in accordance with the approved specification. A visual inspection of the outer packaging (e.g. appearance of exterior carton, product pouches), label printing, and review of attached documents (e.g. certificate of conformance and proof of sterilisation) should be carried out and documented prior to use.</w:t>
      </w:r>
    </w:p>
    <w:p>
      <w:r>
        <w:t>8.139 Critical manual handling operations of SUS such as assembly and connections should be subject to appropriate controls and verified during APS.</w:t>
      </w:r>
    </w:p>
    <w:p>
      <w:pPr>
        <w:pStyle w:val="Heading1"/>
      </w:pPr>
      <w:r>
        <w:t>9 Environmental &amp; process monitoring</w:t>
      </w:r>
    </w:p>
    <w:p>
      <w:pPr>
        <w:pStyle w:val="Heading2"/>
      </w:pPr>
      <w:r>
        <w:t>General</w:t>
      </w:r>
    </w:p>
    <w:p>
      <w:pPr>
        <w:pStyle w:val="Heading2"/>
      </w:pPr>
      <w:r>
        <w:t>9.1 The site’s environmental and process monitoring programme forms part of the overall CCS and is</w:t>
      </w:r>
    </w:p>
    <w:p>
      <w:r>
        <w:t>used to monitor the controls designed to minimize the risk of microbial and particle contamination. It should be noted that the reliability of each of the elements of the monitoring system (viable, nonviable and APS) when taken in isolation is limited and should not be considered individually to be an indicator of asepsis. When considered together, the results help confirm the reliability of the design, validation and operation of the system that they are monitoring.</w:t>
      </w:r>
    </w:p>
    <w:p>
      <w:pPr>
        <w:pStyle w:val="Heading2"/>
      </w:pPr>
      <w:r>
        <w:t>9.2 This programme is typically comprised of the following elements: i. Environmental monitoring – total particle. ii. Environmental and personnel monitoring – viable particle. iii. Temperature, relative humidity and other specific characteristics. iv. APS (aseptically manufactured product only).</w:t>
      </w:r>
    </w:p>
    <w:p>
      <w:r>
        <w:t>9.3 The information from these systems should be used for routine batch certification/release and for periodic assessment during process review or investigation. This applies for both terminal sterilisation and aseptic processes, however, the criticality of the impact may differ depending upon the product and process type.</w:t>
      </w:r>
    </w:p>
    <w:p>
      <w:pPr>
        <w:pStyle w:val="Heading2"/>
      </w:pPr>
      <w:r>
        <w:t>Environmental and process monitoring</w:t>
      </w:r>
    </w:p>
    <w:p>
      <w:pPr>
        <w:pStyle w:val="Heading2"/>
      </w:pPr>
      <w:r>
        <w:t>9.4 An environmental monitoring programme should be established and documented. The purpose of the environmental monitoring programme, is to: i. Provide assurance that cleanrooms and clean air equipment continue to provide an environment of appropriate air cleanliness, in accordance with design and regulatory requirements. ii. Effectively detect excursions from environmental limits triggering investigation and assessment of risk to product quality.</w:t>
      </w:r>
    </w:p>
    <w:p>
      <w:r>
        <w:t>Risk assessments should be performed in order to establish this comprehensive environmental monitoring programme, i.e. sampling locations, frequency of monitoring, monitoring methods and incubation conditions (e.g. time, temperature(s), aerobic and/or anaerobic conditions). These risk assessments should be conducted based on detailed knowledge of; the process inputs and final product, the facility, equipment, the criticality of specific processes and steps, the operations involved, routine monitoring data, monitoring data obtained during qualification and knowledge of typical microbial flora isolated from the environment. The risk assessment should include the determination of critical monitoring locations, those locations where the presence of microorganisms during processing may have an impact upon product quality, (e.g. grade A, aseptic processing areas and the grade B areas that directly interface with the grade A area). Consideration of other information such as air visualisation studies should also be included. These risk assessments should be reviewed regularly in order to confirm the effectiveness of the site’s environmental monitoring programme. The monitoring programme should be considered in the overall context of the trend analysis and the CCS for the site.</w:t>
      </w:r>
    </w:p>
    <w:p>
      <w:pPr>
        <w:pStyle w:val="Heading2"/>
      </w:pPr>
      <w:r>
        <w:t>9.5 Routine monitoring of cleanrooms, clean air equipment and personnel should be performed in operation throughout all critical stages of processing, including equipment set-up.</w:t>
      </w:r>
    </w:p>
    <w:p>
      <w:pPr>
        <w:pStyle w:val="Heading2"/>
      </w:pPr>
      <w:r>
        <w:t>9.6 Other characteristics, such as temperature and relative humidity, should be controlled within</w:t>
      </w:r>
    </w:p>
    <w:p>
      <w:r>
        <w:t>ranges that align with product/processing/personnel requirements and support maintenance of defined cleanliness standards (e.g. grade A or B).</w:t>
      </w:r>
    </w:p>
    <w:p>
      <w:pPr>
        <w:pStyle w:val="Heading2"/>
      </w:pPr>
      <w:r>
        <w:t>9.7 The monitoring of grade A should demonstrate the maintenance of aseptic processing conditions</w:t>
      </w:r>
    </w:p>
    <w:p>
      <w:r>
        <w:t>during critical operations. Monitoring should be performed at locations posing the highest risk of contamination to the sterile equipment surfaces, containers, closures and product. The selection of monitoring locations and the orientation and positioning of sampling devices should be justified and appropriate to obtain reliable data from the critical zones.</w:t>
      </w:r>
    </w:p>
    <w:p>
      <w:r>
        <w:t>9.8 Sampling methods should not pose a risk of contamination to the manufacturing operations.</w:t>
      </w:r>
    </w:p>
    <w:p>
      <w:r>
        <w:t>9.9 Appropriate alert levels and action limits should be set for the results of viable and total particle monitoring. The maximum total particle action limits are described in Table 5 and the maximum viable particle action limits are described in Table 6. However, more stringent action limits may be applied based on data trending, the nature of the process or as determined within the CCS. Both viable and total particle alert levels should be established based on results of cleanroom qualification tests and periodically reviewed based on ongoing trend data.</w:t>
      </w:r>
    </w:p>
    <w:p>
      <w:r>
        <w:t>9.10 Alert levels for grade A (total particle only) grade B, grade C and grade D should be set such that adverse trends (e.g. a numbers of events or individual events that indicate a deterioration of environmental control) are detected and addressed.</w:t>
      </w:r>
    </w:p>
    <w:p>
      <w:r>
        <w:t>9.11 Monitoring procedures should define the approach to trending. Trends should include, but are not limited to:</w:t>
      </w:r>
    </w:p>
    <w:p>
      <w:r>
        <w:t>i. Increasing numbers of excursions from action limits or alert levels.</w:t>
      </w:r>
    </w:p>
    <w:p>
      <w:r>
        <w:t>ii. Consecutive excursions from alert levels.</w:t>
      </w:r>
    </w:p>
    <w:p>
      <w:r>
        <w:t>iii. Regular but isolated excursion from action limits that may have a common cause, (e.g. single excursions that always follow planned preventative maintenance).</w:t>
      </w:r>
    </w:p>
    <w:p>
      <w:r>
        <w:t>iv. Changes in microbial flora type and numbers and predominance of specific organisms. Particular attention should be given to organisms recovered that may indicate a loss of control, deterioration in cleanliness or organisms that may be difficult to control such as spore-forming microorganisms and moulds.</w:t>
      </w:r>
    </w:p>
    <w:p>
      <w:r>
        <w:t>9.12 The monitoring of grade C and D cleanrooms in operation should be performed based on data collected during qualification and routine data to allow effective trend analysis. The requirements of alert levels and action limits will depend on the nature of the operations carried out. Action limits may be more stringent than those listed in Table 5 and Table 6.</w:t>
      </w:r>
    </w:p>
    <w:p>
      <w:r>
        <w:t>9.13 If action limits are exceeded, operating procedures should prescribe a root cause investigation, an assessment of the potential impact to product (including batches produced between the monitoring and reporting) and requirements for corrective and preventive actions. If alert levels are exceeded, operating procedures should prescribe assessment and follow-up, which should include consideration of an investigation and/or corrective actions to avoid any further deterioration of the environment.</w:t>
      </w:r>
    </w:p>
    <w:p>
      <w:pPr>
        <w:pStyle w:val="Heading2"/>
      </w:pPr>
      <w:r>
        <w:t>Environmental monitoring – total particle</w:t>
      </w:r>
    </w:p>
    <w:p>
      <w:r>
        <w:t>9.14 A total particle monitoring program should be established to obtain data for assessing potential contamination risks and to ensure the maintenance of the environment for sterile operations in a qualified state.</w:t>
      </w:r>
    </w:p>
    <w:p>
      <w:r>
        <w:t>9.15 The limits for environmental monitoring of airborne particle concentration for each graded area are given in Table 5.</w:t>
      </w:r>
    </w:p>
    <w:p>
      <w:r>
        <w:t>Table 5: Maximum permitted total particle concentration for monitoring.</w:t>
      </w:r>
    </w:p>
    <w:p>
      <w:r>
        <w:rPr>
          <w:b/>
        </w:rPr>
        <w:t>Tabelle (zeilenweise wiedergegeben):</w:t>
      </w:r>
    </w:p>
    <w:p>
      <w:pPr>
        <w:pStyle w:val="ListBullet"/>
      </w:pPr>
      <w:r>
        <w:t>Grade: A; Maximum limits for total particle ≥ 0.5 μm/m3 at rest: 3 520; in operation: 3 520; Maximum limits for total particle ≥ 5 μm/m3 at rest: 29; in operation: 29.</w:t>
      </w:r>
    </w:p>
    <w:p>
      <w:pPr>
        <w:pStyle w:val="ListBullet"/>
      </w:pPr>
      <w:r>
        <w:t>Grade: B; Maximum limits for total particle ≥ 0.5 μm/m3 at rest: 3 520; in operation: 352 000; Maximum limits for total particle ≥ 5 μm/m3 at rest: 29; in operation: 2 930.</w:t>
      </w:r>
    </w:p>
    <w:p>
      <w:pPr>
        <w:pStyle w:val="ListBullet"/>
      </w:pPr>
      <w:r>
        <w:t>Grade: C; Maximum limits for total particle ≥ 0.5 μm/m3 at rest: 352 000; in operation: 3 520 000; Maximum limits for total particle ≥ 5 μm/m3 at rest: 2 930; in operation: 29 300.</w:t>
      </w:r>
    </w:p>
    <w:p>
      <w:pPr>
        <w:pStyle w:val="ListBullet"/>
      </w:pPr>
      <w:r>
        <w:t>Grade: D; Maximum limits for total particle ≥ 0.5 μm/m3 at rest: 3 520 000; in operation: Not predetermined (a); Maximum limits for total particle ≥ 5 μm/m3 at rest: 29 300; in operation: Not predetermined (a).</w:t>
      </w:r>
    </w:p>
    <w:p>
      <w:r>
        <w:t>(a) For grade D, in operation limits are not predetermined. The manufacturer should establish in operation limits based on a risk assessment and on routine data, where applicable.</w:t>
      </w:r>
    </w:p>
    <w:p>
      <w:r>
        <w:t>Note 1: The particle limits given in the table for the “at rest” state should be achieved after a short “clean up” period defined during qualification (guidance value of less than 20 minutes) in an unmanned state, after the completion of operations (see paragraph 4.29).</w:t>
      </w:r>
    </w:p>
    <w:p>
      <w:r>
        <w:t>Note 2: The occasional indication of macro particle counts, especially ≥ 5 µm, within grade A may be considered to be false counts due to electronic noise, stray light, coincidence loss etc. However, consecutive or regular counting of low levels may be indicative of a possible contamination event and should be investigated. Such events may indicate early failure of the room air supply filtration system, equipment failure, or may also be diagnostic of poor practices during machine set-up and routine operation.</w:t>
      </w:r>
    </w:p>
    <w:p>
      <w:r>
        <w:t>9.16 For grade A, particle monitoring should be undertaken for the full duration of critical processing, including equipment assembly.</w:t>
      </w:r>
    </w:p>
    <w:p>
      <w:r>
        <w:t>9.17 The grade A area should be monitored continuously (for particles ≥0.5 and ≥5 µm) and with a suitable sample flow rate (at least 28 litres (1ft3) per minute) so that all interventions, transient events and any system deterioration is captured. The system should frequently correlate each individual sample result with alert levels and action limits at such a frequency that any potential excursion can be identified and responded to in a timely manner. Alarms should be triggered if alert levels are exceeded. Procedures should define the actions to be taken in response to alarms including the consideration of additional microbial monitoring.</w:t>
      </w:r>
    </w:p>
    <w:p>
      <w:r>
        <w:t>9.18 It is recommended that a similar system be used for the grade B area although the sample frequency may be decreased. The grade B area should be monitored at such a frequency and with suitable sample size that the programme captures any increase in levels of contamination and system deterioration. If alert levels are exceeded, alarms should be triggered.</w:t>
      </w:r>
    </w:p>
    <w:p>
      <w:r>
        <w:t>9.19 The selection of the monitoring system should take into account any risk presented by the materials used in the manufacturing operation (e.g. those involving live organisms, powdery products or radiopharmaceuticals) that may give rise to biological, chemical or radiation hazards.</w:t>
      </w:r>
    </w:p>
    <w:p>
      <w:r>
        <w:t>9.20 In the case where contaminants are present due to the processes involved and would potentially damage the particle counter or present a hazard (e.g. live organisms, powdery products and radiation hazards), the frequency and strategy employed should be such as to assure the environmental classification both prior to and post exposure to the risk. An increase in viable particle monitoring should be considered to ensure comprehensive monitoring of the process. Additionally, monitoring should be performed during simulated operations. Such operations should be performed at appropriate intervals. The approach should be defined in the CCS.</w:t>
      </w:r>
    </w:p>
    <w:p>
      <w:r>
        <w:t>9.21 The size of monitoring samples taken using automated systems will usually be a function of the sampling rate of the system used. It is not necessary for the sample volume to be the same as that used for formal classification of cleanrooms and clean air equipment. Monitoring sample volumes should be justified.</w:t>
      </w:r>
    </w:p>
    <w:p>
      <w:pPr>
        <w:pStyle w:val="Heading2"/>
      </w:pPr>
      <w:r>
        <w:t>Environmental and personnel monitoring – viable particle</w:t>
      </w:r>
    </w:p>
    <w:p>
      <w:r>
        <w:t>9.22 Where aseptic operations are performed, microbial monitoring should be frequent using a combination of methods such as settle plates, volumetric air sampling, glove, gown and surface sampling (e.g. swabs and contact plates). The method of sampling used should be justified within the CCS and should be demonstrated not to have a detrimental impact on grade A and B airflow patterns. Cleanroom and equipment surfaces should be monitored at the end of an operation.</w:t>
      </w:r>
    </w:p>
    <w:p>
      <w:r>
        <w:t>9.23 Viable particle monitoring should also be performed within the cleanrooms when normal manufacturing operations are not occurring (e.g. post disinfection, prior to start of manufacturing, on completion of the batch and after a shutdown period), and in associated rooms that have not been used, in order to detect potential incidents of contamination which may affect the controls within the cleanrooms. In case of an incident, additional sample locations may be used as a verification of the effectiveness of a corrective action (e.g. cleaning and disinfection).</w:t>
      </w:r>
    </w:p>
    <w:p>
      <w:r>
        <w:t>9.24 Continuous viable air monitoring in grade A (e.g. air sampling or settle plates) should be undertaken for the full duration of critical processing, including equipment (aseptic set-up) assembly and critical processing. A similar approach should be considered for grade B cleanrooms based on the risk of impact on the aseptic processing. The monitoring should be performed in such a way that all interventions, transient events and any system deterioration would be captured and any risk caused by interventions of the monitoring operations is avoided.</w:t>
      </w:r>
    </w:p>
    <w:p>
      <w:r>
        <w:t>9.25 A risk assessment should evaluate the locations, type and frequency of personnel monitoring based on the activities performed and the proximity to critical zones. Monitoring should include sampling of personnel at periodic intervals during the process. Sampling of personnel should be performed in such a way that it will not compromise the process. Particular consideration should be given to monitoring personnel following involvement in critical interventions (at a minimum gloves, but may require monitoring of areas of gown as applicable to the process) and on each exit from the grade B cleanroom (gloves and gown). Where monitoring of gloves is performed after critical interventions, the outer gloves should be replaced prior to continuation of activity. Where monitoring of gowns is required after critical interventions, the gown should be replaced before further activity in the cleanroom.</w:t>
      </w:r>
    </w:p>
    <w:p>
      <w:r>
        <w:t>9.26 Microbial monitoring of personnel in the grade A and grade B areas should be performed. Where operations are manual in nature (e.g. aseptic compounding or filling), the increased risk should lead to enhanced emphasis placed on microbial monitoring of gowns and justified within the CCS.</w:t>
      </w:r>
    </w:p>
    <w:p>
      <w:r>
        <w:t>9.27 Where monitoring is routinely performed by manufacturing personnel, this should be subject to regular oversight by the quality unit (refer also to paragraph 8.19).</w:t>
      </w:r>
    </w:p>
    <w:p>
      <w:r>
        <w:t>9.28 The adoption of suitable alternative monitoring systems such as rapid methods should be considered by manufacturers in order to expedite the detection of microbiological contamination issues and to reduce the risk to product. These rapid and automated microbial monitoring methods may be adopted after validation has demonstrated their equivalency or superiority to the established methods.</w:t>
      </w:r>
    </w:p>
    <w:p>
      <w:r>
        <w:t>9.29 Sampling methods and equipment used should be fully understood and procedures should be in place for the correct operation and interpretation of results obtained. Supporting data for the recovery efficiency of the sampling methods chosen should be available.</w:t>
      </w:r>
    </w:p>
    <w:p>
      <w:pPr>
        <w:pStyle w:val="Heading2"/>
      </w:pPr>
      <w:r>
        <w:t>9.30 Action limits for viable particle contamination are shown in Table 6</w:t>
      </w:r>
    </w:p>
    <w:p>
      <w:pPr>
        <w:pStyle w:val="Heading2"/>
      </w:pPr>
      <w:r>
        <w:t>Table 6: Maximum action limits for viable particle contamination</w:t>
      </w:r>
    </w:p>
    <w:p>
      <w:r>
        <w:rPr>
          <w:b/>
        </w:rPr>
        <w:t>Tabelle (zeilenweise wiedergegeben):</w:t>
      </w:r>
    </w:p>
    <w:p>
      <w:pPr>
        <w:pStyle w:val="ListBullet"/>
      </w:pPr>
      <w:r>
        <w:t>Grade: A; Air sample CFU /m3: No growth(c).</w:t>
      </w:r>
    </w:p>
    <w:p>
      <w:pPr>
        <w:pStyle w:val="ListBullet"/>
      </w:pPr>
      <w:r>
        <w:t>Grade: B; Air sample CFU /m3: 10; Settle plates (diam. 90 mm) CFU /4 hours(a): 5; Contact plates (diam. 55mm), CFU / plate(b): 5; Glove print, Including 5 fingers on both hands CFU / glove: 5.</w:t>
      </w:r>
    </w:p>
    <w:p>
      <w:pPr>
        <w:pStyle w:val="ListBullet"/>
      </w:pPr>
      <w:r>
        <w:t>Grade: C; Air sample CFU /m3: 100; Settle plates (diam. 90 mm) CFU /4 hours(a): 50; Contact plates (diam. 55mm), CFU / plate(b): 25; Glove print, Including 5 fingers on both hands CFU / glove: -.</w:t>
      </w:r>
    </w:p>
    <w:p>
      <w:pPr>
        <w:pStyle w:val="ListBullet"/>
      </w:pPr>
      <w:r>
        <w:t>Grade: D; Air sample CFU /m3: 200; Settle plates (diam. 90 mm) CFU /4 hours(a): 100; Contact plates (diam. 55mm), CFU / plate(b): 50; Glove print, Including 5 fingers on both hands CFU / glove: -.</w:t>
      </w:r>
    </w:p>
    <w:p>
      <w:r>
        <w:t>(a) - Settle plates should be exposed in grade A and B areas for the duration of operations (including equipment set-up) and changed as required after a maximum of 4 hours (exposure time should be based on validation including recovery studies and it should not have any negative effect on the suitability of the media used).</w:t>
      </w:r>
    </w:p>
    <w:p>
      <w:r>
        <w:t>- For grade C and D areas, exposure time (with a maximum of 4 hours) and frequency should be based on QRM.</w:t>
      </w:r>
    </w:p>
    <w:p>
      <w:r>
        <w:t>- Individual settle plates may be exposed for less than 4 hours.</w:t>
      </w:r>
    </w:p>
    <w:p>
      <w:r>
        <w:t>(b) Contact plate limits apply to equipment, room and gown surfaces within the grade A and grade B areas. Routine gown monitoring is not normally required for grade C and D areas, depending on their function.</w:t>
      </w:r>
    </w:p>
    <w:p>
      <w:r>
        <w:t>(c) It should be noted that for grade A, any growth should result in an investigation.</w:t>
      </w:r>
    </w:p>
    <w:p>
      <w:r>
        <w:t>Note 1: It should be noted that the types of monitoring methods listed in the table above are examples and other methods can be used provided they meet the intent of providing information across the whole of the critical process where product may be contaminated (e.g. aseptic line set-up, aseptic processing, filling and lyophilizer loading).</w:t>
      </w:r>
    </w:p>
    <w:p>
      <w:r>
        <w:t>Note 2: Limits are applied using CFU throughout the document. If different or new technologies are used that present results in a manner different from CFU, the manufacturer should scientifically justify the limits applied and where possible correlate them to CFU.</w:t>
      </w:r>
    </w:p>
    <w:p>
      <w:r>
        <w:t>9.31 Microorganisms detected in the grade A and grade B areas should be identified to species level and the potential impact of such microorganisms on product quality (for each batch implicated) and overall state of control should be evaluated. Consideration should also be given to the identification of microorganisms detected in grade C and D areas (for example where action limits or alert levels are exceeded) or following the isolation of organisms that may indicate a loss of control, deterioration in cleanliness or that may be difficult to control such as spore-forming microorganisms and moulds and at a sufficient frequency to maintain a current understanding of the typical flora of these areas.</w:t>
      </w:r>
    </w:p>
    <w:p>
      <w:pPr>
        <w:pStyle w:val="Heading2"/>
      </w:pPr>
      <w:r>
        <w:t>Aseptic process simulation (APS) (also known as media fill)</w:t>
      </w:r>
    </w:p>
    <w:p>
      <w:r>
        <w:t>9.32 Periodic verification of the effectiveness of the controls in place for aseptic processing should include an APS using a sterile nutrient media and/or surrogate in place of the product. The APS should not be considered as the primary means to validate the aseptic process or aspects of the aseptic process. The effectiveness of the aseptic process should be determined through process design, adherence to the pharmaceutical quality system and process controls, training, and evaluation of monitoring data. Selection of an appropriate nutrient media and/or surrogate should be made based on the ability of the media and/or surrogate to imitate physical product characteristics assessed to pose a risk to product sterility during the aseptic process. Where processing stages may indirectly impact the viability of any introduced microbial contamination, (e.g. aseptically produced semi-solids, powders, solid materials, microspheres, liposomes and other formulations where product is cooled or heated or lyophilized), alternative procedures that represent the operations as closely as possible should be developed. Where surrogate materials, such as buffers, are used in parts of the APS, the surrogate material should not inhibit the growth of any potential contamination.</w:t>
      </w:r>
    </w:p>
    <w:p>
      <w:r>
        <w:t>9.33 The APS should imitate as closely as possible the routine aseptic manufacturing process and include all the critical manufacturing steps, specifically:</w:t>
      </w:r>
    </w:p>
    <w:p>
      <w:r>
        <w:t>i. The APS should assess all aseptic operations performed subsequent to the sterilisation and decontamination cycles of materials utilised in the process to the point where the container is sealed.</w:t>
      </w:r>
    </w:p>
    <w:p>
      <w:r>
        <w:t>ii. For non-filterable formulations, any additional aseptic steps should be assessed.</w:t>
      </w:r>
    </w:p>
    <w:p>
      <w:r>
        <w:t>iii. Where aseptic manufacturing is performed under an inert atmosphere, the inert gas should be substituted with air in the process simulation unless anaerobic simulation is intended.</w:t>
      </w:r>
    </w:p>
    <w:p>
      <w:r>
        <w:t>iv. Processes requiring the addition of sterile powders should use an acceptable surrogate material in the same containers as those used in the process under evaluation.</w:t>
      </w:r>
    </w:p>
    <w:p>
      <w:r>
        <w:t>v. Separate simulations of individual unit operations (e.g. processes involving drying, blending, milling and subdivision of a sterile powder) should be avoided. Any use of individual simulations should be supported by a documented justification and ensure that the sum total of the individual simulations continues to fully cover the whole process.</w:t>
      </w:r>
    </w:p>
    <w:p>
      <w:r>
        <w:t>vi. The process simulation procedure for lyophilized products should represent the entire aseptic processing chain including filling, transport, loading, a representative duration of the chamber dwell, unloading and sealing under specified, documented and justified conditions representing worst case operating parameters.</w:t>
      </w:r>
    </w:p>
    <w:p>
      <w:r>
        <w:t>vii. The lyophilization process simulation should mimic all aspects of the process, except those that may affect the viability or recovery of contaminants. For instance, boiling-over or actual freezing of the solution should be avoided. Factors to consider in determining APS design include, where applicable:</w:t>
      </w:r>
    </w:p>
    <w:p>
      <w:r>
        <w:t>• The use of air to break vacuum instead of nitrogen or other process gases.</w:t>
      </w:r>
    </w:p>
    <w:p>
      <w:r>
        <w:t>• Replicating the maximum interval between sterilisation of the lyophilizer and its use.</w:t>
      </w:r>
    </w:p>
    <w:p>
      <w:r>
        <w:t>• Replicating the maximum period of time between filtration and lyophilization.</w:t>
      </w:r>
    </w:p>
    <w:p>
      <w:r>
        <w:t>• Quantitative aspects of worst-case situations, e.g. loading the largest number of trays, replicating the longest duration of loading where the chamber is open to the environment.</w:t>
      </w:r>
    </w:p>
    <w:p>
      <w:r>
        <w:t>9.34 The APS should take into account various aseptic manipulations and interventions known to occur during normal production as well as worst-case situations, and take into account the following:</w:t>
      </w:r>
    </w:p>
    <w:p>
      <w:r>
        <w:t>i. Inherent and corrective interventions representative of the routine process should be performed in a manner and frequency similar to that during the routine aseptic process.</w:t>
      </w:r>
    </w:p>
    <w:p>
      <w:r>
        <w:t>ii. The inclusion and frequency of interventions in the APS should be based on assessed risks posed to product sterility.</w:t>
      </w:r>
    </w:p>
    <w:p>
      <w:r>
        <w:t>9.35APS should not be used to justify practices that pose unnecessary contamination risks.</w:t>
      </w:r>
    </w:p>
    <w:p>
      <w:r>
        <w:t>9.36 In developing the APS plan, consideration should be given to the following:</w:t>
      </w:r>
    </w:p>
    <w:p>
      <w:r>
        <w:t>i. Identification of worst case conditions covering the relevant variables, such as container size and line speed, and their impact on the process. The outcome of the assessment should justify the variables selected.</w:t>
      </w:r>
    </w:p>
    <w:p>
      <w:r>
        <w:t>ii. Determining the representative sizes of container/closure combinations to be used for validation. Bracketing or matrix approach may be considered for validation of the same container/closure configuration for different products where process equivalence is scientifically justified.</w:t>
      </w:r>
    </w:p>
    <w:p>
      <w:r>
        <w:t>iii. Maximum permitted holding times for sterile product and equipment exposed during the aseptic process.</w:t>
      </w:r>
    </w:p>
    <w:p>
      <w:r>
        <w:t>iv. The volume filled per container, which should be sufficient to ensure that the media contacts all equipment and component surfaces that may directly contaminate the sterile product. The volume used should provide sufficient headspace to support potential microbial growth and ensure that turbidity can be detected during inspection.</w:t>
      </w:r>
    </w:p>
    <w:p>
      <w:r>
        <w:t>v. The requirement for substitution of any inert gas used in the routine aseptic manufacturing process by air unless anaerobic simulation is intended. In these situations, inclusion of occasional anaerobic simulations as part of the overall validation strategy should be considered (see paragraph 9.33 point iii).</w:t>
      </w:r>
    </w:p>
    <w:p>
      <w:r>
        <w:t>vi. The selected nutrient media should be capable of growing a designated group of reference microorganisms as described by the relevant pharmacopeia and suitably representative local isolates.</w:t>
      </w:r>
    </w:p>
    <w:p>
      <w:r>
        <w:t>vii. The method of detection of microbial contamination should be scientifically justified to ensure that contamination is reliably detected.</w:t>
      </w:r>
    </w:p>
    <w:p>
      <w:r>
        <w:t>viii. The process simulation should be of sufficient duration to challenge the process, the operators that perform interventions, shift changes and the capability of the processing environment to provide appropriate conditions for the manufacture of a sterile product.</w:t>
      </w:r>
    </w:p>
    <w:p>
      <w:r>
        <w:t>ix. Where the manufacturer operates different or extended shifts, the APS should be designed to capture factors specific to those shifts that are assessed to pose a risk to product sterility, for example the maximum duration for which an operator may be present in the cleanroom.</w:t>
      </w:r>
    </w:p>
    <w:p>
      <w:r>
        <w:t>x. Simulating normal aseptic manufacturing interruptions where the process is idle (e.g. shift changeovers, recharging dispensing vessels, introduction of additional equipment).</w:t>
      </w:r>
    </w:p>
    <w:p>
      <w:r>
        <w:t>xi. Ensuring that environmental monitoring is conducted as required for routine production, and throughout the entire duration of the process simulation.</w:t>
      </w:r>
    </w:p>
    <w:p>
      <w:r>
        <w:t>xii. Where campaign manufacturing occurs, such as in the use of Barrier Technologies or manufacture of sterile active substances, consideration should be given to designing and performing the process simulation so that it simulates the risks associated with both the beginning and the end of the campaign and demonstrating that the campaign duration does not pose any risk.</w:t>
      </w:r>
    </w:p>
    <w:p>
      <w:r>
        <w:t>xiii. The performance of "end of production or campaign APS" may be used as additional assurance or investigative purposes; however, their use should be justified in the CCS and should not replace routine APS. If used, it should be demonstrated that any residual product does not negatively impact the recovery of any potential microbial contamination.</w:t>
      </w:r>
    </w:p>
    <w:p>
      <w:r>
        <w:t>9.37 For sterile active substances, batch size should be large enough to represent routine operation, simulate intervention operation at the worst case, and cover all surfaces that may come into contact with the sterile product. In addition, all the simulated materials (surrogates or growth medium) should be subjected to microbial evaluation. The simulation materials should be sufficient to satisfy the evaluation of the process being simulated and should not compromise the recovery of microorganisms.</w:t>
      </w:r>
    </w:p>
    <w:p>
      <w:r>
        <w:t>9.38 APS should be performed as part of the initial validation, with at least three consecutive satisfactory simulation tests that cover all working shifts that the aseptic process may occur in, and after any significant modification to operational practices, facilities, services or equipment which are assessed to have an impact on the sterility assurance of the product (e.g. modification to the HVAC system, equipment, changes to process, number of shifts and numbers of personnel, major facility shut down). Normally, APS (periodic revalidation) should be repeated twice a year (approximately every six months) for each aseptic process, each filling line and each shift. Each operator should participate in at least one successful APS annually. Consideration should be given to performing an APS after the last batch prior to shut down, before long periods of inactivity or before decommissioning or relocation of a line.</w:t>
      </w:r>
    </w:p>
    <w:p>
      <w:r>
        <w:t>9.39 Where manual operation (e.g. aseptic compounding or filling) occurs, each type of container, container closure and equipment train should be initially validated with each operator participating in at least 3 consecutive successful APS and revalidated with one APS approximately every 6 months for each operator. The APS batch size should mimic that used in the routine aseptic manufacturing process.</w:t>
      </w:r>
    </w:p>
    <w:p>
      <w:r>
        <w:t>9.40 The number of units processed (filled) for APS should be sufficient to effectively simulate all activities that are representative of the aseptic manufacturing process. Justification for the number of units to be filled should be clearly captured in the CCS. Typically, a minimum of 5000 to 10000 units are filled. For small batches (e.g. those under 5000 units), the number of containers for APS should at least equal the size of the production batch.</w:t>
      </w:r>
    </w:p>
    <w:p>
      <w:r>
        <w:t>9.41 Filled APS units should be agitated, swirled or inverted before incubation to ensure contact of the media with all interior surfaces in the container. All integral units from the APS should be incubated and evaluated, including units with cosmetic defects or those which have gone through nondestructive in-process control checks. If units are discarded during the process simulation and not incubated, these should be comparable with units discarded during a routine fill, and only if production SOPs clearly specify that units must be removed under the same circumstances (i.e. type of intervention; line location; specific number of units removed). In no case should more units be removed during a media fill intervention than would be cleared during a production run. Examples may include those that must be discarded during routine production after the set-up process or following a specific type of intervention. To fully understand the process and assess contamination risks during aseptic setup or mandatory line clearances, these units would typically be incubated separately, and would not necessarily be included in the acceptance criteria for the APS.</w:t>
      </w:r>
    </w:p>
    <w:p>
      <w:r>
        <w:t>9.42 Where processes include materials that contact the product contact surfaces but are then discarded (e.g. product flushes), the discarded material should be simulated with nutrient media and be incubated as part of the APS, unless it can be clearly demonstrated that this waste process would not impact the sterility of the product.</w:t>
      </w:r>
    </w:p>
    <w:p>
      <w:r>
        <w:t>9.43 Filled APS units should be incubated in a clear container to ensure visual detection of microbial growth. Where the product container is not clear (e.g. amber glass, opaque plastic), clear containers of identical configuration may be substituted to aid in the detection of contamination. When a clear container of identical configuration cannot be substituted, a suitable method for the detection of microbial growth should be developed and validated. Microorganisms isolated from contaminated units should be identified to the species level when practical, to assist in the determination of the likely source of the contaminant.</w:t>
      </w:r>
    </w:p>
    <w:p>
      <w:r>
        <w:t>9.44 Filled APS units should be incubated without unnecessary delay to achieve the best possible recovery of potential contamination. The selection of the incubation conditions and duration should be scientifically justified and validated to provide an appropriate level of sensitivity of detection of microbial contamination.</w:t>
      </w:r>
    </w:p>
    <w:p>
      <w:r>
        <w:t>9.45 On completion of incubation:</w:t>
      </w:r>
    </w:p>
    <w:p>
      <w:r>
        <w:t>i. Filled APS units should be inspected by personnel who have been appropriately trained and qualified for the detection of microbiological contamination. Inspection should be conducted under conditions that facilitate the identification of any microbial contamination.</w:t>
      </w:r>
    </w:p>
    <w:p>
      <w:r>
        <w:t>ii. Samples of the filled units should undergo positive control by inoculation with a suitable range of reference organisms and suitably representative local isolates.</w:t>
      </w:r>
    </w:p>
    <w:p>
      <w:r>
        <w:t>9.46 The target should be zero growth. Any contaminated unit should result in a failed APS and the following actions should be taken:</w:t>
      </w:r>
    </w:p>
    <w:p>
      <w:r>
        <w:t>i. An investigation to determine the most probable root cause(s).</w:t>
      </w:r>
    </w:p>
    <w:p>
      <w:r>
        <w:t>ii. Determination and implementation of appropriate corrective measures.</w:t>
      </w:r>
    </w:p>
    <w:p>
      <w:r>
        <w:t>iii. A sufficient number of successful, consecutive repeat APS (normally a minimum of 3) should be conducted in order to demonstrate that the process has been returned to a state of control.</w:t>
      </w:r>
    </w:p>
    <w:p>
      <w:r>
        <w:t>iv. A prompt review of all appropriate records relating to aseptic production since the last successful APS.</w:t>
      </w:r>
    </w:p>
    <w:p>
      <w:r>
        <w:t>a) The outcome of the review should include a risk assessment of potential sterile breaches in batches manufactured since the last successful APS.</w:t>
      </w:r>
    </w:p>
    <w:p>
      <w:r>
        <w:t>b) All other batches not released to the market should be included in the scope of the investigation. Any decision regarding their release status should consider the investigation outcome.</w:t>
      </w:r>
    </w:p>
    <w:p>
      <w:r>
        <w:t>v. All products that have been manufactured on a line subsequent to a process simulation failure should be quarantined until a successful resolution of the process simulation failure has occurred.</w:t>
      </w:r>
    </w:p>
    <w:p>
      <w:r>
        <w:t>vi. Where the root cause investigation indicates that the failure was related to operator activity, actions to limit the operator’s activities, until retrained and requalified, should be taken.</w:t>
      </w:r>
    </w:p>
    <w:p>
      <w:r>
        <w:t>vii. Production should resume only after completion of successful revalidation.</w:t>
      </w:r>
    </w:p>
    <w:p>
      <w:r>
        <w:t>9.47 All APS runs should be fully documented and include a reconciliation of units processed (e.g. units filled, incubated and not incubated). Justification for filled and non-incubated units should be included in the documentation. All interventions performed during the APS should be recorded, including the start and end time of each intervention and the involved person. All microbial monitoring data as well as other testing data should be recorded in the APS batch record.</w:t>
      </w:r>
    </w:p>
    <w:p>
      <w:r>
        <w:t>9.48 An APS run should be aborted only under circumstances in which written procedures require commercial lots to be equally handled. An investigation should be documented in such cases.</w:t>
      </w:r>
    </w:p>
    <w:p>
      <w:r>
        <w:t>9.49 An aseptic process should be subject to a repeat of the initial validation when:</w:t>
      </w:r>
    </w:p>
    <w:p>
      <w:r>
        <w:t>i. The specific aseptic process has not been in operation for an extended period of time.</w:t>
      </w:r>
    </w:p>
    <w:p>
      <w:r>
        <w:t>ii. There is a change to the process, equipment, procedures or environment that has the potential to affect the aseptic process or an addition of new product containers or containerclosure combinations.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 Herstellung steriler Arzneimittel (EN) (4 von 5) Kap 8-9 Environmental &amp; process monitoring</dc:title>
  <dc:subject>https://health.ec.europa.eu/document/download/e05af55b-38e9-42bf-8495-194bbf0b9262_en?filename=20220825_gmp-an1_en_0.pdf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