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17 Real Time Release Testing und parametrische Freigabe (EN)</w:t>
      </w:r>
    </w:p>
    <w:p>
      <w:r>
        <w:t>Quelle: https://health.ec.europa.eu/document/download/78d31fc9-760f-4fe9-9ccd-95595ef48a71_en?filename=2018_annex17_en.pdf</w:t>
      </w:r>
    </w:p>
    <w:p>
      <w:pPr>
        <w:pStyle w:val="Heading2"/>
      </w:pPr>
      <w:r>
        <w:t>EUROPEAN COMMISSION HEALTH AND CONSUMERS DIRECTORATE-GENERAL</w:t>
      </w:r>
    </w:p>
    <w:p>
      <w:pPr>
        <w:pStyle w:val="Heading2"/>
      </w:pPr>
      <w:r>
        <w:t>Medicinal Products – Quality, Safety and Efficacy</w:t>
      </w:r>
    </w:p>
    <w:p>
      <w:pPr>
        <w:pStyle w:val="Heading2"/>
      </w:pPr>
      <w:r>
        <w:t>EudraLex</w:t>
      </w:r>
    </w:p>
    <w:p>
      <w:pPr>
        <w:pStyle w:val="Heading2"/>
      </w:pPr>
      <w:r>
        <w:t>The Rules Governing Medicinal Products in the European Union</w:t>
      </w:r>
    </w:p>
    <w:p>
      <w:pPr>
        <w:pStyle w:val="Heading2"/>
      </w:pPr>
      <w:r>
        <w:t>Volume 4</w:t>
      </w:r>
    </w:p>
    <w:p>
      <w:pPr>
        <w:pStyle w:val="Heading2"/>
      </w:pPr>
      <w:r>
        <w:t>EU Guidelines for Good Manufacturing Practice for Medicinal Products for Human and Veterinary Use</w:t>
      </w:r>
    </w:p>
    <w:p>
      <w:pPr>
        <w:pStyle w:val="Heading1"/>
      </w:pPr>
      <w:r>
        <w:t>Annex 17: Real Time Release Testing and Parametric Release</w:t>
      </w:r>
    </w:p>
    <w:p>
      <w:pPr>
        <w:pStyle w:val="Heading2"/>
      </w:pPr>
      <w:r>
        <w:t>Legal basis for publishing the detailed guidelines: Article 47 of Directive 2001/83/EC on the</w:t>
      </w:r>
    </w:p>
    <w:p>
      <w:r>
        <w:t>Community code relating to medicinal products for human use and Article 51 of Directive 2001/82/EC on the Community code relating to veterinary medicinal products. This document provides guidance for the interpretation of the principles and guidelines of good manufacturing practice (GMP) for medicinal products as laid down in Directive 2003/94/EC for medicinal products for human use and Directive 91/412/EEC for veterinary use.</w:t>
      </w:r>
    </w:p>
    <w:p>
      <w:pPr>
        <w:pStyle w:val="Heading2"/>
      </w:pPr>
      <w:r>
        <w:t>Status of the document: Revision 1</w:t>
      </w:r>
    </w:p>
    <w:p>
      <w:r>
        <w:t>Reasons for changes: The previous guideline only focused on the application of Parametric Release for the routine release of terminally sterilised products waiving the performance of a test for sterility on the basis of successful demonstration that predetermined and validated sterilising conditions have been achieved. Moreover, advances in the application of process analytical technology (PAT), quality by design (QbD) and quality risk management (QRM) principles to pharmaceutical development and manufacturing have shown that an appropriate combination of process controls together with timely monitoring and verification of pre-established material attributes provides greater assurance of product quality than finished product testing (conventionally regarded as the end-product testing) alone.</w:t>
      </w:r>
    </w:p>
    <w:p>
      <w:r>
        <w:t>This revision to Annex 17 takes into account changes to other sections of the EudraLex, Volume 4, Part I, Chapter 1, Annex 1 and 15, ICH Q8, Q9, Q10 and Q11, QWP Guideline on Real Time Release Testing, and changes in manufacturing and analytical technology.</w:t>
      </w:r>
    </w:p>
    <w:p>
      <w:pPr>
        <w:pStyle w:val="Heading2"/>
      </w:pPr>
      <w:r>
        <w:t>Deadline for coming into operation: 26 December 2018 (6 months after publication]</w:t>
      </w:r>
    </w:p>
    <w:p>
      <w:r>
        <w:t>Fußnote 1</w:t>
      </w:r>
    </w:p>
    <w:p>
      <w:pPr>
        <w:pStyle w:val="Heading2"/>
      </w:pPr>
      <w:r>
        <w:t>Table of Contents</w:t>
      </w:r>
    </w:p>
    <w:p>
      <w:pPr>
        <w:pStyle w:val="Heading1"/>
      </w:pPr>
      <w:r>
        <w:t>1. Principle page 4</w:t>
      </w:r>
    </w:p>
    <w:p>
      <w:pPr>
        <w:pStyle w:val="Heading1"/>
      </w:pPr>
      <w:r>
        <w:t>2. Scope page 4</w:t>
      </w:r>
    </w:p>
    <w:p>
      <w:pPr>
        <w:pStyle w:val="Heading1"/>
      </w:pPr>
      <w:r>
        <w:t>3. Real Time Release Testing page 4</w:t>
      </w:r>
    </w:p>
    <w:p>
      <w:pPr>
        <w:pStyle w:val="Heading1"/>
      </w:pPr>
      <w:r>
        <w:t>4. Parametric Release page 6</w:t>
      </w:r>
    </w:p>
    <w:p>
      <w:pPr>
        <w:pStyle w:val="Heading1"/>
      </w:pPr>
      <w:r>
        <w:t>5. Glossary page 8</w:t>
      </w:r>
    </w:p>
    <w:p>
      <w:r>
        <w:t>1 1. Principle 2 3 1.1 Medicinal products must comply with their approved specifications and subject to compliance 4 with GMP, can normally be released to market by performing a complete set of tests on active 5 substances and/or finished products as defined in the relevant marketing authorization or clinical 6 trial authorization. In specific circumstances, where authorised, based on product knowledge and 7 process understanding, information collected during the manufacturing process can be used instead 8 of end-product testing for batch release. Any separate activities required for this form of batch 9 release should be integrated into the Pharmaceutical Quality System (PQS). 10 11 2. Scope 12 13 2.1 This document is intended to outline the requirements for application of Real Time Release 14 Testing (RTRT) and parametric release, where the control of critical parameters and relevant 15 material attributes are authorized as an alternative to routine end-product testing of active 16 substances and/or finished products. A specific aim of this guideline is to incorporate the 17 application of RTRT to any stage in the manufacturing process and to any type of finished products 18 or active substances, including their intermediates. 19 20 3. Real time release testing (RTRT) 21 22 3.1 Under RTRT, a combination of in-process monitoring and controls may provide, when 23 authorized, substitute for end-product testing as part of the batch release decision. 24 Interaction with all relevant regulatory authorities prior and during the assessment process 25 preceding regulatory approval is required. The level of interaction will depend on the level of 26 complexity of the RTRT control procedure applied on site.</w:t>
      </w:r>
    </w:p>
    <w:p>
      <w:r>
        <w:t>Fußnote 2 27</w:t>
      </w:r>
    </w:p>
    <w:p>
      <w:r>
        <w:t>28 3.2 When designing the RTRT strategy, the following minimum criteria are expected to be 29 established and met:</w:t>
      </w:r>
    </w:p>
    <w:p>
      <w:r>
        <w:t>Fußnote 30</w:t>
      </w:r>
    </w:p>
    <w:p>
      <w:r>
        <w:t>31 (i) Real time measurement and control of relevant in-process material attributes and process 32 parameters should be accurate predictors of the corresponding finished product attributes. 33 (ii) The valid combination of relevant assessed material attributes and process controls to 34 replace finished product attributes should be established with scientific evidence based on 35 material, product and process knowledge. 36 (iii) The combined process measurements (process parameters and material attributes) and any 37 other test data generated during the manufacturing process should provide a robust 38 foundation for RTRT and the batch release decision.</w:t>
      </w:r>
    </w:p>
    <w:p>
      <w:r>
        <w:t>Fußnote 39</w:t>
      </w:r>
    </w:p>
    <w:p>
      <w:r>
        <w:t>40 3.3 A RTRT strategy should be integrated and controlled through the PQS. This should include or 41 reference information at least of the following: 42 - quality risk management, including a full process related risk assessment, in accordance with 43 the principles described in EudraLex, Volume 4, Part I Chapter 1 and Part II Chapter 2, 44 - change control program, 45 - control strategy, 46 - specific personnel training program, 47 - qualification and validation policy, 48 - deviation/CAPA system, 49 - contingency procedure in case of a process sensor/equipment failure, 50 - periodic review/assessment program to measure the effectiveness of the RTRT plan for 51 continued assurance of product quality. 52 53 3.4 In accordance with the principles described in EudraLex, Volume 4, Part I Chapter 1, Part II 54 Chapter 13 and Annex 15, the change control program is an important part of the real time release 55 testing approach. Any change that could potentially impact product manufacturing and testing, or 56 the validated status of facilities, systems, equipment, analytical methods or processes, should be 57 assessed for risk to product quality and impact on reproducibility of the manufacturing process. Any 58 change should be justified by the sound application of quality risk management principles, and fully 59 documented. After change implementation, an evaluation should be undertaken to demonstrate that 60 there are no unintended or deleterious impact on product quality. 61 62 3.5 A control strategy should be designed not only to monitor the process, but also to maintain a 63 state of control and ensure that a product of the required quality will be consistently produced. The 64 control strategy should describe and justify the selected in-process controls, material attributes and 65 process parameters which require to be routinely monitored and should be based on product, 66 formulation and process understanding. The control strategy is dynamic and may change throughout 67 the lifecycle of the product requiring the use of a quality risk management approach and of 68 knowledge management. The control strategy should also describe the sampling plan and 69 acceptance/rejection criteria. 70 71 3.6 Personnel should be given specific training on RTRT technologies, principles and procedures. 72 Key personnel should demonstrate adequate experience, product and process knowledge and 73 understanding. Successful implementation of RTRT requires input from a cross-functional/multi74 disciplinary team with relevant experience on specific topics, such as engineering, analytics, 75 chemometric modeling or statistics.</w:t>
      </w:r>
    </w:p>
    <w:p>
      <w:r>
        <w:t>Fußnote 3 76</w:t>
      </w:r>
    </w:p>
    <w:p>
      <w:r>
        <w:t>77 3.7 Important parts of the RTRT strategy are validation and qualification policy, with particular 78 reference to advanced analytical methods. Particular attention should be focused on the 79 qualification, validation and management of in-line and on-line analytical methods, where the 80 sampling probe is placed within the manufacturing equipment.</w:t>
      </w:r>
    </w:p>
    <w:p>
      <w:r>
        <w:t>Fußnote 81</w:t>
      </w:r>
    </w:p>
    <w:p>
      <w:r>
        <w:t>82 3.8 Any deviation or process failure should be thoroughly investigated and any adverse trending 83 indicating a change in the state of control should be followed up appropriately.</w:t>
      </w:r>
    </w:p>
    <w:p>
      <w:r>
        <w:t>Fußnote 84</w:t>
      </w:r>
    </w:p>
    <w:p>
      <w:r>
        <w:t>85 3.9 Continuous learning through data collection and analysis over the life cycle of a product is 86 important and should be part of the PQS. With advances in technology, certain data trends, intrinsic 87 to a currently acceptable process, may be observed. Manufacturers should scientifically evaluate the 88 data, in consultation if appropriate, with the regulatory authorities, to determine how or if such 89 trends indicate opportunities to improve quality and/or consistency.</w:t>
      </w:r>
    </w:p>
    <w:p>
      <w:r>
        <w:t>Fußnote 90</w:t>
      </w:r>
    </w:p>
    <w:p>
      <w:r>
        <w:t>91 3.10 When RTRT has been approved, this approach should be routinely used for batch release. In 92 the event that the results from RTRT fail or are trending toward failure, a RTRT approach may not 93 be substituted by end-product testing. Any failure should be thoroughly investigated and considered 94 in the batch release decision depending on the results of these investigations, and must comply with 95 the content of the marketing authorisation and GMP requirements. Trends should be followed up 96 appropriately. 97 98 3.11 Attributes (e.g. uniformity of content) that are indirectly controlled by approved RTRT should 99 still appear in the Certificate of Analysis for batches. The approved method for end-product testing 100 should be mentioned and the results given as “Complies if tested” with a footnote: “Controlled by 101 approved Real Time Release Testing”. 102 103 4. Parametric release and sterilization 104 105 4.1 This section provides guidance on parametric release which is defined as the release of a batch 106 of terminally sterilised product based on a review of critical process control parameters rather than 107 requiring an end-product testing for sterility. 108 109 4.2 An end-product test for sterility is limited in its ability to detect contamination as it utilises only 110 a small number of samples in relation to the overall batch size, and secondly, culture media may 111 only stimulate growth of some, but not all, microorganisms. Therefore, an end-product testing for 112 sterility only provides an opportunity to detect major failures in the sterility assurance system (i.e. a 113 failure that results in contamination of a large number of product units and/or that result in 114 contamination by the specific microorganisms whose growth is supported by the prescribed media). 115 In contrast, data derived from in-process controls (e.g. pre-sterilization product bioburden or 116 environmental monitoring) and by monitoring relevant sterilization parameters can provide more 117 accurate and relevant information to support sterility assurance of the product. 118 119 4.3 Parametric release can only be applied to products sterilised in their final container using either 120 moist heat, dry heat or ionising radiation (dosimetric release), according to European 121 Pharmacopoeial requirements.</w:t>
      </w:r>
    </w:p>
    <w:p>
      <w:r>
        <w:t>Fußnote 4 122</w:t>
      </w:r>
    </w:p>
    <w:p>
      <w:r>
        <w:t>123 4.4 To utilise this approach, the manufacturer should have a history of acceptable GMP compliance 124 and a robust sterility assurance program in place to demonstrate consistent process control and 125 process understanding.</w:t>
      </w:r>
    </w:p>
    <w:p>
      <w:r>
        <w:t>Fußnote 126</w:t>
      </w:r>
    </w:p>
    <w:p>
      <w:r>
        <w:t>127 4.5 The sterility assurance program should be documented and include, at least, the identification 128 and monitoring of the critical process parameters, sterilizer cycle development and validation, 129 container/packaging integrity validation, bioburden control, environmental monitoring program, 130 product segregation plan, equipment, services and facility design and qualification program, 131 maintenance and calibration program, change control program, personnel training, and incorporate 132 a quality risk management approach.</w:t>
      </w:r>
    </w:p>
    <w:p>
      <w:r>
        <w:t>Fußnote 133</w:t>
      </w:r>
    </w:p>
    <w:p>
      <w:r>
        <w:t>134 4.6 Risk management is an essential requirement for parametric release and should focus on 135 mitigating the factors which increase the risk of failure to achieve and maintain sterility in each unit 136 of every batch. If a new product or process is being considered for parametric release, then a risk 137 assessment should be conducted during process development including an evaluation of production 138 data from existing products if applicable. If an existing product or process is being considered, the 139 risk assessment should include an evaluation of any historical data generated. 141 4.7 Personnel involved in the parametric release process should have experience in the following 142 areas: microbiology, sterility assurance, engineering, production and sterilization. The 143 qualifications, experience, competency and training of all personnel involved in parametric release 144 should be documented. 145 146 4.8 Any proposed change which may impact on sterility assurance should be recorded in the change 147 control system and reviewed by appropriate personnel who are qualified and experienced in sterility 148 assurance. 149 150 4.9 A pre-sterilization bio-burden monitoring program for the product and components should be 151 developed to support parametric release. The bioburden should be performed for each batch. The 152 sampling locations of filled units before sterilization should be based on a worst-case scenario and 153 be representative of the batch. Any organisms found during bioburden testing should be identified 154 to confirm that they are not spore forming which may be more resistant to the sterilizing process. 155 156 4.10 Product bio-burden should be minimized by appropriate design of the manufacturing 157 environment and the process by: 158 - good equipment and facility design to allow effective cleaning, disinfection and sanitisation; 159 - availability of detailed and effective procedures for cleaning, disinfection and sanitisation; 160 - use of microbial retentive filters where possible; 161 - availability of operating practices and procedures which promote personnel hygiene and enforce 162 appropriate garment control; 163 - - appropriate microbiological specifications for raw materials, intermediates and process aids 164 (e.g. gases) 165 166 4.11 For aqueous or otherwise microbiologically unstable products, the time lag between dissolving 167 the starting materials, product fluid filtration, and sterilization should be defined in order to 168 minimise the development of bioburden and an increase in endotoxins (if applicable).</w:t>
      </w:r>
    </w:p>
    <w:p>
      <w:r>
        <w:t>Fußnote 140 5 169</w:t>
      </w:r>
    </w:p>
    <w:p>
      <w:r>
        <w:t>170 Sterilization Process</w:t>
      </w:r>
    </w:p>
    <w:p>
      <w:r>
        <w:t>Fußnote 171</w:t>
      </w:r>
    </w:p>
    <w:p>
      <w:r>
        <w:t>172 4.12 Qualification and validation are critical activities to assure that sterilization equipment can 173 consistently meet cycle operational parameters and that the monitoring devices provide verification 174 of the sterilization process.</w:t>
      </w:r>
    </w:p>
    <w:p>
      <w:r>
        <w:t>Fußnote 175</w:t>
      </w:r>
    </w:p>
    <w:p>
      <w:r>
        <w:t>176 4.13 Periodic requalification of equipment and revalidation of processes should be planned and 177 justified in accordance with the requirements of Annexes 1 and 15.</w:t>
      </w:r>
    </w:p>
    <w:p>
      <w:r>
        <w:t>Fußnote 178</w:t>
      </w:r>
    </w:p>
    <w:p>
      <w:r>
        <w:t>179 4.14 Appropriate measurement of critical process parameters during sterilization is a critical 180 requirement in a parametric release program. The standards used for process measuring devices 181 should be specified and the calibration should be traceable to national or international standards.</w:t>
      </w:r>
    </w:p>
    <w:p>
      <w:r>
        <w:t>Fußnote 182</w:t>
      </w:r>
    </w:p>
    <w:p>
      <w:r>
        <w:t>183 4.15 Critical process parameters should be established, defined and undergo periodic re-evaluation. 184 The operating ranges should be developed based on sterilization process, process capability, 185 calibration tolerance limits and parameter criticality. 187 4.16 Routine monitoring of the sterilizer should demonstrate that the validated conditions necessary 188 to achieve the specified process is achieved in each cycle. Critical processes should be specifically 189 monitored during the sterilization phase. 190 191 4.17 The sterilization record should include all the critical process parameters. The sterilization 192 records should be checked for compliance to specification by at least two independent systems. 193 These systems may consist of two people or a validated computer system plus a person. 194 195 4.18 Once parametric release has been approved by the regulatory authorities, decisions for release 196 or rejection of a batch should be based on the approved specifications and the review of critical 197 process control data. Routine checks of the sterilizer, changes, deviations, unplanned and routine 198 planned maintenance activities should be recorded, assessed and approved before releasing the 199 products to the market. Non-compliance with the specification for parametric release cannot be 200 overruled by a finished product passing the test for sterility. 201 202 5. Glossary 203 204 Control strategy 205 A planned set of controls, derived from current product and process understanding that ensures 206 process performance and product quality. The controls can include parameters and attributes related 207 to drug substance and drug product materials and components, facility and equipment operating 208 conditions, in-process controls, finished product specifications, and the associated methods and 209 frequency of monitoring and control. 210 211 Critical Process Parameters: 212 A process parameter whose variability has an impact on a critical quality attribute and therefore 213 should be monitored or controlled to ensure the process produces the desired quality [ICH Q8 214 (R2)]. 215 216 Critical Quality Attributes 217 A physical, chemical, biological, or microbiological property or characteristic that should be within 218 an appropriate limit, range, or distribution to ensure the desired product quality. [ICH Q8 (R2)] 219 220 Parametric release 221 One form of RTRT. Parametric release for terminally sterilised product is based on the review of 222 documentation on process monitoring (e.g. temperature, pressure, time for terminal sterilization) 223 rather than the testing of a sample for a specific attribute (ICH Q8 Q&amp;A). (Together with 224 compliance with specific GMP requirements related to parametric release this provides the desired 225 assurance of the quality of the product.) (EMA guideline on Real-Time Release Testing) 226 227 Real time release testing 228 The ability to evaluate and ensure the quality of in-process and/or final product based on process 229 data, which typically include a valid combination of measured material attributes and process 230 controls. (ICH Q8)</w:t>
      </w:r>
    </w:p>
    <w:p>
      <w:r>
        <w:t>Fußnote 186 6 7 231</w:t>
      </w:r>
    </w:p>
    <w:p>
      <w:r>
        <w:t>232 State of Control 233 A condition in which the set of controls consistently provides assurance of continued process 234 performance and product quality. (ICH Q10)</w:t>
      </w:r>
    </w:p>
    <w:p>
      <w:r>
        <w:t>Fußnote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17 Real Time Release Testing und parametrische Freigabe (EN)</dc:title>
  <dc:subject>https://health.ec.europa.eu/document/download/78d31fc9-760f-4fe9-9ccd-95595ef48a71_en?filename=2018_annex17_en.pdf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