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(10 von 12) Anhang V-VI QUALIFIZIERUNG UND VALIDIERUNG, MUSTER</w:t>
      </w:r>
    </w:p>
    <w:p>
      <w:r>
        <w:t>Quelle: Amtsblatt der EU, CELEX 32025R2091, https://eur-lex.europa.eu/legal-content/DE/TXT/?uri=CELEX:32025R2091</w:t>
      </w:r>
    </w:p>
    <w:p>
      <w:pPr>
        <w:pStyle w:val="Heading1"/>
      </w:pPr>
      <w:r>
        <w:t>ANHANG V QUALIFIZIERUNG UND VALIDIERUNG</w:t>
      </w:r>
    </w:p>
    <w:p>
      <w:pPr>
        <w:pStyle w:val="Heading2"/>
      </w:pPr>
      <w:r>
        <w:t>I. GEGENSTAND</w:t>
      </w:r>
    </w:p>
    <w:p>
      <w:r>
        <w:t>Die in diesem Anhang festgelegten Anforderungen gelten für die Qualifizierung von Ausrüstung, Einrichtungen, Betriebsmitteln und Systemen, die für die Herstellung von Tierarzneimitteln verwendet werden, sowie für die Validierung des Herstellungsprozesses. Die Validierung der für die Herstellung von Tierarzneimitteln verwendeten computergestützten Systeme erfolgt gemäß den in Anhang IV festgelegten Anforderungen.</w:t>
      </w:r>
    </w:p>
    <w:p>
      <w:pPr>
        <w:pStyle w:val="Heading2"/>
      </w:pPr>
      <w:r>
        <w:t>II. ALLGEMEINE ANFORDERUNGEN</w:t>
      </w:r>
    </w:p>
    <w:p>
      <w:r>
        <w:rPr>
          <w:b/>
        </w:rPr>
        <w:t>Tabelle (zeilenweise wiedergegeben):</w:t>
      </w:r>
    </w:p>
    <w:p>
      <w:pPr>
        <w:pStyle w:val="ListBullet"/>
      </w:pPr>
      <w:r>
        <w:t>II.1. | Entscheidungen zum Anwendungsbereich und Umfang der Qualifizierung bzw. Validierung sind auf der Grundlage einer dokumentierten Risikobewertung zu treffen. Eine rückwirkende Qualifizierung bzw. Validierung ist nicht zulässig. Daten zur Stützung der Qualifizierungs- bzw. Validierungsstudien, die von Quellen außerhalb der firmeneigenen Programme des Herstellers stammen, können herangezogen werden, sofern diese Vorgehensweise begründet wird und ausreichende Gewähr dahin gehend besteht, dass die beabsichtigte Qualifizierung/Validierung dadurch zuverlässig gestützt wird.</w:t>
      </w:r>
    </w:p>
    <w:p>
      <w:pPr>
        <w:pStyle w:val="ListBullet"/>
      </w:pPr>
      <w:r>
        <w:t>II.2. | Bei den Qualifizierungs- und Validierungstätigkeiten ist der Lebenszyklus der betreffenden Ausrüstung, Einrichtungen, Betriebsmittel und Systeme sowie des betreffenden Tierarzneimittels zu berücksichtigen.</w:t>
      </w:r>
    </w:p>
    <w:p>
      <w:pPr>
        <w:pStyle w:val="ListBullet"/>
      </w:pPr>
      <w:r>
        <w:t>II.3. | Alle geplanten Änderungen an Ausrüstung, Einrichtungen, Betriebsmitteln, Systemen oder am Herstellungsprozess, die sich auf die Qualität des Tierarzneimittels auswirken können, sind förmlich zu dokumentieren und ihre Auswirkungen auf den Validierungsstatus oder die Kontrollstrategie sind zu untersuchen.</w:t>
      </w:r>
    </w:p>
    <w:p>
      <w:pPr>
        <w:pStyle w:val="ListBullet"/>
      </w:pPr>
      <w:r>
        <w:t>II.4. | Qualifizierungs- und Validierungsaktivitäten dürfen nur von entsprechend geschultem Personal unter Einhaltung genehmigter Verfahren, unter anderem in Bezug auf die Berichterstattung, durchgeführt werden. Der gesamte Validierungslebenszyklus ist angemessen zu überwachen.</w:t>
      </w:r>
    </w:p>
    <w:p>
      <w:pPr>
        <w:pStyle w:val="ListBullet"/>
      </w:pPr>
      <w:r>
        <w:t>II.5. | Die Schlüsselelemente des Qualifizierungs- und Validierungsprogramms der Betriebsstätte müssen im Rahmen eines Validierungsmasterplans oder eines gleichwertigen Dokuments klar definiert und dokumentiert werden, worin mindestens Informationen zu folgenden Punkten enthalten sein müssen oder auf diese verweisen werden muss: a) allgemeines Qualifizierungs- und Validierungskonzept des Herstellers; b) Organisationsstruktur, einschließlich der Aufgaben und Zuständigkeiten für Qualifizierungs- und Validierungstätigkeiten; c) zusammenfassende Darstellung der Ausrüstung, Einrichtungen, Betriebsmittel, Systeme und Herstellungsprozesse in der Betriebsstätte sowie ihres Qualifizierungs- bzw. Validierungsstatus; d) Strategie für die Durchführung von Änderungen (Änderungskontrolle / Change Control) und das Abweichungsmanagement für Qualifizierung und Validierung; e) Leitlinien zur Entwicklung von Akzeptanzkriterien; f) Verweise auf Dokumente zur Stützung bzw. Protokollierung der Qualifizierung und Validierung; g) Qualifizierungs- und Validierungsstrategie bzw. Qualifizierungs- und Validierungsplan für die Ausrüstung, Einrichtungen, Betriebsmittel, Systeme oder Prozesse, gegebenenfalls auch in Bezug auf die Requalifizierung.</w:t>
      </w:r>
    </w:p>
    <w:p>
      <w:pPr>
        <w:pStyle w:val="ListBullet"/>
      </w:pPr>
      <w:r>
        <w:t>II.6. | Für Qualifizierungs- und Validierungsaktivitäten ist ein Qualitätsrisikomanagementansatz anzuwenden. Bei Bedarf sind Risikobewertungen unter Berücksichtigung von im Laufe des Lebenszyklus gewonnenen umfassenderen Erkenntnissen zu wiederholen. Die Art und Weise, wie Risikobewertungen zur Unterstützung von Qualifizierungs- und Validierungsaktivitäten verwendet werden, ist zu dokumentieren.</w:t>
      </w:r>
    </w:p>
    <w:p>
      <w:pPr>
        <w:pStyle w:val="ListBullet"/>
      </w:pPr>
      <w:r>
        <w:t>II.7. | Um die Integrität aller gewonnenen Daten zu gewährleisten, sind im Rahmen der Qualifizierungs- und Validierungsarbeiten geeignete Kontrollen durchzuführen.</w:t>
      </w:r>
    </w:p>
    <w:p>
      <w:pPr>
        <w:pStyle w:val="Heading2"/>
      </w:pPr>
      <w:r>
        <w:t>III. DOKUMENTATION</w:t>
      </w:r>
    </w:p>
    <w:p>
      <w:r>
        <w:rPr>
          <w:b/>
        </w:rPr>
        <w:t>Tabelle (zeilenweise wiedergegeben):</w:t>
      </w:r>
    </w:p>
    <w:p>
      <w:pPr>
        <w:pStyle w:val="ListBullet"/>
      </w:pPr>
      <w:r>
        <w:t>III.1. | Alle im Zuge der Qualifizierung und Validierung erstellten Dokumente müssen durch hierfür qualifiziertes Personal gemäß den Bestimmungen im pharmazeutischen Qualitätssystem genehmigt und autorisiert werden.</w:t>
      </w:r>
    </w:p>
    <w:p>
      <w:pPr>
        <w:pStyle w:val="ListBullet"/>
      </w:pPr>
      <w:r>
        <w:t>III.2. | Bei komplexen Qualifizierungs- bzw. Validierungsprojekten muss der Zusammenhang zwischen verschiedenen Dokumenten klar definiert sein.</w:t>
      </w:r>
    </w:p>
    <w:p>
      <w:pPr>
        <w:pStyle w:val="ListBullet"/>
      </w:pPr>
      <w:r>
        <w:t>III.3. | Es sind Qualifizierungs- bzw. Validierungsprotokolle zu erstellen, in denen die kritischen Systeme, Eigenschaften und Parameter sowie die zugehörigen Akzeptanzkriterien definiert sind.</w:t>
      </w:r>
    </w:p>
    <w:p>
      <w:pPr>
        <w:pStyle w:val="ListBullet"/>
      </w:pPr>
      <w:r>
        <w:t>III.4. | Qualifizierungsdokumente, z. B. für Installationsqualifizierung und Funktionsqualifizierung, können gegebenenfalls zusammengefasst werden.</w:t>
      </w:r>
    </w:p>
    <w:p>
      <w:pPr>
        <w:pStyle w:val="ListBullet"/>
      </w:pPr>
      <w:r>
        <w:t>III.5. | Werden Qualifizierungs- bzw. Validierungsprotokolle und andere Unterlagen von einer dritten Partei bereitgestellt, die Validierungsdienstleistungen erbringt, muss hierfür qualifiziertes Personal in der Herstellungsstätte vor der Genehmigung deren Eignung und Übereinstimmung mit den internen Verfahren bestätigen. Protokolle von Lieferanten können vor der Verwendung durch zusätzliche Unterlagen/Prüfprotokolle ergänzt werden.</w:t>
      </w:r>
    </w:p>
    <w:p>
      <w:pPr>
        <w:pStyle w:val="ListBullet"/>
      </w:pPr>
      <w:r>
        <w:t>III.6. | Alle wesentlichen Änderungen an den genehmigten Protokollen (z. B. in Bezug auf Akzeptanzkriterien, Betriebsparameter usw.), die während der Ausführung erfolgen, sind als Abweichung zu dokumentieren und wissenschaftlich zu begründen.</w:t>
      </w:r>
    </w:p>
    <w:p>
      <w:pPr>
        <w:pStyle w:val="ListBullet"/>
      </w:pPr>
      <w:r>
        <w:t>III.7. | Ergebnisse, die nicht den vorab festgelegten Akzeptanzkriterien entsprechen, sind als Abweichung zu protokollieren und umfassend zu untersuchen. Die Auswirkungen auf den Qualifizierungs- bzw. Validierungsstatus sind im Bericht zu erörtern.</w:t>
      </w:r>
    </w:p>
    <w:p>
      <w:pPr>
        <w:pStyle w:val="ListBullet"/>
      </w:pPr>
      <w:r>
        <w:t>III.8. | Prüfung und Schlussfolgerungen der Qualifizierung bzw. Validierung müssen Gegenstand eines Berichts sein, und die erhaltenen Ergebnisse sind zusammenzufassen und mit den Akzeptanzkriterien abzugleichen. Jede nachträgliche Änderung der Akzeptanzkriterien muss wissenschaftlich begründet werden, und es muss eine abschließende Empfehlung zum Ergebnis der Qualifizierung bzw. Validierung abgegeben werden.</w:t>
      </w:r>
    </w:p>
    <w:p>
      <w:pPr>
        <w:pStyle w:val="ListBullet"/>
      </w:pPr>
      <w:r>
        <w:t>III.9. | Die formale Freigabe für die nächste Stufe des Qualifizierungs- bzw. Validierungsprozesses muss vom jeweils zuständigen Personal entweder im Rahmen der Genehmigung des Qualifizierungs- bzw. Validierungsberichts oder in Form eines separaten Übersichtsdokuments autorisiert werden. Eine Genehmigung unter Vorbehalt zur Einleitung der nächsten Qualifizierungs- bzw. Validierungsstufe kann erteilt werden, wenn bestimmte Akzeptanzkriterien oder Abweichungen nicht vollständig berücksichtigt wurden und eine dokumentierte Bewertung dahin gehend vorliegt, dass keine wesentlichen Auswirkungen auf den nächsten Arbeitsschritt zu erwarten sind.</w:t>
      </w:r>
    </w:p>
    <w:p>
      <w:pPr>
        <w:pStyle w:val="Heading2"/>
      </w:pPr>
      <w:r>
        <w:t>IV. QUALIFIZIERUNGSSTUFEN FÜR AUSRÜSTUNG, EINRICHTUNGEN, BETRIEBSMITTEL UND SYSTEME</w:t>
      </w:r>
    </w:p>
    <w:p>
      <w:r>
        <w:rPr>
          <w:b/>
        </w:rPr>
        <w:t>Tabelle (zeilenweise wiedergegeben):</w:t>
      </w:r>
    </w:p>
    <w:p>
      <w:pPr>
        <w:pStyle w:val="ListBullet"/>
      </w:pPr>
      <w:r>
        <w:t>IV.1. | Bei den Qualifizierungsaktivitäten sind alle Stufen zu berücksichtigen, von der anfänglichen Entwicklung der Benutzeranforderungsspezifikation bis zur Endverwendung der Ausrüstung, der Einrichtung, des Betriebsmittels oder des Systems. Die spezifischen Stufen/Kriterien sind zwar an die besonderen Merkmale des jeweiligen Projekts anzupassen, dennoch sind die wichtigsten Stufen und einige Kriterien, die Bestandteil der einzelnen Stufen sein können, zu Orientierungszwecken in den Abschnitten IV.2 bis IV.7 aufgeführt.</w:t>
      </w:r>
    </w:p>
    <w:p>
      <w:pPr>
        <w:pStyle w:val="Heading2"/>
      </w:pPr>
      <w:r>
        <w:t>IV.2. Benutzeranforderungsspezifikation</w:t>
      </w:r>
    </w:p>
    <w:p>
      <w:r>
        <w:t>Spezifikationen für Ausrüstung, Einrichtungen, Betriebsmittel oder Systeme sind im Rahmen einer Benutzeranforderungsspezifikation oder einer Funktionsspezifikation festzulegen. Die wesentlichen Qualitätselemente müssen zu diesem Zeitpunkt integriert und eventuelle Risiken auf ein akzeptables Niveau reduziert werden. Die Benutzeranforderungsspezifikation dient während des gesamten Validierungszyklus als Referenz.</w:t>
      </w:r>
    </w:p>
    <w:p>
      <w:pPr>
        <w:pStyle w:val="Heading2"/>
      </w:pPr>
      <w:r>
        <w:t>IV.3. Designqualifizierung</w:t>
      </w:r>
    </w:p>
    <w:p>
      <w:r>
        <w:t>Bei der Designqualifizierung handelt es sich um die dokumentierte Verifizierung, dass das für Ausrüstung, Einrichtungen, Betriebsmittel oder Systeme vorgeschlagene Design für den vorgesehenen Zweck geeignet ist. Im Zuge der Designqualifizierung muss auch die Übereinstimmung des Designs mit der guten Herstellungspraxis nachgewiesen und dokumentiert werden. Die Anforderungen der Benutzeranforderungsspezifikation sind während der Designqualifizierung zu überprüfen.</w:t>
      </w:r>
    </w:p>
    <w:p>
      <w:pPr>
        <w:pStyle w:val="Heading2"/>
      </w:pPr>
      <w:r>
        <w:t>IV.4. Werksabnahme/Abnahme der installierten Anlage</w:t>
      </w:r>
    </w:p>
    <w:p>
      <w:r>
        <w:t>Die Ausrüstung kann gegebenenfalls vor der Lieferung am Standort des Lieferanten bewertet werden. Dies kann insbesondere bei neuartigen oder komplexen Technologien relevant sein.</w:t>
      </w:r>
    </w:p>
    <w:p>
      <w:r>
        <w:t>Vor der Installation ist – gegebenenfalls am Standort des Lieferanten – zu bestätigen, dass die Ausrüstung der Benutzeranforderungsspezifikation bzw. der Funktionsspezifikation entspricht.</w:t>
      </w:r>
    </w:p>
    <w:p>
      <w:r>
        <w:t>Sofern angemessen und begründet, können eine Überprüfung der Dokumentation sowie bestimmte Prüfungen im Rahmen der Werksabnahme oder während anderer Schritte erfolgen, ohne dass diese dann im Rahmen einer Installationsqualifizierung oder Funktionsqualifizierung in der Betriebsstätte wiederholt werden müssen. Dies gilt, sofern nachgewiesen wird, dass die Funktionalität durch den Transport und die Installation nicht beeinträchtigt wird.</w:t>
      </w:r>
    </w:p>
    <w:p>
      <w:r>
        <w:t>Ergänzend zur Werksabnahme kann nach Eingang der Ausrüstung in der Herstellungsstätte eine Abnahme der installierten Anlage erfolgen.</w:t>
      </w:r>
    </w:p>
    <w:p>
      <w:pPr>
        <w:pStyle w:val="Heading2"/>
      </w:pPr>
      <w:r>
        <w:t>IV.5. Installationsqualifizierung</w:t>
      </w:r>
    </w:p>
    <w:p>
      <w:r>
        <w:t>Bei der Installationsqualifizierung handelt es sich um die dokumentierte Verifizierung, dass die installierten oder geänderten Ausrüstungen, Einrichtungen, Betriebsmittel oder Systeme dem genehmigten Design und den Empfehlungen des Herstellers entsprechen.</w:t>
      </w:r>
    </w:p>
    <w:p>
      <w:r>
        <w:t>Die Installationsqualifizierung umfasst unter anderem Folgendes:</w:t>
      </w:r>
    </w:p>
    <w:p>
      <w:r>
        <w:t>a) Überprüfung der ordnungsgemäßen Installation von Bauteilen, Instrumenten, Ausrüstungen und Rohrleitungen sowie der entsprechenden Dienstleistungen anhand der technischen Zeichnungen und Spezifikationen;</w:t>
      </w:r>
    </w:p>
    <w:p>
      <w:r>
        <w:t>b) Überprüfung der ordnungsgemäßen Installation anhand der vorab festgelegten Kriterien;</w:t>
      </w:r>
    </w:p>
    <w:p>
      <w:r>
        <w:t>c) Erfassung und Zusammenstellung von Betriebs- und Arbeitsanweisungen sowie Wartungsanforderungen des Lieferanten;</w:t>
      </w:r>
    </w:p>
    <w:p>
      <w:r>
        <w:t>d) Kalibrierung der Instrumente;</w:t>
      </w:r>
    </w:p>
    <w:p>
      <w:r>
        <w:t>e) Überprüfung der Baumaterialien.</w:t>
      </w:r>
    </w:p>
    <w:p>
      <w:pPr>
        <w:pStyle w:val="Heading2"/>
      </w:pPr>
      <w:r>
        <w:t>IV.6. Funktionsqualifizierung</w:t>
      </w:r>
    </w:p>
    <w:p>
      <w:r>
        <w:t>Bei der Funktionsqualifizierung handelt es sich um die dokumentierte Verifizierung, dass die installierten oder geänderten Ausrüstungen, Einrichtungen, Betriebsmittel oder Systeme im Rahmen aller vorgesehenen Funktionsbereiche nach Plan funktionieren. Die Funktionsqualifizierung erfolgt zwar in der Regel nach der Installationsqualifizierung, allerdings kann je nach Komplexität der Ausrüstung auch eine kombinierte Installations- und Funktionsqualifizierung durchgeführt werden.</w:t>
      </w:r>
    </w:p>
    <w:p>
      <w:r>
        <w:t>Die Funktionsqualifizierung umfasst unter anderem Folgendes:</w:t>
      </w:r>
    </w:p>
    <w:p>
      <w:r>
        <w:t>— Tests, die auf der Grundlage von Kenntnissen über Prozesse, Systeme und Ausrüstung entwickelt wurden, um sicherzustellen, dass das System wie vorgesehen funktioniert;</w:t>
      </w:r>
    </w:p>
    <w:p>
      <w:r>
        <w:t>— Tests zur Bestätigung der oberen und unteren Funktionsgrenzen, einschließlich der ungünstigsten („Worst-Case“-) Bedingungen.</w:t>
      </w:r>
    </w:p>
    <w:p>
      <w:pPr>
        <w:pStyle w:val="Heading2"/>
      </w:pPr>
      <w:r>
        <w:t>IV.7. Verfahrensqualifizierung</w:t>
      </w:r>
    </w:p>
    <w:p>
      <w:r>
        <w:t>Bei der Verfahrensqualifizierung handelt es sich um die dokumentierte Verifizierung, dass Ausrüstung, Einrichtungen, Betriebsmittel oder Systeme auf der Grundlage der genehmigten Spezifikationen und des genehmigten Herstellungsprozesses wirksam und reproduzierbar funktionieren. Während dieser Schritt in der Regel nach erfolgreichem Abschluss der Installations- und Funktionsqualifizierung erfolgt, kann es in einigen Fällen angebracht sein, ihn in Verbindung mit der Funktionsqualifizierung oder der Prozessvalidierung durchzuführen.</w:t>
      </w:r>
    </w:p>
    <w:p>
      <w:r>
        <w:t>Die Verfahrensqualifizierung muss Tests mit Produktionsmaterialien, geeigneten Ersatzmaterialien oder simulierten Produkten umfassen, die erwiesenermaßen unter normalen Betriebsbedingungen bei den ungünstigsten („Worst-Case“-) Chargengrößen ein äquivalentes Verhalten aufweisen. Die Häufigkeit der Probenahme zur Bestätigung der Prozesskontrolle ist zu begründen.</w:t>
      </w:r>
    </w:p>
    <w:p>
      <w:r>
        <w:t>Die Tests müssen den Funktionsbereich des vorgesehenen Prozesses abdecken, es sei denn, es liegen dokumentierte Nachweise aus den Entwicklungsphasen zur Bestätigung der Funktionsbereiche vor.</w:t>
      </w:r>
    </w:p>
    <w:p>
      <w:pPr>
        <w:pStyle w:val="Heading2"/>
      </w:pPr>
      <w:r>
        <w:t>Sonstige Anforderungen</w:t>
      </w:r>
    </w:p>
    <w:p>
      <w:r>
        <w:rPr>
          <w:b/>
        </w:rPr>
        <w:t>Tabelle (zeilenweise wiedergegeben):</w:t>
      </w:r>
    </w:p>
    <w:p>
      <w:pPr>
        <w:pStyle w:val="ListBullet"/>
      </w:pPr>
      <w:r>
        <w:t>IV.8. | Die Qualität von Dampf, Wasser, Luft und anderen Gasen ist nach der Installation gemäß dem vorstehend genannten Ansatz zu bestätigen. Bei Zeitraum und Umfang der Qualifizierung sind saisonale Schwankungen (sofern relevant) und der beabsichtigte Verwendungszweck des Betriebsmittels gebührend zu berücksichtigen.</w:t>
      </w:r>
    </w:p>
    <w:p>
      <w:pPr>
        <w:pStyle w:val="ListBullet"/>
      </w:pPr>
      <w:r>
        <w:t>IV.9. | In Fällen, in denen ein direkter Kontakt mit dem Produkt bestehen kann (z. B. bei Heizungs-, Lüftungs- und Klimaanlagen) oder ein indirekter Kontakt möglich ist (z. B. bei Wärmetauschern), ist eine Risikobewertung durchzuführen, um etwaige Ausfallrisiken zu mindern.</w:t>
      </w:r>
    </w:p>
    <w:p>
      <w:pPr>
        <w:pStyle w:val="ListBullet"/>
      </w:pPr>
      <w:r>
        <w:t>IV.10. | Die Qualifizierung der für die Primärverpackung verwendeten Ausrüstung hat für die minimalen und maximalen Funktionsbereiche zu erfolgen, die für die kritischen Prozessparameter wie Temperatur, Maschinengeschwindigkeit und Siegeldruck festgelegt wurden.</w:t>
      </w:r>
    </w:p>
    <w:p>
      <w:pPr>
        <w:pStyle w:val="Heading2"/>
      </w:pPr>
      <w:r>
        <w:t>V. REQUALIFIZIERUNG</w:t>
      </w:r>
    </w:p>
    <w:p>
      <w:r>
        <w:rPr>
          <w:b/>
        </w:rPr>
        <w:t>Tabelle (zeilenweise wiedergegeben):</w:t>
      </w:r>
    </w:p>
    <w:p>
      <w:pPr>
        <w:pStyle w:val="ListBullet"/>
      </w:pPr>
      <w:r>
        <w:t>V.1. | Ausrüstung, Einrichtungen, Betriebsmittel und Systeme müssen in angemessener Häufigkeit reevaluiert werden, um zu bestätigen, dass sie weiterhin für die vorgesehenen Arbeitsgänge geeignet sind.</w:t>
      </w:r>
    </w:p>
    <w:p>
      <w:pPr>
        <w:pStyle w:val="ListBullet"/>
      </w:pPr>
      <w:r>
        <w:t>V.2. | Die Notwendigkeit einer Requalifizierung (z. B. nach Änderungen an Ausrüstung/Systemen) ist anhand der Grundsätze des Qualitätsrisikomanagements zu bewerten.</w:t>
      </w:r>
    </w:p>
    <w:p>
      <w:pPr>
        <w:pStyle w:val="Heading2"/>
      </w:pPr>
      <w:r>
        <w:t>VI. PROZESSVALIDIERUNG</w:t>
      </w:r>
    </w:p>
    <w:p>
      <w:pPr>
        <w:pStyle w:val="Heading2"/>
      </w:pPr>
      <w:r>
        <w:t>VI.1. Allgemeine Anforderungen</w:t>
      </w:r>
    </w:p>
    <w:p>
      <w:r>
        <w:rPr>
          <w:b/>
        </w:rPr>
        <w:t>Tabelle (zeilenweise wiedergegeben):</w:t>
      </w:r>
    </w:p>
    <w:p>
      <w:pPr>
        <w:pStyle w:val="ListBullet"/>
      </w:pPr>
      <w:r>
        <w:t>VI.1.1. | Prozessvalidierung ist der dokumentierte Nachweis dafür, dass der Prozess, wenn er innerhalb der festgelegten Parameter durchgeführt wird, wirksam und reproduzierbar funktioniert, um ein Tierarzneimittel gemäß den erforderlichen Spezifikationen und Qualitätsmerkmalen und in Übereinstimmung mit den Zulassungsbedingungen herzustellen.</w:t>
      </w:r>
    </w:p>
    <w:p>
      <w:pPr>
        <w:pStyle w:val="ListBullet"/>
      </w:pPr>
      <w:r>
        <w:t>VI.1.2. | Durch die Prozessvalidierung wird nachgewiesen, dass alle Qualitätsmerkmale und Prozessparameter, die für die Gewährleistung der erforderlichen Produktqualität wichtig sind, im Rahmen des Prozesses durchgängig eingehalten werden können. Die Einstufung von Prozessparametern und Qualitätsmerkmalen als kritisch oder nicht kritisch hat unter Berücksichtigung der verfügbaren Produkt- und Prozesskenntnisse und auf der Grundlage einer Risikobewertung zu erfolgen; sie ist ordnungsgemäß zu dokumentieren.</w:t>
      </w:r>
    </w:p>
    <w:p>
      <w:pPr>
        <w:pStyle w:val="ListBullet"/>
      </w:pPr>
      <w:r>
        <w:t>VI.1.3. | Bevor die Tierarzneimittel in Verkehr gebracht werden, muss nachgewiesen werden, dass durch die Herstellungsprozesse durchgängig ein Produkt der erforderlichen Qualität in Übereinstimmung mit den in der Zulassung festgelegten Anforderungen produziert werden kann. Eine rückwirkende Validierung ist nicht zulässig.</w:t>
      </w:r>
    </w:p>
    <w:p>
      <w:pPr>
        <w:pStyle w:val="ListBullet"/>
      </w:pPr>
      <w:r>
        <w:t>VI.1.4. | Die Prozessvalidierung von neuen Produkten muss alle für den Markt vorgesehenen Stärken und Herstellungsstätten abdecken. Bei neuen Produkten kann es auf der Grundlage umfassender Prozesskenntnisse aus der Entwicklungsphase in Verbindung mit einem geeigneten laufenden Prüfprogramm gerechtfertigt sein, einen Bracketing-Ansatz zu wählen.</w:t>
      </w:r>
    </w:p>
    <w:p>
      <w:pPr>
        <w:pStyle w:val="ListBullet"/>
      </w:pPr>
      <w:r>
        <w:t>VI.1.5. | Bei der Prozessvalidierung von Produkten, die von einer Betriebsstätte zu einer anderen oder innerhalb derselben Betriebsstätte transferiert werden, kann die Anzahl der Validierungschargen durch die Anwendung eines Bracketing-Ansatzes verringert werden. Ein solches Vorgehen muss auf der Grundlage der vorhandenen Produktkenntnisse wissenschaftlich begründet sein. Sofern begründet, kann auch für unterschiedliche Stärken, Chargengrößen und Packungsgrößen bzw. Behältnisarten ein Bracketing-Ansatz angewendet werden.</w:t>
      </w:r>
    </w:p>
    <w:p>
      <w:pPr>
        <w:pStyle w:val="ListBullet"/>
      </w:pPr>
      <w:r>
        <w:t>VI.1.6. | Für die Prozessvalidierung verwendete Chargen müssen in der Regel dieselbe Größe haben wie die vorgesehenen Chargen im Produktionsmaßstab; die Verwendung anderer Chargengrößen ist hinreichend zu begründen.</w:t>
      </w:r>
    </w:p>
    <w:p>
      <w:pPr>
        <w:pStyle w:val="ListBullet"/>
      </w:pPr>
      <w:r>
        <w:t>VI.1.7. | Ausrüstung, Einrichtungen, Betriebsmittel und Systeme, die für die Prozessvalidierung verwendet werden, müssen qualifiziert werden. Darüber hinaus sind die für die Prozessvalidierung verwendeten Prüfmethoden für ihren vorgesehenen Verwendungszweck zu validieren.</w:t>
      </w:r>
    </w:p>
    <w:p>
      <w:pPr>
        <w:pStyle w:val="ListBullet"/>
      </w:pPr>
      <w:r>
        <w:t>VI.1.8. | Validierungschargen dürfen nur dann in den Verkehr gebracht werden, wenn dies vorab festgelegt wird und sofern sie der guten Herstellungspraxis (einschließlich der Akzeptanzkriterien für die Validierung oder der Kriterien der kontinuierlichen Prozessverifizierung) und den Zulassungsbedingungen entsprechen.</w:t>
      </w:r>
    </w:p>
    <w:p>
      <w:pPr>
        <w:pStyle w:val="Heading2"/>
      </w:pPr>
      <w:r>
        <w:t>VI.2. Traditionelle Prozessvalidierung</w:t>
      </w:r>
    </w:p>
    <w:p>
      <w:r>
        <w:rPr>
          <w:b/>
        </w:rPr>
        <w:t>Tabelle (zeilenweise wiedergegeben):</w:t>
      </w:r>
    </w:p>
    <w:p>
      <w:pPr>
        <w:pStyle w:val="ListBullet"/>
      </w:pPr>
      <w:r>
        <w:t>VI.2.1. | Beim sogenannten traditionellen Ansatz wird eine Anzahl von Chargen des Fertigprodukts unter Routinebedingungen hergestellt, um die Reproduzierbarkeit zu bestätigen.</w:t>
      </w:r>
    </w:p>
    <w:p>
      <w:pPr>
        <w:pStyle w:val="ListBullet"/>
      </w:pPr>
      <w:r>
        <w:t>VI.2.2. | Obwohl es allgemein als akzeptabel gilt, dass mindestens drei aufeinanderfolgende Chargen, die unter Routinebedingungen hergestellt wurden, eine Validierung des Prozesses darstellen können, muss die Anzahl der für die Prozessvalidierung verwendeten Chargen anhand einer Risikobewertung begründet werden, bei der die Komplexität des Prozesses und die Variabilität der Prozessergebnisse sowie andere relevante Faktoren berücksichtigt werden. Eine abweichende Chargenanzahl kann gerechtfertigt sein, wobei zu berücksichtigen ist, ob Standardherstellungsmethoden eingesetzt werden und ob bereits ähnliche Produkte oder Prozesse in der Betriebsstätte hergestellt bzw. angewandt werden. Im Rahmen einer laufenden Prozessüberprüfung kann es mitunter notwendig sein, eine anfängliche Validierung mit drei Chargen durch weitere Daten aus nachfolgenden Chargen zu ergänzen.</w:t>
      </w:r>
    </w:p>
    <w:p>
      <w:pPr>
        <w:pStyle w:val="ListBullet"/>
      </w:pPr>
      <w:r>
        <w:t>VI.2.3. | Es ist ein Prozessvalidierungsprotokoll zu erstellen, in dem auf der Grundlage von Entwicklungsdaten oder Prozesskenntnissen Folgendes festgelegt wird: die kritischen Prozessparameter (d. h. Prozessparameter, deren Variabilität sich auf kritische Qualitätsmerkmale auswirkt und die daher überwacht oder kontrolliert werden müssen, um die gewünschte Produktqualität zu gewährleisten), die kritischen Qualitätsmerkmale (d. h. physikalische, chemische, biologische oder mikrobiologische Eigenschaften, die kontrolliert werden müssen, um die gewünschte Produktqualität zu gewährleisten) und die damit verbundenen Akzeptanzkriterien.</w:t>
      </w:r>
    </w:p>
    <w:p>
      <w:pPr>
        <w:pStyle w:val="ListBullet"/>
      </w:pPr>
      <w:r>
        <w:t>VI.2.4. | Die Prozessvalidierungsprotokolle müssen unter anderem Folgendes umfassen: a) kurze Beschreibung des Prozesses und Verweis auf das jeweilige Chargenverarbeitungsprotokoll; b) Aufgaben und Zuständigkeiten; c) Zusammenfassung der zu untersuchenden kritischen Qualitätsmerkmale; d) Zusammenfassung der kritischen Prozessparameter und der zugehörigen Grenzwerte; e) Zusammenfassung anderer (nicht kritischer) Merkmale und Parameter, die während der Validierung zu untersuchen oder zu überwachen sind, und die Gründe für ihre Auswahl; f) Liste der zu verwendenden Ausrüstung bzw. Einrichtungen (einschließlich Mess-/Überwachungs-/Aufzeichnungsausrüstung) zusammen mit dem Kalibrierungsstatus; g) Liste der Analysemethoden und gegebenenfalls Methodenvalidierung; h) vorgeschlagene Inprozesskontrollen mit Akzeptanzkriterien und Gründe für die Auswahl der einzelnen Inprozesskontrollen; i) zusätzlich durchzuführende Tests mit Akzeptanzkriterien; j) Probenahmeplan und Begründung; k) Methoden für die Protokollierung und Bewertung von Ergebnissen; l) Chargenfreigabe- und -zertifizierungsprozess (falls zutreffend).</w:t>
      </w:r>
    </w:p>
    <w:p>
      <w:pPr>
        <w:pStyle w:val="Heading2"/>
      </w:pPr>
      <w:r>
        <w:t>VI.3. Kontinuierliche Prozessverifizierung</w:t>
      </w:r>
    </w:p>
    <w:p>
      <w:r>
        <w:rPr>
          <w:b/>
        </w:rPr>
        <w:t>Tabelle (zeilenweise wiedergegeben):</w:t>
      </w:r>
    </w:p>
    <w:p>
      <w:pPr>
        <w:pStyle w:val="ListBullet"/>
      </w:pPr>
      <w:r>
        <w:t>VI.3.1. | Bei Produkten, die mithilfe eines „Quality-by-Design“-Ansatzes entwickelt wurden und bei denen im Zuge der Entwicklung wissenschaftlich nachgewiesen wurde, dass die festgelegte Kontrollstrategie ein hohes Maß an Produktqualität gewährleistet, kann die kontinuierliche Prozessverifizierung als Alternative zur traditionellen Prozessvalidierung angewandt werden.</w:t>
      </w:r>
    </w:p>
    <w:p>
      <w:pPr>
        <w:pStyle w:val="ListBullet"/>
      </w:pPr>
      <w:r>
        <w:t>VI.3.2. | Die zur Prozessverifizierung herangezogene Methode ist zu definieren. Es muss eine wissenschaftlich fundierte Kontrollstrategie für die erforderlichen Merkmale der eingehenden Materialien, kritischen Qualitätsmerkmale und kritischen Prozessparameter vorliegen. Die Kontrollstrategie ist regelmäßig zu bewerten. Prozessanalytische Technologien und die multivariate statistische Prozesskontrolle können als Hilfsmittel herangezogen werden.</w:t>
      </w:r>
    </w:p>
    <w:p>
      <w:pPr>
        <w:pStyle w:val="ListBullet"/>
      </w:pPr>
      <w:r>
        <w:t>VI.3.3. | Die Anzahl der Chargen, die erforderlich sind, um nachzuweisen, dass der Prozess durchgängig ein Produkt der erwünschten Qualität in Übereinstimmung mit den Zulassungsbedingungen hervorbringt, ist von Fall zu Fall unter Berücksichtigung der Besonderheiten des Produkts und unter Anwendung der Grundsätze des Qualitätsrisikomanagements festzulegen.</w:t>
      </w:r>
    </w:p>
    <w:p>
      <w:pPr>
        <w:pStyle w:val="Heading2"/>
      </w:pPr>
      <w:r>
        <w:t>VI.4. Hybrider Ansatz</w:t>
      </w:r>
    </w:p>
    <w:p>
      <w:r>
        <w:rPr>
          <w:b/>
        </w:rPr>
        <w:t>Tabelle (zeilenweise wiedergegeben):</w:t>
      </w:r>
    </w:p>
    <w:p>
      <w:pPr>
        <w:pStyle w:val="ListBullet"/>
      </w:pPr>
      <w:r>
        <w:t>VI.4.1. | Eine Mischform aus dem traditionellen Ansatz und der kontinuierlichen Prozessverifizierung kann zum Einsatz kommen, wenn umfangreiche Produkt- und Prozesskenntnisse vorliegen, die durch Erfahrungswerte bei der Herstellung und historische Chargendaten gewonnen wurden.</w:t>
      </w:r>
    </w:p>
    <w:p>
      <w:pPr>
        <w:pStyle w:val="ListBullet"/>
      </w:pPr>
      <w:r>
        <w:t>VI.4.2. | Dieser Ansatz kann auch für Validierungsaktivitäten nach Änderungen oder während der laufenden Prozessverifizierung Anwendung finden, auch dann, wenn das Produkt anfänglich mittels eines traditionellen Ansatzes validiert wurde.</w:t>
      </w:r>
    </w:p>
    <w:p>
      <w:pPr>
        <w:pStyle w:val="Heading2"/>
      </w:pPr>
      <w:r>
        <w:t>VI.5. Fortlaufende Prozessverifizierung während des Lebenszyklus</w:t>
      </w:r>
    </w:p>
    <w:p>
      <w:r>
        <w:rPr>
          <w:b/>
        </w:rPr>
        <w:t>Tabelle (zeilenweise wiedergegeben):</w:t>
      </w:r>
    </w:p>
    <w:p>
      <w:pPr>
        <w:pStyle w:val="ListBullet"/>
      </w:pPr>
      <w:r>
        <w:t>VI.5.1. | Die fortlaufende (oder kontinuierliche) Prozessverifizierung ist der dokumentierte Nachweis dafür, dass durch den Herstellungsprozess durchgängig ein Produkt der erforderlichen Qualität in Übereinstimmung mit den in der Zulassung festgelegten Anforderungen produziert werden kann. Die fortlaufende Prozessverifizierung ist unabhängig vom gewählten Ansatz der Prozessvalidierung (traditionell, kontinuierlich oder hybrid) anzuwenden.</w:t>
      </w:r>
    </w:p>
    <w:p>
      <w:pPr>
        <w:pStyle w:val="ListBullet"/>
      </w:pPr>
      <w:r>
        <w:t>VI.5.2. | Umfang und Häufigkeit der fortlaufenden Prozessverifizierung sind unter Berücksichtigung des Prozessverständnisses und der Prozessleistung in regelmäßigen Abständen zu überprüfen.</w:t>
      </w:r>
    </w:p>
    <w:p>
      <w:pPr>
        <w:pStyle w:val="ListBullet"/>
      </w:pPr>
      <w:r>
        <w:t>VI.5.3. | Die fortlaufende Prozessverifizierung ist gemäß einem genehmigten Protokoll oder gleichwertigen Dokumenten durchzuführen, und es ist ein Bericht zur Dokumentation der erzielten Ergebnisse zu erstellen. Gegebenenfalls sind statistische Instrumente heranzuziehen, um Schlussfolgerungen zu untermauern.</w:t>
      </w:r>
    </w:p>
    <w:p>
      <w:pPr>
        <w:pStyle w:val="ListBullet"/>
      </w:pPr>
      <w:r>
        <w:t>VI.5.4. | Die fortlaufende Prozessverifizierung muss während des gesamten Produktlebenszyklus dazu verwendet werden, unter Berücksichtigung der Ergebnisse der Produktqualitätsüberprüfung den Validierungsstatus des Produkts zu belegen. Schrittweise Änderungen im Laufe der Zeit sind ebenfalls zu berücksichtigen, und die Notwendigkeit zusätzlicher Maßnahmen, beispielsweise einer erweiterten Probenahme, ist zu prüfen.</w:t>
      </w:r>
    </w:p>
    <w:p>
      <w:pPr>
        <w:pStyle w:val="Heading2"/>
      </w:pPr>
      <w:r>
        <w:t>VI.6. Begleitende Validierung</w:t>
      </w:r>
    </w:p>
    <w:p>
      <w:r>
        <w:rPr>
          <w:b/>
        </w:rPr>
        <w:t>Tabelle (zeilenweise wiedergegeben):</w:t>
      </w:r>
    </w:p>
    <w:p>
      <w:pPr>
        <w:pStyle w:val="ListBullet"/>
      </w:pPr>
      <w:r>
        <w:t>VI.6.1. | In Ausnahmefällen, wenn ein besonders günstiges Nutzen-Risiko-Verhältnis für das behandelte Tier besteht, kann es zulässig sein, dass ein Validierungsprogramm vor dem Beginn der Routineproduktion nicht beendet, sondern eine begleitende Validierung durchgeführt wird. Die Entscheidung über die Durchführung einer begleitenden Validierung muss jedoch begründet, dokumentiert und von hierfür befugtem Personal genehmigt werden.</w:t>
      </w:r>
    </w:p>
    <w:p>
      <w:pPr>
        <w:pStyle w:val="ListBullet"/>
      </w:pPr>
      <w:r>
        <w:t>VI.6.2. | Wird der Ansatz einer begleitenden Validierung gewählt, müssen ausreichende Daten vorliegen, die den Schluss zulassen, dass alle Produktchargen einheitlich sind und die festgelegten Akzeptanzkriterien erfüllen. Die Ergebnisse und Schlussfolgerungen sind formell zu dokumentieren und müssen der sachkundigen Person vor der Chargenzertifizierung vorliegen.</w:t>
      </w:r>
    </w:p>
    <w:p>
      <w:pPr>
        <w:pStyle w:val="Heading2"/>
      </w:pPr>
      <w:r>
        <w:t>VII. VALIDIERUNG DER PRÜFMETHODEN</w:t>
      </w:r>
    </w:p>
    <w:p>
      <w:r>
        <w:rPr>
          <w:b/>
        </w:rPr>
        <w:t>Tabelle (zeilenweise wiedergegeben):</w:t>
      </w:r>
    </w:p>
    <w:p>
      <w:pPr>
        <w:pStyle w:val="ListBullet"/>
      </w:pPr>
      <w:r>
        <w:t>VII.1. | Analysemethoden, die im Rahmen der Herstellung oder Kontrolle von Tierarzneimitteln zum Einsatz kommen (einschließlich solcher, die der Validierung und Qualifizierung dienen), sind zu validieren. Bei der Validierung muss nachgewiesen werden, dass die Analysemethoden für den vorgesehenen Zweck geeignet sind.</w:t>
      </w:r>
    </w:p>
    <w:p>
      <w:pPr>
        <w:pStyle w:val="ListBullet"/>
      </w:pPr>
      <w:r>
        <w:t>VII.2. | Analyseverfahren, die entweder im Europäischen Arzneibuch oder im Arzneibuch eines Mitgliedstaats beschrieben sind oder mit einer produktspezifischen Monografie in Verbindung stehen und gemäß dieser Monografie durchgeführt werden, gelten im Allgemeinen als validiert. In solchen Fällen ist zu prüfen, ob die validierte Prüfmethode für den vorgesehenen Zweck geeignet ist.</w:t>
      </w:r>
    </w:p>
    <w:p>
      <w:pPr>
        <w:pStyle w:val="ListBullet"/>
      </w:pPr>
      <w:r>
        <w:t>VII.3. | Erfolgt eine mikrobielle Prüfung eines Produkts, ist die Methode zu validieren, um zu bestätigen, dass das Produkt die Rückgewinnung von Mikroorganismen nicht beeinflusst.</w:t>
      </w:r>
    </w:p>
    <w:p>
      <w:pPr>
        <w:pStyle w:val="ListBullet"/>
      </w:pPr>
      <w:r>
        <w:t>VII.4. | Erfolgt eine mikrobielle Prüfung der Oberflächen in Reinräumen, ist die Prüfmethode zu validieren, um zu bestätigen, dass die Verwendung von Desinfektionsmitteln die Rückgewinnung von Mikroorganismen nicht beeinflusst.</w:t>
      </w:r>
    </w:p>
    <w:p>
      <w:pPr>
        <w:pStyle w:val="Heading2"/>
      </w:pPr>
      <w:r>
        <w:t>VIII. REINIGUNGSVALIDIERUNG</w:t>
      </w:r>
    </w:p>
    <w:p>
      <w:r>
        <w:rPr>
          <w:b/>
        </w:rPr>
        <w:t>Tabelle (zeilenweise wiedergegeben):</w:t>
      </w:r>
    </w:p>
    <w:p>
      <w:pPr>
        <w:pStyle w:val="ListBullet"/>
      </w:pPr>
      <w:r>
        <w:t>VIII.1. | Die Reinigungsvalidierung ist der dokumentierte Nachweis dafür, dass bei einem bestimmten Reinigungsverfahren Verunreinigungen, Rückstände von früheren Produkten und Reinigungsmittel reproduzierbar entfernt und unter eine vorab festgelegte Schwelle gesenkt werden. Eine Reinigungsvalidierung ist erforderlich, um die Wirksamkeit von Reinigungsverfahren für alle produktberührenden Ausrüstungsgegenstände zu belegen.</w:t>
      </w:r>
    </w:p>
    <w:p>
      <w:pPr>
        <w:pStyle w:val="ListBullet"/>
      </w:pPr>
      <w:r>
        <w:t>VIII.2. | Sofern es wissenschaftlich begründet ist, können Simulationsmittel (d. h. Materialien, deren spezifische Eigenschaften denen des betreffenden Produkts stark ähneln) verwendet werden.</w:t>
      </w:r>
    </w:p>
    <w:p>
      <w:pPr>
        <w:pStyle w:val="ListBullet"/>
      </w:pPr>
      <w:r>
        <w:t>VIII.3. | Sofern es hinreichend begründet ist, können ähnliche Arten von Ausrüstungsgegenständen für die Reinigungsvalidierung zusammengefasst werden.</w:t>
      </w:r>
    </w:p>
    <w:p>
      <w:pPr>
        <w:pStyle w:val="ListBullet"/>
      </w:pPr>
      <w:r>
        <w:t>VIII.4. | Obwohl eine visuelle Überprüfung auf Reinheit Teil der Akzeptanzkriterien für die Reinigungsvalidierung ist, reicht dieses Kriterium allein in der Regel nicht aus. Darüber hinaus gilt die Durchführung weiterer Reinigungen und Prüfungen bis zum Erhalt akzeptabler Rückstandswerte nicht als akzeptables Vorgehen.</w:t>
      </w:r>
    </w:p>
    <w:p>
      <w:pPr>
        <w:pStyle w:val="ListBullet"/>
      </w:pPr>
      <w:r>
        <w:t>VIII.5. | Es ist bekannt, dass die Reinigungsvalidierung einige Zeit in Anspruch nehmen kann und dass in solchen Fällen bis zum Abschluss der Validierung nach jeder Charge eine Verifizierung erforderlich ist. Wird dieser Ansatz gewählt, müssen ausreichend Daten aus der Verifizierung vorliegen, um die Schlussfolgerung zuzulassen, dass die Ausrüstung sauber ist und für eine weitere Verwendung zur Verfügung steht.</w:t>
      </w:r>
    </w:p>
    <w:p>
      <w:pPr>
        <w:pStyle w:val="ListBullet"/>
      </w:pPr>
      <w:r>
        <w:t>VIII.6. | Bei der Validierung wird der Automatisierungsgrad des Reinigungsverfahrens berücksichtigt. Wird ein automatisches Verfahren verwendet, so ist der festgelegte normale Funktionsbereich der Betriebsmittel und der Ausrüstung zu validieren.</w:t>
      </w:r>
    </w:p>
    <w:p>
      <w:pPr>
        <w:pStyle w:val="ListBullet"/>
      </w:pPr>
      <w:r>
        <w:t>VIII.7. | Es ist eine Bewertung durchzuführen, um die variablen Faktoren zu ermitteln, die die Wirksamkeit und Leistung des Reinigungsverfahrens beeinflussen (z. B. Bedienpersonal, Detailliertheit der Verfahren wie Spülzeiten usw.). Werden variable Faktoren ermittelt, so sind die ungünstigsten („Worst Case“-) Situationen als Grundlage für die Reinigungsvalidierungsstudien heranzuziehen.</w:t>
      </w:r>
    </w:p>
    <w:p>
      <w:pPr>
        <w:pStyle w:val="ListBullet"/>
      </w:pPr>
      <w:r>
        <w:t>VIII.8. | Die Grenzwerte für die Übertragung von Produktrückständen müssen auf einer toxikologischen Bewertung beruhen. Die Begründung der gewählten Grenzwerte ist in einer Risikobewertung zu dokumentieren, die alle unterstützenden Referenzen enthält. Für die Entfernung aller verwendeten Reinigungsmittel sind ebenfalls Grenzwerte festzulegen. Bei den Akzeptanzkriterien ist die mögliche kumulative Wirkung mehrerer verwendeter Ausrüstungsgegenstände zu berücksichtigen. Folgende Anpassungen sind jedoch möglich: a) Es ist bekannt, dass therapeutische Makromoleküle und Peptide bei Einwirkung extremer pH-Werte und/oder Hitze abgebaut werden und denaturieren und dadurch pharmakologisch unwirksam werden können. Unter diesen Umständen ist eine toxikologische Bewertung womöglich nicht anwendbar. b) Ist eine Prüfung auf spezielle Produktrückstände nicht durchführbar, können andere repräsentative Parameter gewählt werden, z. B. der gesamte organisch gebundene Kohlenstoff (TOC) und die Leitfähigkeit.</w:t>
      </w:r>
    </w:p>
    <w:p>
      <w:pPr>
        <w:pStyle w:val="ListBullet"/>
      </w:pPr>
      <w:r>
        <w:t>VIII.9. | Bei der Erstellung von Reinigungsvalidierungsprotokollen muss das Risiko einer Kontamination durch Mikroorganismen und Endotoxine berücksichtigt werden.</w:t>
      </w:r>
    </w:p>
    <w:p>
      <w:pPr>
        <w:pStyle w:val="ListBullet"/>
      </w:pPr>
      <w:r>
        <w:t>VIII.10. | Der Einfluss des zeitlichen Intervalls zwischen Herstellung und Reinigung und zwischen Reinigung und Verwendung dient als Grundlage für die Festlegung der Standzeiten der ungereinigten und der gereinigten Ausrüstung für den Reinigungsprozess.</w:t>
      </w:r>
    </w:p>
    <w:p>
      <w:pPr>
        <w:pStyle w:val="ListBullet"/>
      </w:pPr>
      <w:r>
        <w:t>VIII.11. | Bei der Kampagnenherstellung sind die Auswirkungen auf die Möglichkeit einer leichten Reinigung am Ende der Kampagne zu berücksichtigen. Die maximale Dauer einer Kampagne (Zeitangabe und/oder Anzahl der Chargen) dient als Grundlage für die Reinigungsvalidierung.</w:t>
      </w:r>
    </w:p>
    <w:p>
      <w:pPr>
        <w:pStyle w:val="ListBullet"/>
      </w:pPr>
      <w:r>
        <w:t>VIII.12. | Wird ein „Worst-Case“-Produktansatz als Modell für die Reinigungsvalidierung verwendet, so ist eine wissenschaftliche Begründung für die Auswahl des ungünstigsten Produkts vorzulegen und der Einfluss von neuen Produkten zu bewerten. Zu den Kriterien für die Bestimmung des ungünstigsten Falles können Löslichkeit, Reinigungsfähigkeit, Toxizität und Potenz gehören.</w:t>
      </w:r>
    </w:p>
    <w:p>
      <w:pPr>
        <w:pStyle w:val="ListBullet"/>
      </w:pPr>
      <w:r>
        <w:t>VIII.13. | In den Reinigungsvalidierungsprotokollen müssen die Probenahmestellen und die Gründe für die Auswahl dieser Stellen spezifiziert werden bzw. müssen entsprechende Verweise enthalten sein. Zudem sind die Akzeptanzkriterien festzulegen.</w:t>
      </w:r>
    </w:p>
    <w:p>
      <w:pPr>
        <w:pStyle w:val="ListBullet"/>
      </w:pPr>
      <w:r>
        <w:t>VIII.14. | Die Probenahme kann je nach Produktionsausrüstung durch Wischen, Spülen oder auf andere Weise erfolgen. Die für die Probenahme verwendeten Materialien und Methoden dürfen das Ergebnis nicht beeinflussen. Es muss nachgewiesen werden, dass bei allen produktberührenden Materialien, die mithilfe der verwendeten Probenahmeverfahren in der Ausrüstung beprobt werden, eine Rückgewinnung möglich ist.</w:t>
      </w:r>
    </w:p>
    <w:p>
      <w:pPr>
        <w:pStyle w:val="ListBullet"/>
      </w:pPr>
      <w:r>
        <w:t>VIII.15. | Um die Validierung der Reinigungsmethode zu belegen, muss das Reinigungsverfahren auf der Grundlage einer Risikobewertung in ausreichender Häufigkeit durchgeführt werden und den Akzeptanzkriterien entsprechen.</w:t>
      </w:r>
    </w:p>
    <w:p>
      <w:pPr>
        <w:pStyle w:val="ListBullet"/>
      </w:pPr>
      <w:r>
        <w:t>VIII.16. | Ist ein Reinigungsprozess unwirksam oder für eine bestimmte Ausrüstung nicht geeignet, so ist eine spezielle Ausrüstung vorzusehen oder sind andere geeignete Maßnahmen durchzuführen.</w:t>
      </w:r>
    </w:p>
    <w:p>
      <w:pPr>
        <w:pStyle w:val="ListBullet"/>
      </w:pPr>
      <w:r>
        <w:t>VIII.17. | Wird eine manuelle Reinigung der Ausrüstung durchgeführt, so muss die Wirksamkeit des manuellen Verfahrens in begründeter Häufigkeit bestätigt werden.</w:t>
      </w:r>
    </w:p>
    <w:p>
      <w:pPr>
        <w:pStyle w:val="Heading1"/>
      </w:pPr>
      <w:r>
        <w:t>ANHANG VI MUSTER FÜR DEN SITE MASTER FILE (BETRIEBSHAUPTDOKUMENT)</w:t>
      </w:r>
    </w:p>
    <w:p>
      <w:r>
        <w:rPr>
          <w:b/>
        </w:rPr>
        <w:t>Tabelle (zeilenweise wiedergegeben):</w:t>
      </w:r>
    </w:p>
    <w:p>
      <w:pPr>
        <w:pStyle w:val="ListBullet"/>
      </w:pPr>
      <w:r>
        <w:t>Anmerkung 1: | Das Site Master File bezieht sich auf die pharmazeutischen Tätigkeiten, die in einer bestimmten Herstellungsstätte durchgeführt werden. Wird nur ein Teil eines Herstellungsprozesses in einer Herstellungsstätte durchgeführt, muss sich das Site Master File nur auf die entsprechenden Vorgänge beziehen (z. B. Analyse, Verpackung).</w:t>
      </w:r>
    </w:p>
    <w:p>
      <w:pPr>
        <w:pStyle w:val="ListBullet"/>
      </w:pPr>
      <w:r>
        <w:t>Anmerkung 2: | Das Site Master File muss hinreichende Informationen enthalten, darf jedoch, soweit möglich, 25 bis 30 Seiten plus Anhänge nicht überschreiten. Das Dokument muss lesbar sein, wenn es im A4-Format ausgedruckt wird.</w:t>
      </w:r>
    </w:p>
    <w:p>
      <w:pPr>
        <w:pStyle w:val="ListBullet"/>
      </w:pPr>
      <w:r>
        <w:t>Anmerkung 3: | Das Site Master File muss auf dem neuesten Stand gehalten werden und für die laufenden Tätigkeiten repräsentativ sein. Das Site Master File muss eine Ausgabenummer, das Datum des Wirksamwerdens und das Datum, bis zu dem es zu überprüfen ist, aufweisen. Jede Anlage kann ein individuelles Wirksamkeitsdatum und ein eigenes Überprüfungsdatum aufweisen.</w:t>
      </w:r>
    </w:p>
    <w:p>
      <w:pPr>
        <w:pStyle w:val="Heading2"/>
      </w:pPr>
      <w:r>
        <w:t>1. ALLGEMEINE ANGABEN ZUM HERSTELLER</w:t>
      </w:r>
    </w:p>
    <w:p>
      <w:pPr>
        <w:pStyle w:val="Heading2"/>
      </w:pPr>
      <w:r>
        <w:t>1.1. Kontaktangaben des Herstellers</w:t>
      </w:r>
    </w:p>
    <w:p>
      <w:r>
        <w:t>— Name und offizielle Anschrift des Herstellers.</w:t>
      </w:r>
    </w:p>
    <w:p>
      <w:r>
        <w:t>— Name und Straße der Herstellungsstätte, der Gebäude und der Produktionseinheiten auf dem Gelände.</w:t>
      </w:r>
    </w:p>
    <w:p>
      <w:r>
        <w:t>— Kontaktangaben des Herstellers, einschließlich der Telefonnummer des Personals, das bei Produktmängeln oder Rückrufen zu kontaktieren ist (diese Nummer muss stets operativ sein, auch außerhalb der Geschäftszeiten).</w:t>
      </w:r>
    </w:p>
    <w:p>
      <w:r>
        <w:t>— Identifikationsnummer der Herstellungsstätte unter Verwendung eines Geolokalisierungssystems wie Galileo oder GPS. Darüber hinaus ist der Organisationsmanagementdienst (OMS) für Einreichungen im EWR obligatorisch.</w:t>
      </w:r>
    </w:p>
    <w:p>
      <w:pPr>
        <w:pStyle w:val="Heading2"/>
      </w:pPr>
      <w:r>
        <w:t>1.2. Zugelassene pharmazeutische Herstellungstätigkeiten der Herstellungsstätte</w:t>
      </w:r>
    </w:p>
    <w:p>
      <w:r>
        <w:t>— Eine Kopie einer gültigen Herstellungserlaubnis, die von der jeweils zuständigen Behörde ausgestellt wurde, ist als Anlage 1 beizufügen. Alternativ kann gegebenenfalls auf die EudraGMDP-Datenbank verwiesen werden. In Fällen, in denen die jeweils zuständige Behörde keine Herstellungserlaubnis erteilt hat, ist dies zu erläutern.</w:t>
      </w:r>
    </w:p>
    <w:p>
      <w:r>
        <w:t>— Eine kurze Beschreibung der Herstellung, der Kontrolle, der Lagerung, der Einfuhr, der Ausfuhr, des Transports oder anderer Tätigkeiten, die von der/den zuständigen Behörde(n), einschließlich ausländischer Behörden, genehmigt wurden, unter Bezugnahme auf die zugelassenen Darreichungsformen/pharmazeutischen Tätigkeiten, sofern sie nicht unter die Herstellungserlaubnis fallen.</w:t>
      </w:r>
    </w:p>
    <w:p>
      <w:r>
        <w:t>— Eine Liste mit der Art der Produkte, die derzeit in der Herstellungsstätte hergestellt werden, ist als Anhang 2 beizufügen, sofern dies nicht durch Anlage 1 oder Eintrag in EudraGMDP abgedeckt ist.</w:t>
      </w:r>
    </w:p>
    <w:p>
      <w:r>
        <w:t>— Eine Liste der Inspektionen der guten Herstellungspraxis, die in den letzten fünf Jahren in der Herstellungsstätte durchgeführt wurden, einschließlich Daten und Name/Land der zuständigen Behörde, die die Inspektion durchgeführt hat.</w:t>
      </w:r>
    </w:p>
    <w:p>
      <w:r>
        <w:t>— Eine Kopie des derzeitigen Zertifikats über die gute Herstellungspraxis oder alternativ ein Verweis auf die EudraGMDP-Datenbank ist als Anlage 3 beizufügen.</w:t>
      </w:r>
    </w:p>
    <w:p>
      <w:pPr>
        <w:pStyle w:val="Heading2"/>
      </w:pPr>
      <w:r>
        <w:t>1.3. Sonstige in der Herstellungsstätte durchgeführte Herstellungstätigkeiten</w:t>
      </w:r>
    </w:p>
    <w:p>
      <w:r>
        <w:t>— Gegebenenfalls Beschreibung von in der Herstellungsstätte ausgeführten nichtpharmazeutischen Tätigkeiten.</w:t>
      </w:r>
    </w:p>
    <w:p>
      <w:pPr>
        <w:pStyle w:val="Heading2"/>
      </w:pPr>
      <w:r>
        <w:t>2. QUALITÄTSMANAGEMENTSYSTEM DES HERSTELLERS</w:t>
      </w:r>
    </w:p>
    <w:p>
      <w:pPr>
        <w:pStyle w:val="Heading2"/>
      </w:pPr>
      <w:r>
        <w:t>2.1. Das Qualitätsmanagementsystem des Herstellers</w:t>
      </w:r>
    </w:p>
    <w:p>
      <w:r>
        <w:t>— Kurze Beschreibung der vom Unternehmen betriebenen Qualitätsmanagementsysteme und Verweis auf die angewandten Standards.</w:t>
      </w:r>
    </w:p>
    <w:p>
      <w:r>
        <w:t>— Zuständigkeiten im Zusammenhang mit der Wartung des Qualitätssystems, einschließlich der Zuständigkeiten der Geschäftsleitung.</w:t>
      </w:r>
    </w:p>
    <w:p>
      <w:r>
        <w:t>— Informationen über die Tätigkeiten, für die die Herstellungsstätte akkreditiert und zertifiziert ist, einschließlich Daten und Inhalt der Akkreditierungen und Namen der Akkreditierungsstellen.</w:t>
      </w:r>
    </w:p>
    <w:p>
      <w:pPr>
        <w:pStyle w:val="Heading2"/>
      </w:pPr>
      <w:r>
        <w:t>2.2. Verfahren zur Freigabe von Fertigprodukten</w:t>
      </w:r>
    </w:p>
    <w:p>
      <w:r>
        <w:t>— Ausführliche Beschreibung der Qualifikationsanforderungen (Ausbildung und Arbeitserfahrung) der befugten Person(en)/sachkundigen Person(en), die für die Verfahren der Chargenzertifizierung und der Freigabe zuständig ist/sind.</w:t>
      </w:r>
    </w:p>
    <w:p>
      <w:r>
        <w:t>— Allgemeine Beschreibung des Verfahrens der Chargenzertifizierung und der Freigabe.</w:t>
      </w:r>
    </w:p>
    <w:p>
      <w:r>
        <w:t>— Kurze Beschreibung des Prozesses der Chargenfreigabe, einschließlich der spezifischen Aufgaben der befugten Person/sachkundigen Person und der Vorkehrungen, mit denen die Konformität mit der Zulassung gewährleistet wird (falls zutreffend).</w:t>
      </w:r>
    </w:p>
    <w:p>
      <w:r>
        <w:t>— Die Vereinbarungen zwischen den befugten Personen/sachkundigen Personen, wenn mehrere befugte Personen/sachkundige Personen beteiligt sind.</w:t>
      </w:r>
    </w:p>
    <w:p>
      <w:r>
        <w:t>— Erklärung, ob im Rahmen der Kontrollstrategie die Prozessanalysetechnologie (PAT) oder die Echtzeit-Freigabe oder die parametrische Freigabe eingesetzt wird.</w:t>
      </w:r>
    </w:p>
    <w:p>
      <w:pPr>
        <w:pStyle w:val="Heading2"/>
      </w:pPr>
      <w:r>
        <w:t>2.3. Verwaltung von Lieferanten und Auftragnehmern</w:t>
      </w:r>
    </w:p>
    <w:p>
      <w:r>
        <w:t>— Ein kurzer Überblick über die Lieferkette und das externe Auditprogramm.</w:t>
      </w:r>
    </w:p>
    <w:p>
      <w:r>
        <w:t>— Kurze Beschreibung des Qualifikationssystems von Auftragnehmern, Herstellern pharmazeutischer Wirkstoffe und anderen Lieferanten kritischer Materialien.</w:t>
      </w:r>
    </w:p>
    <w:p>
      <w:r>
        <w:t>— Gegebenenfalls Maßnahmen, mit denen sichergestellt wird, dass die hergestellten Produkte den TSE-Leitlinien (transmissible spongiforme Enzephalopathie tierischen Ursprungs) entsprechen.</w:t>
      </w:r>
    </w:p>
    <w:p>
      <w:r>
        <w:t>— Maßnahmen zur Bekämpfung von Fällen, in denen nachgeahmte/gefälschte Produkte, Bulkprodukte (d. h. unverpackte Tabletten), pharmazeutische Wirkstoffe oder Hilfsstoffe vermutet oder identifiziert werden.</w:t>
      </w:r>
    </w:p>
    <w:p>
      <w:r>
        <w:t>— Inanspruchnahme externer wissenschaftlicher, analytischer oder sonstiger technischer Hilfe im Zusammenhang mit Herstellungs- oder Kontrolltätigkeiten.</w:t>
      </w:r>
    </w:p>
    <w:p>
      <w:r>
        <w:t>— Eine Liste der Auftragshersteller und -laboratorien mit Anschriften und einschlägigen Kontaktinformationen sowie Flussdiagrammen der Lieferketten für ausgelagerte Herstellungs- und Qualitätskontrolltätigkeiten (z. B. Sterilisation von Primärverpackungsmaterial für aseptische Prozesse, Prüfung von Ausgangsrohstoffen usw.) ist als Anlage 4 vorzulegen.</w:t>
      </w:r>
    </w:p>
    <w:p>
      <w:r>
        <w:t>— Kurzer Überblick über die Aufteilung der Zuständigkeiten zwischen dem Auftraggeber und dem Auftragnehmer in Bezug auf die Einhaltung der Zulassung (sofern nicht unter 2.2 aufgeführt).</w:t>
      </w:r>
    </w:p>
    <w:p>
      <w:pPr>
        <w:pStyle w:val="Heading2"/>
      </w:pPr>
      <w:r>
        <w:t>2.4. Qualitätsrisikomanagement</w:t>
      </w:r>
    </w:p>
    <w:p>
      <w:r>
        <w:t>— Kurze Beschreibung der vom Hersteller angewandten Qualitätsrisikomanagementmethoden.</w:t>
      </w:r>
    </w:p>
    <w:p>
      <w:r>
        <w:t>— Umfang und Schwerpunkt des Qualitätsrisikomanagements, einschließlich einer kurzen Beschreibung aller Tätigkeiten, die auf Unternehmensebene und vor Ort durchgeführt werden. Jede Anwendung des Qualitätsrisikomanagementsystems zur Vermeidung von Versorgungsunterbrechungen im Zusammenhang mit Herstellungsproblemen ist anzugeben.</w:t>
      </w:r>
    </w:p>
    <w:p>
      <w:pPr>
        <w:pStyle w:val="Heading2"/>
      </w:pPr>
      <w:r>
        <w:t>2.5. Produktqualitätsüberprüfungen</w:t>
      </w:r>
    </w:p>
    <w:p>
      <w:r>
        <w:t>— Kurze Beschreibung der angewandten Methoden.</w:t>
      </w:r>
    </w:p>
    <w:p>
      <w:pPr>
        <w:pStyle w:val="Heading2"/>
      </w:pPr>
      <w:r>
        <w:t>3. PERSONAL</w:t>
      </w:r>
    </w:p>
    <w:p>
      <w:r>
        <w:t>— Als Anlage 5 ist ein Organigramm beizufügen, aus dem die Positionen/Titel in den Bereichen Qualitätsmanagement, Produktion und Qualitätskontrolle hervorgehen, einschließlich Geschäftsleitung und sachkundiger Personen.</w:t>
      </w:r>
    </w:p>
    <w:p>
      <w:r>
        <w:t>— Anzahl der Beschäftigten, die in den Bereichen Qualitätsmanagement, Produktion, Qualitätskontrolle und Lagerung tätig sind.</w:t>
      </w:r>
    </w:p>
    <w:p>
      <w:pPr>
        <w:pStyle w:val="Heading2"/>
      </w:pPr>
      <w:r>
        <w:t>4. RÄUMLICHKEITEN UND AUSRÜSTUNG</w:t>
      </w:r>
    </w:p>
    <w:p>
      <w:pPr>
        <w:pStyle w:val="Heading2"/>
      </w:pPr>
      <w:r>
        <w:t>4.1. Räumlichkeiten</w:t>
      </w:r>
    </w:p>
    <w:p>
      <w:r>
        <w:t>— Kurze Beschreibung der Anlage, einschließlich Größe der Herstellungsstätte und Liste der Gebäude. Erfolgt die Produktion für verschiedene Länder in verschiedenen Gebäuden der Herstellungsstätte, so sind die Gebäude mit den vorgesehenen Märkten aufzulisten (sofern nicht unter 1.1 angegeben).</w:t>
      </w:r>
    </w:p>
    <w:p>
      <w:r>
        <w:t>— Einfacher Plan oder Beschreibung der Herstellungsbereiche mit Angabe des Maßstabs (architektonische oder technische Zeichnungen sind nicht erforderlich).</w:t>
      </w:r>
    </w:p>
    <w:p>
      <w:r>
        <w:t>— Layouts und Flussdiagramme der Produktionsbereiche, aus denen die Raumklassifizierung und das Druckgefälle zwischen den angrenzenden Bereichen hervorgehen und in denen die Produktionstätigkeiten (d. h. Mischung, Befüllung, Lagerung, Verpackung usw.) in den Räumen angegeben werden, sind als Anlage 6 vorzulegen.</w:t>
      </w:r>
    </w:p>
    <w:p>
      <w:r>
        <w:t>— Anlage 6 muss auch Layouts von Lagerhäusern und Lagerbereichen enthalten, wobei gegebenenfalls besondere Bereiche für die Lagerung und Handhabung hochtoxischer, gefährlicher und sensibilisierender Materialien anzugeben sind.</w:t>
      </w:r>
    </w:p>
    <w:p>
      <w:r>
        <w:t>— Gegebenenfalls kurze Beschreibung besonderer Lagerbedingungen, sofern diese nicht bereits in den Layouts angegeben sind.</w:t>
      </w:r>
    </w:p>
    <w:p>
      <w:r>
        <w:rPr>
          <w:b/>
        </w:rPr>
        <w:t>Tabelle (zeilenweise wiedergegeben):</w:t>
      </w:r>
    </w:p>
    <w:p>
      <w:pPr>
        <w:pStyle w:val="ListBullet"/>
      </w:pPr>
      <w:r>
        <w:t>4.1.1. | Kurze Beschreibung der Heizungs-, Lüftungs- und Klimatisierungssysteme (HVAC): — Grundsätze für die Bestimmung von Luftzufuhr, Temperatur, Luftfeuchtigkeit, Druckgefälle und Luftaustauschraten, Luftumwälzungsverfahren (%).</w:t>
      </w:r>
    </w:p>
    <w:p>
      <w:pPr>
        <w:pStyle w:val="ListBullet"/>
      </w:pPr>
      <w:r>
        <w:t>4.1.2. | Kurze Beschreibung der Wassersysteme: — Qualitätsreferenzen für das erzeugte Wasser. — Schematische Zeichnungen der Systeme sind als Anlage 7 beizufügen.</w:t>
      </w:r>
    </w:p>
    <w:p>
      <w:pPr>
        <w:pStyle w:val="ListBullet"/>
      </w:pPr>
      <w:r>
        <w:t>4.1.3. | Kurze Beschreibung anderer relevanter Versorgungssysteme wie Dampf, Druckluft, Stickstoff usw.</w:t>
      </w:r>
    </w:p>
    <w:p>
      <w:pPr>
        <w:pStyle w:val="Heading2"/>
      </w:pPr>
      <w:r>
        <w:t>4.2. Ausrüstung</w:t>
      </w:r>
    </w:p>
    <w:p>
      <w:r>
        <w:rPr>
          <w:b/>
        </w:rPr>
        <w:t>Tabelle (zeilenweise wiedergegeben):</w:t>
      </w:r>
    </w:p>
    <w:p>
      <w:pPr>
        <w:pStyle w:val="ListBullet"/>
      </w:pPr>
      <w:r>
        <w:t>4.2.1. | Eine Liste der wichtigsten Produktions- und Kontrolllaborausrüstungen mit Angabe kritischer Ausrüstungsteile ist als Anlage 8 beizufügen.</w:t>
      </w:r>
    </w:p>
    <w:p>
      <w:pPr>
        <w:pStyle w:val="ListBullet"/>
      </w:pPr>
      <w:r>
        <w:t>4.2.2. | Reinigung und Sanitisierung: — Kurze Beschreibung der Reinigungs- und Sanitisierungsverfahren für mit dem Produkt in Kontakt kommende Oberflächen (d. h. manuelle Reinigung, automatische ortsgebundene Reinigung (Clean-in-Place usw.).</w:t>
      </w:r>
    </w:p>
    <w:p>
      <w:pPr>
        <w:pStyle w:val="ListBullet"/>
      </w:pPr>
      <w:r>
        <w:t>4.2.3. | Von der guten Herstellungspraxis betroffene kritische computergestützte Systeme: — Beschreibung der von der guten Herstellungspraxis betroffenen kritischen computergestützten Systeme (ausgenommen gerätespezifische speicherprogrammierbare Steuerungen).</w:t>
      </w:r>
    </w:p>
    <w:p>
      <w:pPr>
        <w:pStyle w:val="Heading2"/>
      </w:pPr>
      <w:r>
        <w:t>5. DOKUMENTATION</w:t>
      </w:r>
    </w:p>
    <w:p>
      <w:r>
        <w:t>— Kurze Beschreibung des Dokumentationssystems (d. h. elektronisch, manuell).</w:t>
      </w:r>
    </w:p>
    <w:p>
      <w:r>
        <w:t>— Gegebenenfalls ist eine Liste der Art der außerhalb der Herstellungsstätte gelagerten oder archivierten Dokumente/Protokolle (einschließlich gegebenenfalls Pharmakovigilanz-Daten) mit Name und Anschrift der Lagerstätte und einer Schätzung der Zeit, die für das Abrufen von Dokumenten aus dem Archiv außerhalb der Herstellungsstätte erforderlich ist, vorzulegen.</w:t>
      </w:r>
    </w:p>
    <w:p>
      <w:pPr>
        <w:pStyle w:val="Heading2"/>
      </w:pPr>
      <w:r>
        <w:t>6. PRODUKTION</w:t>
      </w:r>
    </w:p>
    <w:p>
      <w:pPr>
        <w:pStyle w:val="Heading2"/>
      </w:pPr>
      <w:r>
        <w:t>6.1. Produktarten</w:t>
      </w:r>
    </w:p>
    <w:p>
      <w:r>
        <w:t>— Art der hergestellten Produkte, einschließlich einer Liste der Darreichungsformen.</w:t>
      </w:r>
    </w:p>
    <w:p>
      <w:r>
        <w:t>— Gehandhabte toxische oder gefährliche Stoffe (z. B. mit hoher pharmakologischer Aktivität und/oder mit sensibilisierenden Eigenschaften).</w:t>
      </w:r>
    </w:p>
    <w:p>
      <w:r>
        <w:t>— Produktarten, die gegebenenfalls in einer fest zugeordneten Anlage oder auf Kampagnenbasis hergestellt werden.</w:t>
      </w:r>
    </w:p>
    <w:p>
      <w:r>
        <w:t>— Gegebenenfalls verwendete Prozessanalysetechnologie (PAT): allgemeine Beschreibung der einschlägigen Technologie und der zugehörigen computergestützten Systeme.</w:t>
      </w:r>
    </w:p>
    <w:p>
      <w:pPr>
        <w:pStyle w:val="Heading2"/>
      </w:pPr>
      <w:r>
        <w:t>6.2. Prozessvalidierung</w:t>
      </w:r>
    </w:p>
    <w:p>
      <w:r>
        <w:t>— Kurze Beschreibung der allgemeinen Strategie für die Prozessvalidierung.</w:t>
      </w:r>
    </w:p>
    <w:p>
      <w:r>
        <w:t>— Kurze Beschreibung der Strategie für die Aufbereitung oder Umarbeitung.</w:t>
      </w:r>
    </w:p>
    <w:p>
      <w:pPr>
        <w:pStyle w:val="Heading2"/>
      </w:pPr>
      <w:r>
        <w:t>6.3. Materialmanagement und -lagerung</w:t>
      </w:r>
    </w:p>
    <w:p>
      <w:r>
        <w:t>— Kurze Beschreibung der Vorkehrungen für den Umgang mit Materialien, die bei der Herstellung verwendet werden, einschließlich Verpackungsmaterialien sowie Bulkprodukten und Fertigprodukten. Probenahme, Quarantäne, Freigabe und Lagerung sind ebenfalls zu beschreiben.</w:t>
      </w:r>
    </w:p>
    <w:p>
      <w:r>
        <w:t>— Kurze Beschreibung der Vorkehrungen für den Umgang mit zurückgewiesenen Materialien und Produkten.</w:t>
      </w:r>
    </w:p>
    <w:p>
      <w:pPr>
        <w:pStyle w:val="Heading2"/>
      </w:pPr>
      <w:r>
        <w:t>7. QUALITÄTSKONTROLLE (QK)</w:t>
      </w:r>
    </w:p>
    <w:p>
      <w:r>
        <w:t>— Kurze Beschreibung der Qualitätskontrolltätigkeiten, die in der Herstellungsstätte in Bezug auf physikalische, chemische, mikrobiologische und biologische Prüfungen durchgeführt werden.</w:t>
      </w:r>
    </w:p>
    <w:p>
      <w:pPr>
        <w:pStyle w:val="Heading2"/>
      </w:pPr>
      <w:r>
        <w:t>8. TRANSPORT, BESCHWERDEN, PRODUKTMÄNGEL UND RÜCKRUFE</w:t>
      </w:r>
    </w:p>
    <w:p>
      <w:pPr>
        <w:pStyle w:val="Heading2"/>
      </w:pPr>
      <w:r>
        <w:t>8.1. Transportmodalitäten (je nach Rolle des Herstellers)</w:t>
      </w:r>
    </w:p>
    <w:p>
      <w:r>
        <w:t>— Arten (Inhaber von Großhandelslizenzen, Inhaber von Herstellerlizenzen usw.) und Standorte (EU/EWR, USA usw.) der Unternehmen, an die die Produkte von der Herstellungsstätte aus versandt werden.</w:t>
      </w:r>
    </w:p>
    <w:p>
      <w:r>
        <w:t>— Beschreibung des Systems, mit dem überprüft wird, ob jeder Kunde/Empfänger gesetzlich berechtigt ist, die Produkte vom Hersteller zu erhalten.</w:t>
      </w:r>
    </w:p>
    <w:p>
      <w:r>
        <w:t>— Kurze Beschreibung des Systems zur Gewährleistung angemessener Umgebungsbedingungen während des Transits, z. B. Temperaturüberwachung/-kontrolle.</w:t>
      </w:r>
    </w:p>
    <w:p>
      <w:r>
        <w:t>— Regelungen für den Produktvertrieb und Methoden zur Aufrechterhaltung der Rückverfolgbarkeit der Produkte.</w:t>
      </w:r>
    </w:p>
    <w:p>
      <w:r>
        <w:t>— Maßnahmen, mit denen verhindert wird, dass die Produkte der Hersteller in die illegale Lieferkette gelangen.</w:t>
      </w:r>
    </w:p>
    <w:p>
      <w:pPr>
        <w:pStyle w:val="Heading2"/>
      </w:pPr>
      <w:r>
        <w:t>8.2. Beschwerden, Produktmängel und Rückrufe</w:t>
      </w:r>
    </w:p>
    <w:p>
      <w:r>
        <w:t>— Kurze Beschreibung des Systems für den Umgang mit Beschwerden, Produktmängeln und Rückrufen.</w:t>
      </w:r>
    </w:p>
    <w:p>
      <w:pPr>
        <w:pStyle w:val="Heading2"/>
      </w:pPr>
      <w:r>
        <w:t>9. SELBSTINSPEKTIONEN</w:t>
      </w:r>
    </w:p>
    <w:p>
      <w:r>
        <w:t>— Kurze Beschreibung des Systems für Selbstinspektionen mit Schwerpunkt auf den Kriterien für die Auswahl der bei den geplanten Inspektionen zu erfassenden Bereiche, den praktischen Vorkehrungen und den Folgemaßnahmen.</w:t>
      </w:r>
    </w:p>
    <w:p>
      <w:pPr>
        <w:pStyle w:val="Heading1"/>
      </w:pPr>
      <w:r>
        <w:t>Anlagen</w:t>
      </w:r>
    </w:p>
    <w:p>
      <w:r>
        <w:t>— Anlage 1: Kopie der gültigen Herstellungserlaubnis.</w:t>
      </w:r>
    </w:p>
    <w:p>
      <w:r>
        <w:t>— Anlage 2: Liste der hergestellten Darreichungsformen, einschließlich der internationalen Freinamen (INN) oder (je nach Verfügbarkeit) der gebräuchlichen Bezeichnung der verwendeten pharmazeutischen Wirkstoffe.</w:t>
      </w:r>
    </w:p>
    <w:p>
      <w:r>
        <w:t>— Anlage 3: Kopie eines gültigen Zertifikats über die gute Herstellungspraxis.</w:t>
      </w:r>
    </w:p>
    <w:p>
      <w:r>
        <w:t>— Anlage 4: Liste der Auftragshersteller und -laboratorien mit Anschriften und Kontaktdaten sowie Flussdiagrammen der Lieferketten für diese ausgelagerten Tätigkeiten.</w:t>
      </w:r>
    </w:p>
    <w:p>
      <w:r>
        <w:t>— Anlage 5: Organigramme.</w:t>
      </w:r>
    </w:p>
    <w:p>
      <w:r>
        <w:t>— Anlage 6: Layout der Produktionsbereiche, einschließlich Material- und Personalströmen und allgemeiner Flussdiagramme für die Herstellungsprozesse der einzelnen Produktarten (Darreichungsform) sowie Layouts des Lagers und der Lagerbereiche.</w:t>
      </w:r>
    </w:p>
    <w:p>
      <w:r>
        <w:t>— Anlage 7: Schematische Zeichnungen der Wassersysteme.</w:t>
      </w:r>
    </w:p>
    <w:p>
      <w:r>
        <w:t>— Anlage 8: Liste der wichtigsten Produktions- und Laborausrüstungen.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(10 von 12) Anhang V-VI QUALIFIZIERUNG UND VALIDIERUNG, MUSTER</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