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(7 von 12) Anhang I-II BIOLOGISCHE UND IMMUNOLOGISCHE</w:t>
      </w:r>
    </w:p>
    <w:p>
      <w:r>
        <w:t>Quelle: Amtsblatt der EU, CELEX 32025R2091, https://eur-lex.europa.eu/legal-content/DE/TXT/?uri=CELEX:32025R2091</w:t>
      </w:r>
    </w:p>
    <w:p>
      <w:pPr>
        <w:pStyle w:val="Heading1"/>
      </w:pPr>
      <w:r>
        <w:t>ANHANG I STERILE PRODUKTE UND ASEPTISCHE HERSTELLUNG (Fortsetzung)</w:t>
      </w:r>
    </w:p>
    <w:p>
      <w:pPr>
        <w:pStyle w:val="Heading2"/>
      </w:pPr>
      <w:r>
        <w:t>VIII.5. Simulation des aseptischen Prozesses (auch bekannt als Medienbefüllung)</w:t>
      </w:r>
    </w:p>
    <w:p>
      <w:r>
        <w:rPr>
          <w:b/>
        </w:rPr>
        <w:t>Tabelle (zeilenweise wiedergegeben):</w:t>
      </w:r>
    </w:p>
    <w:p>
      <w:pPr>
        <w:pStyle w:val="ListBullet"/>
      </w:pPr>
      <w:r>
        <w:t>VIII.5.1. | Die regelmäßige Überprüfung der Wirksamkeit der bestehenden Kontrollen für die aseptische Verarbeitung muss eine Simulation des aseptischen Prozesses unter Verwendung eines sterilen Nährmediums und/oder eines Surrogats anstelle des Produkts umfassen. Die Auswahl des Nährmediums und/oder des Surrogats muss auf der Grundlage der Fähigkeit des Mediums und/oder des Surrogats erfolgen, physikalische Produkteigenschaften nachzubilden, die ein Risiko für die Produktsterilität während des aseptischen Prozesses darstellen. Wenn sich Verarbeitungsschritte indirekt auf die Lebensfähigkeit einer eingebrachten mikrobiellen Kontamination auswirken können (z. B. aseptisch hergestellte halbfeste Stoffe, Pulver, feste Materialien, Mikrokugeln, Liposomen und andere Formulierungen, bei denen das Produkt gekühlt, erhitzt oder gefriergetrocknet wird), müssen alternative Verfahren entwickelt werden, die den Vorgängen so nahe wie möglich kommen. Werden in Teilen der Simulation des aseptischen Prozesses Surrogatmaterialien, wie z. B. Puffer, verwendet, so darf das Surrogatmaterial das Wachstum einer möglichen Kontamination nicht hemmen. Die Simulation des aseptischen Prozesses ist nicht das primäre Mittel zur Validierung des aseptischen Prozesses oder von Aspekten des aseptischen Prozesses. Die Wirksamkeit des aseptischen Prozesses muss durch Prozessgestaltung und -kontrollen, Schulung und Auswertung von Überwachungsdaten ermittelt werden.</w:t>
      </w:r>
    </w:p>
    <w:p>
      <w:pPr>
        <w:pStyle w:val="ListBullet"/>
      </w:pPr>
      <w:r>
        <w:t>VIII.5.2. | Die Simulation des aseptischen Prozesses muss den routinemäßigen aseptischen Herstellungsprozess so genau wie möglich abbilden und alle kritischen Herstellungsschritte umfassen. Insbesondere gilt: a) Bei der Simulation des aseptischen Prozesses müssen alle aseptischen Vorgänge bewertet werden, die nach den Sterilisations- und Dekontaminationszyklen der im Prozess verwendeten Materialien bis zum Verschließen des Behältnisses durchgeführt werden. b) Bei nicht filtrierbaren Formulierungen müssen alle zusätzlichen aseptischen Schritte bewertet werden. c) Wenn die aseptische Herstellung unter einer inerten Atmosphäre durchgeführt wird, muss das Inertgas bei der Prozesssimulation durch Luft ersetzt werden, es sei denn, es ist eine anaerobe Simulation beabsichtigt. d) Bei Prozessen, die den Zusatz von sterilen Pulvern erfordern, muss ein akzeptables Ersatzmaterial in denselben Behältnissen verwendet werden, die auch bei dem zu bewertenden Prozess eingesetzt werden. e) Eine separate Simulation einzelner Arbeitsschritte (z. B. Trocknen, Mischen, Mahlen und Unterteilen eines sterilen Pulvers) muss vermieden werden. Jede Verwendung von Einzelsimulationen muss begründet und dokumentiert werden, wobei sichergestellt sein muss, dass die Summe der Einzelsimulationen weiterhin den gesamten Prozess vollständig abbildet. f) Das Prozesssimulationsverfahren für gefriergetrocknete Produkte muss die gesamte aseptische Verarbeitungskette abbilden, einschließlich Befüllung, Transport, Beladung, einer repräsentativen Verweildauer in der Kammer, Entladung und Versiegelung unter spezifizierten, dokumentierten und begründeten Bedingungen, die die ungünstigsten Betriebsparameter darstellen. g) Die Simulation des Gefriertrocknungsprozesses muss alle Aspekte des Prozesses nachbilden, mit Ausnahme derjenigen, die die Lebensfähigkeit oder die erneute Einbringung von Verunreinigungen beeinträchtigen können. So muss beispielsweise ein Überkochen oder Gefrieren der Lösung vermieden werden. Zu den Faktoren, die bei der Konzipierung der Simulation eines aseptischen Prozesses zu berücksichtigen sind, gehören, soweit jeweils zutreffend: — die Verwendung von Luft zum Brechen des Vakuums anstelle von Stickstoff oder anderen Prozessgasen; — die Anwendung der maximalen Zeitspanne zwischen der Sterilisation des Gefriertrockners und seiner Verwendung; — die Anwendung der maximalen Zeitspanne zwischen Filtration und Gefriertrocknung; — quantitative Aspekte von Worst-Case-Situationen, z. B. Beladung mit der größten Anzahl von Schalen, Anwendung der längsten Beladungsdauer, bei der die Kammer zur Umgebung hin offen ist.</w:t>
      </w:r>
    </w:p>
    <w:p>
      <w:pPr>
        <w:pStyle w:val="ListBullet"/>
      </w:pPr>
      <w:r>
        <w:t>VIII.5.3. | Bei der Simulation des aseptischen Prozesses müssen die aseptischen Manipulationen und Eingriffe berücksichtigt werden, die bekanntermaßen bei der normalen Produktion sowie in Worst-Case-Situationen auftreten; zudem gilt Folgendes: a) Inhärente und korrigierende Eingriffe, die für den routinemäßigen Prozess repräsentativ sind, müssen in ähnlicher Weise und Häufigkeit wie beim routinemäßigen aseptischen Prozess durchgeführt werden. b) Die Durchführung und Häufigkeit von Eingriffen im Rahmen der Simulation des aseptischen Prozesses muss sich an den bewerteten Risiken für die Sterilität des Produkts orientieren.</w:t>
      </w:r>
    </w:p>
    <w:p>
      <w:pPr>
        <w:pStyle w:val="ListBullet"/>
      </w:pPr>
      <w:r>
        <w:t>VIII.5.4. | Die Simulation des aseptischen Prozesses darf nicht dazu dienen, Vorgehensweisen zu rechtfertigen, die unnötige Kontaminationsrisiken mit sich bringen.</w:t>
      </w:r>
    </w:p>
    <w:p>
      <w:pPr>
        <w:pStyle w:val="ListBullet"/>
      </w:pPr>
      <w:r>
        <w:t>VIII.5.5. | Die folgenden Elemente sind für die Entwicklung des Simulationsplans für aseptische Prozesse relevant: a) Ermittlung der ungünstigsten Bedingungen in Bezug auf die relevanten Variablen wie Behältnisgröße und Geschwindigkeit der Fertigungslinie und deren Auswirkungen auf den Prozess. Das Ergebnis der Bewertung muss die ausgewählten Variablen rechtfertigen; b) Ermittlung der repräsentativen Größen der für die Validierung zu verwendenden Behältnis-Verschluss-Kombinationen. Für die Validierung der gleichen Behältnis-Verschluss-Konfiguration für verschiedene Produkte kann ein Bracketing- oder Matrixansatz in Betracht gezogen werden, wenn die Gleichwertigkeit des Prozesses wissenschaftlich begründet ist. c) Ermittlung der maximal zulässigen Haltezeiten für das Produkt und für die während des aseptischen Prozesses exponierte Ausrüstung. d) Ermittlung des Füllvolumens pro Behältnis, das ausreichen muss, um sicherzustellen, dass das Medium mit allen Oberflächen der Ausrüstung und der Bestandteile in Berührung kommt, die das Produkt direkt kontaminieren können. Das verwendete Volumen muss außerdem einen ausreichenden Kopfraum bieten, um potenzielles mikrobielles Wachstum zu unterstützen und sicherzustellen, dass Trübungen bei der Inspektion festgestellt werden können. e) Ersatz von Inertgas, das beim routinemäßigen aseptischen Herstellungsprozess verwendet wird, durch Luft, sofern keine anaerobe Simulation beabsichtigt ist. In diesem Fall ist die Aufnahme gelegentlicher anaerober Simulationen in die Gesamtvalidierungsstrategie als angemessen zu betrachten. f) Die ausgewählten Nährmedien müssen geeignet sein, eine bestimmte Gruppe von Referenzmikroorganismen, wie sie im einschlägigen Arzneibuch beschrieben sind, und geeignete repräsentative lokale Isolate zu züchten. g) Die Nachweismethode für mikrobielle Verunreinigungen muss wissenschaftlich begründet sein, damit Verunreinigungen zuverlässig nachgewiesen werden. h) Die Prozesssimulation muss von ausreichender Dauer sein, um den Prozess, das Bedienungspersonal, das Eingriffe vornimmt, Schichtwechsel und die Eignung der Prozessumgebung zu prüfen. i) Arbeitet der Hersteller in unterschiedlichen oder verlängerten Schichten, so muss die Simulation des aseptischen Prozesses so gestaltet werden, dass die für diese Schichten spezifischen Faktoren, die ein Risiko für die Produktsterilität darstellen können, erfasst werden, z. B. die Höchstdauer, während der sich ein Bediener im Reinraum aufhalten darf. j) Simulation normaler Unterbrechungen der aseptischen Produktion, bei denen der Prozess ruht (z. B. Schichtwechsel, Nachfüllen von Dosierbehältnissen, Einbringung zusätzlicher Ausrüstung). k) Sicherstellung, dass die Umgebungsüberwachung entsprechend den Erfordernissen der routinemäßigen Produktion und während der gesamten Dauer der Prozesssimulation durchgeführt wird. l) Bei der Kampagnenherstellung, z. B. bei der Verwendung von Barrieretechnologien oder der Herstellung steriler Wirkstoffe, muss geprüft werden, ob die Prozesssimulation so konzipiert und durchgeführt werden kann, dass sie die mit dem Beginn und dem Ende der Kampagne verbundenen Risiken simuliert und nachweist, dass die Dauer der Kampagne kein Risiko darstellt. m) Die Durchführung einer „Simulation des aseptischen Prozesses am Ende der Produktion oder der Kampagne“ kann als zusätzliche Gewähr dienen. Dieser Ansatz kann jedoch die routinemäßige Simulation des aseptischen Prozesses nicht ersetzen.</w:t>
      </w:r>
    </w:p>
    <w:p>
      <w:pPr>
        <w:pStyle w:val="ListBullet"/>
      </w:pPr>
      <w:r>
        <w:t>VIII.5.6. | Bei sterilen Wirkstoffen muss die Chargengröße groß genug sein, um den Routinebetrieb abzubilden, den ungünstigsten Fall zu simulieren und alle Oberflächen zu erfassen, die mit dem sterilen Produkt in Berührung kommen können. Darüber hinaus müssen alle simulierten Materialien (Surrogate oder Wachstumsmedien) einer mikrobiellen Bewertung unterzogen werden. Die Simulationsmaterialien müssen ausreichen, um die Belastbarkeit der Bewertung des zu simulierenden Prozesses zu gewährleisten, und sie dürfen die Rückgewinnung von Mikroorganismen nicht beeinträchtigen.</w:t>
      </w:r>
    </w:p>
    <w:p>
      <w:pPr>
        <w:pStyle w:val="ListBullet"/>
      </w:pPr>
      <w:r>
        <w:t>VIII.5.7. | Die Simulation des aseptischen Prozesses muss als Teil der Erstvalidierung durchgeführt werden, wobei mindestens drei aufeinanderfolgende zufriedenstellende Simulationstests durchgeführt werden müssen, die alle Arbeitsschichten abdecken, in denen der aseptische Prozess stattfinden kann. Obligatorisch ist eine Simulation des aseptischen Prozesses zudem nach jeder wesentlichen Änderung der Betriebspraktiken, Einrichtungen, Dienstleistungen oder Ausrüstungen, die sich auf die Sterilitätssicherheit des Produkts auswirken kann (z. B. Änderung des HLK-Systems, der Ausrüstung, Änderungen des Prozesses, der Anzahl der Schichten oder des Personals oder nach einem längeren Betriebsstillstand). Darüber hinaus muss eine Simulation des aseptischen Prozesses (regelmäßige Revalidierung) in der Regel zweimal pro Jahr (etwa alle sechs Monate) für jeden aseptischen Prozess, jede Abfülllinie und jede Schicht wiederholt werden. Jeder Bediener muss jährlich an mindestens einer erfolgreichen Simulation eines aseptischen Prozesses teilnehmen. Es ist in Erwägung zu ziehen, eine Simulation des aseptischen Prozesses nach der letzten Charge vor der Abschaltung, vor längeren Stillstandszeiten oder vor der Außerbetriebnahme (d. h. der endgültigen Entfernung aus dem Herstellungsprozess) oder der Verlagerung einer Linie durchzuführen.</w:t>
      </w:r>
    </w:p>
    <w:p>
      <w:pPr>
        <w:pStyle w:val="ListBullet"/>
      </w:pPr>
      <w:r>
        <w:t>VIII.5.8. | Erfolgt ein manueller Betrieb (z. B. aseptisches Compoundieren oder Abfüllen), muss jeder Behältnistyp, jeder Behältnisverschluss und jeder Ausrüstungsstrang erstvalidiert werden – wobei jeder Bediener an mindestens drei aufeinanderfolgenden erfolgreichen Simulationen aseptischer Prozesse teilnehmen muss – und etwa alle sechs Monate durch eine Simulation des aseptischen Prozesses für jeden Bediener revalidiert werden. Die Chargengröße für die Simulation des aseptischen Prozesses muss derjenigen entsprechen, die beim routinemäßigen aseptischen Herstellungsprozess verwendet wird.</w:t>
      </w:r>
    </w:p>
    <w:p>
      <w:pPr>
        <w:pStyle w:val="ListBullet"/>
      </w:pPr>
      <w:r>
        <w:t>VIII.5.9. | Die Anzahl der verarbeiteten (abgefüllten) Einheiten für die Simulation des aseptischen Prozesses muss ausreichen, um alle für den aseptischen Herstellungsprozess repräsentativen Aktivitäten wirksam zu simulieren. Die Begründung für die Anzahl der zu befüllenden Einheiten muss im Rahmen der Kontaminationskontrollstrategie erfolgen. In der Regel müssen mindestens 5 000 bis 10 000 Einheiten befüllt werden. Bei kleinen Chargen (z. B. unter 5 000 Stück) muss die Anzahl der Behältnisse für die Simulation des aseptischen Prozesses mindestens der Größe der Produktionscharge entsprechen.</w:t>
      </w:r>
    </w:p>
    <w:p>
      <w:pPr>
        <w:pStyle w:val="ListBullet"/>
      </w:pPr>
      <w:r>
        <w:t>VIII.5.10. | Während der Simulation des aseptischen Prozesses befüllte Einheiten müssen vor der Inkubation geschüttelt, geschwenkt oder umgedreht werden, um sicherzustellen, dass die Medien mit allen Innenflächen des Behältnisses in Kontakt kommen. Alle voll unversehrten Einheiten aus der Simulation des aseptischen Prozesses müssen inkubiert und bewertet werden, einschließlich der Einheiten mit Mängeln ohne kritische Auswirkungen auf die Unversehrtheit des Behältnisses (z. B. solche mit kosmetischen Mängeln) oder solcher, die zerstörungsfreie Inprozesskontrollen durchlaufen haben. Werden Einheiten während der Prozesssimulation verworfen und nicht inkubiert, so müssen diese mit den Einheiten vergleichbar sein, die während einer Routinebefüllung verworfen werden, und zwar nur dann, wenn die für die Produktion geltenden Standardarbeitsanweisungen vorsehen, dass die Einheiten unter denselben Umständen zu entfernen sind (d. h. Art des Eingriffs, Standort der Linie, spezifische Anzahl der entfernten Einheiten). Auf keinen Fall dürfen bei einem Medienbefüllungseingriff mehr Einheiten entnommen werden als bei einem Produktionslauf. Beispiele hierfür sind solche, die bei der Routineproduktion nach dem Einrichten oder nach einer bestimmten Art von Eingriffen entsorgt werden müssen.</w:t>
      </w:r>
    </w:p>
    <w:p>
      <w:pPr>
        <w:pStyle w:val="ListBullet"/>
      </w:pPr>
      <w:r>
        <w:t>VIII.5.11. | Umfasst der Herstellungsprozess Materialien, die mit der Produktoberfläche in Berührung kommen, dann aber verworfen werden (z. B. Produktspülungen), so muss das verworfene Material mit Nährmedien simuliert und als Teil der Simulation des aseptischen Prozesses inkubiert werden, es sei denn, es kann eindeutig nachgewiesen werden, dass dieser Entsorgungsprozess keine Auswirkungen auf die Sterilität des Produkts hat.</w:t>
      </w:r>
    </w:p>
    <w:p>
      <w:pPr>
        <w:pStyle w:val="ListBullet"/>
      </w:pPr>
      <w:r>
        <w:t>VIII.5.12. | Während der Simulation des aseptischen Prozesses befüllte Einheiten müssen in einem durchsichtigen Behältnis inkubiert werden, damit mikrobielles Wachstum visuell erkannt werden kann. Ist das Produktbehältnis nicht durchsichtig (z. B. Braunglas, undurchsichtiger Kunststoff), so können durchsichtige Behältnisse gleicher Beschaffenheit ersetzt werden, damit Verunreinigungen leichter erkannt werden können. Kann ein durchsichtiges Behältnis gleicher Beschaffenheit nicht ersetzt werden, muss ein geeignetes Verfahren zum Nachweis von mikrobiellem Wachstum entwickelt und validiert werden. Mikroorganismen, die aus kontaminierten Einheiten isoliert wurden, müssen nach Möglichkeit bis auf Artenebene identifiziert werden, um die Bestimmung der wahrscheinlichen Quelle der Kontamination zu erleichtern.</w:t>
      </w:r>
    </w:p>
    <w:p>
      <w:pPr>
        <w:pStyle w:val="ListBullet"/>
      </w:pPr>
      <w:r>
        <w:t>VIII.5.13. | Während der Simulation des aseptischen Prozesses befüllte Einheiten müssen ohne unnötige Verzögerung inkubiert werden, um eine bestmögliche Rückgewinnung potenzieller Kontaminationen zu erreichen. Die Auswahl der Inkubationsbedingungen und -dauer muss wissenschaftlich begründet und validiert sein, um ein angemessenes Sensitivitätsniveau für den Nachweis einer mikrobiellen Kontamination zu gewährleisten.</w:t>
      </w:r>
    </w:p>
    <w:p>
      <w:pPr>
        <w:pStyle w:val="ListBullet"/>
      </w:pPr>
      <w:r>
        <w:t>VIII.5.14. | Nach Beendigung der Inkubation müssen während der Simulation des aseptischen Prozesses befüllte Einheiten von Personal inspiziert werden, das entsprechend geschult und für den Nachweis mikrobiologischer Kontaminationen qualifiziert ist. Diese Inspektion muss unter Bedingungen durchgeführt werden, die die Feststellung einer etwaigen mikrobiellen Kontamination erleichtern. Darüber hinaus müssen Proben der befüllten Einheiten einer Positivkontrolle unterzogen werden, indem sie mit einem geeigneten Spektrum von Referenzorganismen und angemessen repräsentativen lokalen Isolaten beimpft werden.</w:t>
      </w:r>
    </w:p>
    <w:p>
      <w:pPr>
        <w:pStyle w:val="ListBullet"/>
      </w:pPr>
      <w:r>
        <w:t>VIII.5.15. | Das Ziel ist ein Nullwachstum. Jede kontaminierte Einheit muss als fehlgeschlagene Simulation eines aseptischen Prozesses betrachtet werden, und es müssen folgende Maßnahmen ergriffen werden: a) Untersuchung zur Ermittlung der wahrscheinlichste(n) Ursache(n). b) Festlegung und Durchführung geeigneter Korrekturmaßnahmen. c) Es muss eine ausreichende Anzahl erfolgreicher, aufeinanderfolgender Simulationen des aseptischen Prozesses (normalerweise mindestens drei) durchgeführt werden, um nachzuweisen, dass der Prozess wieder kontrolliert verläuft. d) Es muss eine unverzügliche Überprüfung aller einschlägigen Aufzeichnungen über die aseptische Produktion seit der letzten erfolgreichen Simulation eines aseptischen Prozesses vorgenommen werden. Das Ergebnis der Überprüfung muss eine Risikobewertung der potenziellen Verstöße in den seit der letzten erfolgreichen Simulation des aseptischen Prozesses hergestellten Chargen umfassen. Darüber hinaus müssen alle anderen Chargen, die nicht für den Markt freigegeben wurden, in die Untersuchung einbezogen werden. Bei der Entscheidung über ihre Freigabe muss das Ergebnis der Untersuchung berücksichtigt werden. e) Alle Produkte, die nach einem Prozesssimulationsfehler auf einer Linie hergestellt wurden, müssen unter Quarantäne gestellt werden, bis der Prozesssimulationsfehler erfolgreich behoben wurde. f) Ergibt die Ursachenermittlung, dass die Störung mit der Tätigkeit des Bedienungspersonals zusammenhängt, müssen Maßnahmen ergriffen werden, um die Tätigkeit des betreffenden Bedieners bis zu seiner Umschulung und erneuten Qualifizierung einzuschränken. g) Die Produktion muss erst nach erfolgreicher Revalidierung wieder aufgenommen werden.</w:t>
      </w:r>
    </w:p>
    <w:p>
      <w:pPr>
        <w:pStyle w:val="ListBullet"/>
      </w:pPr>
      <w:r>
        <w:t>VIII.5.16. | Alle Simulationsläufe des aseptischen Prozesses müssen vollständig dokumentiert werden und einen Abgleich der verarbeiteten Einheiten (z. B. befüllte, inkubierte und nicht inkubierte Einheiten) enthalten. Eine Begründung für die befüllten und die nicht inkubierten Einheiten muss in die Dokumentation aufgenommen werden. Alle während der Simulation des aseptischen Prozesses durchgeführten Eingriffe müssen aufgezeichnet werden, einschließlich der Anfangs- und Endzeit jedes Eingriffs und der beteiligten Person(en). Alle mikrobiologischen Überwachungsdaten sowie andere Prüfdaten müssen im Chargenprotokoll der Simulation des aseptischen Prozesses erfasst werden.</w:t>
      </w:r>
    </w:p>
    <w:p>
      <w:pPr>
        <w:pStyle w:val="ListBullet"/>
      </w:pPr>
      <w:r>
        <w:t>VIII.5.17. | Ein Simulationslauf darf nur dann abgebrochen werden, wenn die schriftlichen Verfahren vorsehen, dass kommerzielle Chargen auf gleiche Weise behandelt werden müssen. In solchen Fällen muss eine Untersuchung durchgeführt und dokumentiert werden.</w:t>
      </w:r>
    </w:p>
    <w:p>
      <w:pPr>
        <w:pStyle w:val="ListBullet"/>
      </w:pPr>
      <w:r>
        <w:t>VIII.5.18. | Die Validierung des aseptischen Prozesses muss wiederholt werden, wenn der spezifische aseptische Prozess über einen längeren Zeitraum nicht durchgeführt wurde oder wenn es eine Änderung des Prozesses, der Ausrüstung, der Verfahren oder der Umgebung gibt, die sich auf den aseptischen Prozess auswirken kann, oder wenn neue Produktbehältnisse oder Behältnis-Verschluss-Kombinationen hinzugefügt werden.</w:t>
      </w:r>
    </w:p>
    <w:p>
      <w:pPr>
        <w:pStyle w:val="Heading1"/>
      </w:pPr>
      <w:r>
        <w:t>ANHANG I STERILE PRODUKTE UND ASEPTISCHE HERSTELLUNG (Fortsetzung)</w:t>
      </w:r>
    </w:p>
    <w:p>
      <w:pPr>
        <w:pStyle w:val="Heading2"/>
      </w:pPr>
      <w:r>
        <w:t>ABSCHNITT IX</w:t>
      </w:r>
    </w:p>
    <w:p>
      <w:pPr>
        <w:pStyle w:val="Heading1"/>
      </w:pPr>
      <w:r>
        <w:t>ANHANG I STERILE PRODUKTE UND ASEPTISCHE HERSTELLUNG (Fortsetzung)</w:t>
      </w:r>
    </w:p>
    <w:p>
      <w:pPr>
        <w:pStyle w:val="Heading2"/>
      </w:pPr>
      <w:r>
        <w:t>QUALITÄTSKONTROLLE</w:t>
      </w:r>
    </w:p>
    <w:p>
      <w:r>
        <w:rPr>
          <w:b/>
        </w:rPr>
        <w:t>Tabelle (zeilenweise wiedergegeben):</w:t>
      </w:r>
    </w:p>
    <w:p>
      <w:pPr>
        <w:pStyle w:val="ListBullet"/>
      </w:pPr>
      <w:r>
        <w:t>IX.1. | Es muss Personal mit entsprechender Ausbildung und Erfahrung in den Bereichen Mikrobiologie, Sterilitätssicherheit und Verfahrenskenntnis zur Verfügung stehen, um die Planung der Herstellungstätigkeiten, die Umgebungsüberwachung und alle Untersuchungen zur Bewertung der Auswirkungen mikrobiologisch bedingter Ereignisse auf die Sicherheit des sterilen Produkts zu unterstützen.</w:t>
      </w:r>
    </w:p>
    <w:p>
      <w:pPr>
        <w:pStyle w:val="ListBullet"/>
      </w:pPr>
      <w:r>
        <w:t>IX.2. | Spezifikationen für Ausgangsstoffe, Bestandteile und Produkte müssen Anforderungen an mikrobielle, Partikel- und Endotoxin-/Pyrogen-Grenzwerte enthalten, wenn dies angesichts der Überwachungsdaten und der Gesamtstrategie zur Kontaminationskontrolle als erforderlich gilt.</w:t>
      </w:r>
    </w:p>
    <w:p>
      <w:pPr>
        <w:pStyle w:val="ListBullet"/>
      </w:pPr>
      <w:r>
        <w:t>IX.3. | Der Test bezüglich der mikrobiologischen Grundbelastung muss bei jeder Charge sowohl für aseptisch abgefüllte als auch für endsterilisierte Produkte durchgeführt werden, und die Ergebnisse müssen bei der abschließenden Chargenprüfung berücksichtigt werden. Die Grenzwerte für die mikrobiologische Grundbelastung unmittelbar vor dem Endsterilfilter oder dem Endsterilisationsverfahren müssen unter Berücksichtigung der Wirksamkeit des anzuwendenden Verfahrens festgelegt werden. Die Proben müssen so entnommen werden, dass sie für ein Worst-Case-Szenario repräsentativ sind (z. B. am Ende der Aufbewahrungsdauer). Sind für endsterilisierte Produkte Overkill-Sterilisationsparameter festgelegt, so muss die mikrobiologische Grundbelastung in angemessenen Zeitabständen überwacht werden.</w:t>
      </w:r>
    </w:p>
    <w:p>
      <w:pPr>
        <w:pStyle w:val="ListBullet"/>
      </w:pPr>
      <w:r>
        <w:t>IX.4. | Für Produkte, die für eine parametrische Freigabe zugelassen sind, muss ein unterstützendes Programm zur Überwachung der mikrobiologischen Grundbelastung vor der Sterilisation des abgefüllten Produkts vor Beginn des Sterilisationszyklus entwickelt werden, und der Test bezüglich der mikrobiologischen Grundbelastung muss für jede Charge durchgeführt werden. Die Probenahmestellen befüllter Einheiten vor der Sterilisation müssen auf einem Worst-Case-Szenario beruhen und für die Charge repräsentativ sein. Alle beim Test bezüglich der mikrobiologischen Grundbelastung gefundenen Organismen müssen identifiziert und ihre Auswirkungen auf die Wirksamkeit des Sterilisationsverfahrens bestimmt werden. Gegebenenfalls muss auch der Endotoxin-/Pyrogengehalt überwacht werden.</w:t>
      </w:r>
    </w:p>
    <w:p>
      <w:pPr>
        <w:pStyle w:val="ListBullet"/>
      </w:pPr>
      <w:r>
        <w:t>IX.5. | Die Sterilitätsprüfung des Fertigprodukts muss für das betreffende Produkt validiert werden. Diese Prüfung ist nur die letzte in einer Reihe von kritischen Kontrollmaßnahmen, mit denen die Sterilität sichergestellt wird, und sie darf nicht herangezogen werden, um die Sterilität eines Produkts zu gewährleisten, das die relevanten Auslegungs-, Verfahrens- oder Validierungsparameter nicht erfüllt.</w:t>
      </w:r>
    </w:p>
    <w:p>
      <w:pPr>
        <w:pStyle w:val="ListBullet"/>
      </w:pPr>
      <w:r>
        <w:t>IX.6. | Die Sterilitätsprüfung muss unter aseptischen Bedingungen durchgeführt werden. Darüber hinaus müssen die für die Sterilitätsprüfung entnommenen Proben für die gesamte Charge repräsentativ sein, jedoch insbesondere Proben aus Teilen der Charge umfassen, die als besonders kontaminationsgefährdet gelten; so gilt beispielsweise: — Bei aseptisch abgefüllten Produkten müssen die Proben die am Anfang und am Ende der Charge abgefüllten Behältnisse umfassen. Die Entnahme zusätzlicher Proben muss unter Berücksichtigung der Risiken in Erwägung gezogen werden (z. B. nach kritischen Eingriffen). — Bei Produkten, die in ihren Endbehältnissen hitzesterilisiert wurden, müssen die entnommenen Proben repräsentativ für die ungünstigsten Stellen sein (z. B. der potenziell kälteste oder der sich am langsamsten erwärmende Teil jeder Beladung). — Bei gefriergetrockneten Erzeugnissen müssen Proben aus verschiedenen Gefriertrocknungsbeladungen entnommen werden. Anmerkung: Wenn der Herstellungsprozess zu Teilchargen führt (z. B. bei endsterilisierten Produkten), müssen aus jeder Teilcharge Proben entnommen und für jede Teilcharge eine Sterilitätsprüfung durchgeführt werden. Gegebenenfalls muss geprüft werden, ob für andere Prüfungen des Fertigprodukts gesonderte Tests durchgeführt werden sollen.</w:t>
      </w:r>
    </w:p>
    <w:p>
      <w:pPr>
        <w:pStyle w:val="ListBullet"/>
      </w:pPr>
      <w:r>
        <w:t>IX.7. | Wenn es nicht möglich ist, das Ergebnis der Sterilitätsprüfung vor der Freigabe zu erhalten, weil die Haltbarkeitsdauer des Produkts zu kurz ist, müssen zusätzliche Prozesskontrollen und -überwachungen und/oder alternative Prüfmethoden, die zur Minderung der festgestellten Risiken eingesetzt werden, wissenschaftlich begründet und dokumentiert sein.</w:t>
      </w:r>
    </w:p>
    <w:p>
      <w:pPr>
        <w:pStyle w:val="ListBullet"/>
      </w:pPr>
      <w:r>
        <w:t>IX.8. | Jedes Verfahren (z. B. verdampftes Wasserstoffperoxid, Ultraviolett), das zur Dekontamination der Außenflächen der Sterilitätsproben vor der Prüfung verwendet wird, darf sich nicht negativ auf die Sensitivität des Prüfverfahrens oder die Zuverlässigkeit der Probe auswirken.</w:t>
      </w:r>
    </w:p>
    <w:p>
      <w:pPr>
        <w:pStyle w:val="ListBullet"/>
      </w:pPr>
      <w:r>
        <w:t>IX.9. | Die für die Produktprüfung verwendeten Medien müssen vor ihrer Verwendung einer Qualitätskontrolle gemäß dem Arzneibuch unterzogen werden. Medien, die für die Umgebungsüberwachung und die Simulation aseptischer Prozesse verwendet werden, müssen vor ihrer Verwendung auf Wachstumsförderung getestet werden, wobei eine wissenschaftlich begründete und benannte Gruppe von Referenzmikroorganismen verwendet werden muss, die ausreichend repräsentative lokale Isolate enthält. Die Qualitätskontrolle der Medien muss in der Regel vom Endnutzer durchgeführt werden. Eine Auslagerung von Prüfungen oder die Prüfung von Medien durch Lieferanten muss begründet werden, und die Transport- und Versandbedingungen müssen gebührend berücksichtigt werden.</w:t>
      </w:r>
    </w:p>
    <w:p>
      <w:pPr>
        <w:pStyle w:val="ListBullet"/>
      </w:pPr>
      <w:r>
        <w:t>IX.10. | Umgebungsüberwachungsdaten und Trenddaten, die für klassifizierte Bereiche generiert werden, müssen im Rahmen der Zertifizierung/Freigabe der Produktcharge überprüft werden. Es muss ein schriftliches Verfahren zur Verfügung stehen, das die Maßnahmen beschreibt, die zu ergreifen sind, wenn Daten aus der Umgebungsüberwachung nicht den Trends entsprechen oder die festgelegten Grenzwerte überschreiten. Bei Produkten mit kurzer Haltbarkeitsdauer, für die zum Zeitpunkt der Herstellung keine Umgebungsdaten verfügbar sind, ist eine Überprüfung der neuesten verfügbaren Daten erforderlich. Darüber hinaus kann der Einsatz von Schnellmethoden/Alternativen in Betracht gezogen werden.</w:t>
      </w:r>
    </w:p>
    <w:p>
      <w:pPr>
        <w:pStyle w:val="ListBullet"/>
      </w:pPr>
      <w:r>
        <w:t>IX.11. | Werden bei der Herstellung schnelle und automatisierte mikrobielle Methoden verwendet, so müssen diese Methoden für das/die betreffende(n) Produkt(e) oder Verfahren validiert werden.</w:t>
      </w:r>
    </w:p>
    <w:p>
      <w:pPr>
        <w:pStyle w:val="Heading1"/>
      </w:pPr>
      <w:r>
        <w:t>ANHANG II BIOLOGISCHE UND IMMUNOLOGISCHE ARZNEIMITTEL</w:t>
      </w:r>
    </w:p>
    <w:p>
      <w:pPr>
        <w:pStyle w:val="Heading1"/>
      </w:pPr>
      <w:r>
        <w:t>ANHANG II BIOLOGISCHE UND IMMUNOLOGISCHE ARZNEIMITTEL (Fortsetzung)</w:t>
      </w:r>
    </w:p>
    <w:p>
      <w:pPr>
        <w:pStyle w:val="Heading2"/>
      </w:pPr>
      <w:r>
        <w:t>I. ANWENDUNGSBEREICH</w:t>
      </w:r>
    </w:p>
    <w:p>
      <w:r>
        <w:rPr>
          <w:b/>
        </w:rPr>
        <w:t>Tabelle (zeilenweise wiedergegeben):</w:t>
      </w:r>
    </w:p>
    <w:p>
      <w:pPr>
        <w:pStyle w:val="ListBullet"/>
      </w:pPr>
      <w:r>
        <w:t>I.1. | Die zusätzlichen Anforderungen in diesem Anhang gelten für die Herstellung, Kontrolle und Prüfung biologischer und immunologischer Tierarzneimittel, mit Ausnahme inaktivierter immunologischer Tierarzneimittel, die aus pathogenen Organismen und Antigenen, die ihrerseits aus einem oder mehreren, zu einer epidemiologischen Einheit gehörenden, Tier oder Tieren isoliert werden, hergestellt und für die Behandlung dieses Tieres oder von Tieren in derselben epidemiologischen Einheit oder für die Behandlung von Tieren eines Bestands mit einer gesicherten epidemiologischen Verbindung angewendet werden. Im gesamten Anhang ist die Bezugnahme auf „biologische Tierarzneimittel“ oder „biologische Arzneimittel“ so zu verstehen, dass auch immunologische Arzneimittel eingeschlossen sind.</w:t>
      </w:r>
    </w:p>
    <w:p>
      <w:pPr>
        <w:pStyle w:val="ListBullet"/>
      </w:pPr>
      <w:r>
        <w:t>I.2. | Antibiotika gelten in der Regel nicht als biologische Arzneimittel. Den Herstellern wird jedoch empfohlen, auch für die Herstellung solcher Tierarzneimittel die Anforderungen dieses Anhangs in Bezug auf die darin beschriebenen Herstellungsverfahren zu befolgen.</w:t>
      </w:r>
    </w:p>
    <w:p>
      <w:pPr>
        <w:pStyle w:val="ListBullet"/>
      </w:pPr>
      <w:r>
        <w:t>I.3. | In Tabelle 1 sind die Herstellungstätigkeiten aufgeführt, die im Allgemeinen in den Anwendungsbereich dieses Anhangs fallen. Tabelle 1 Art und Ursprung des Materials Produktbeispiel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Menschliche Quelle Aus Urin gewonnene Enzyme, Hormone Sammlung von Material Mischen und/oder Erstverarbeitung Isolierung und Aufreinigung Formulierung, Abfüllung Tierische oder pflanzliche Quellen (nicht genetisch verändert/genomeditiert) Heparine, Insulin, Enzyme, Proteine, Allergenextrakt, Inmunseren Sammlung von Material pflanzlichen oder tierischen Ursprungs Schneiden, Mischen und/oder Erstverarbeitung Isolierung und Aufreinigung Formulierung, Abfüllung Viren oder Bakterien/Fermentation/Zellkultur usw. Virale oder bakterielle Impfstoffe; Enzyme, Proteine Einrichtung und Verwaltung von MCB, WCB, MSL, WSL Zellkultur und/oder Fermentation Gegebenenfalls Inaktivierung, Isolierung und Aufreinigung Formulierung, Abfüllung Biotechnologie – Fermentation/Zellkultur Rekombinante Arzneimittel, monoklonale Antikörper, Allergene, Impfstoffe Einrichtung und Verwaltung von MCB und WCB, MSL, WSL Zellkultur und/oder Fermentation Isolierung, Aufreinigung, Modifikation Formulierung, Abfüllung Tierische Quellen (genetisch verändert/genomeditiert) Rekombinante Proteine Masterzellbank und Arbeitszellbank (genetisch verändert/genomeditiert) Sammlung, Schneiden, Mischen und/oder Erstverarbeitung Isolierung, Aufreinigung, Modifikation Formulierung, Abfüllung Pflanzliche Quellen: (genetisch verändert/genomeditiert) Rekombinante Proteine, Impfstoffe, Allergene Masterzellbank und Arbeitszellbank (genetisch verändert/genomeditiert) Anbau, Ernte Erstextraktion, Isolierung, Aufreinigung, Modifikation Formulierung, Abfüllung</w:t>
      </w:r>
    </w:p>
    <w:p>
      <w:pPr>
        <w:pStyle w:val="ListBullet"/>
      </w:pPr>
      <w:r>
        <w:t>I.4. | Bei kontinuierlichen Prozessen von der Gewinnung oder Isolierung des Wirkstoffs aus einer biologischen Quelle bis zur Herstellung des Fertigprodukts (z. B. aus Zellen bestehende Tierarzneimittel, virale Impfstoffe oder Phagen) gelten die Anforderungen dieser Verordnung für den gesamten Herstellungsprozess.</w:t>
      </w:r>
    </w:p>
    <w:p>
      <w:pPr>
        <w:pStyle w:val="Heading1"/>
      </w:pPr>
      <w:r>
        <w:t>ANHANG II BIOLOGISCHE UND IMMUNOLOGISCHE ARZNEIMITTEL (Fortsetzung)</w:t>
      </w:r>
    </w:p>
    <w:p>
      <w:pPr>
        <w:pStyle w:val="Heading2"/>
      </w:pPr>
      <w:r>
        <w:t>II. PERSONAL</w:t>
      </w:r>
    </w:p>
    <w:p>
      <w:r>
        <w:rPr>
          <w:b/>
        </w:rPr>
        <w:t>Tabelle (zeilenweise wiedergegeben):</w:t>
      </w:r>
    </w:p>
    <w:p>
      <w:pPr>
        <w:pStyle w:val="ListBullet"/>
      </w:pPr>
      <w:r>
        <w:t>II.1. | Das Personal (einschließlich des Reinigungs- und Wartungspersonals), das in Bereichen beschäftigt ist, in denen biologische Arzneimittel hergestellt und geprüft werden, ist zu Beginn seiner Tätigkeit und fortlaufend zu den hergestellten Arzneimitteln und seinen jeweiligen Aufgaben, einschließlich Maßnahmen zum Schutz des Arzneimittels, des Personals und der Umgebung, sowie gegebenenfalls zu Aspekten der Mikrobiologie zu schulen.</w:t>
      </w:r>
    </w:p>
    <w:p>
      <w:pPr>
        <w:pStyle w:val="ListBullet"/>
      </w:pPr>
      <w:r>
        <w:t>II.2. | Das Personal ist vor einer möglichen Infektion mit den bei der Herstellung verwendeten biologischen Arbeitsstoffen zu schützen. Bei biologischen Arbeitsstoffen, die bekanntermaßen beim Menschen Krankheiten hervorrufen, sind geeignete Vorkehrungen zu treffen, um eine Ansteckung des mit dem Arbeitsstoff oder mit Versuchstieren arbeitenden Personals zu verhindern. Gegebenenfalls ist unter Berücksichtigung der besonderen Merkmale des hergestellten Arzneimittels (z. B. BCG-Impfstoff, Tollwut, Brucellose, Leptospiren, Tuberkulin) und der Aufgaben des Personals eine entsprechende Impf- und Gesundheitsüberwachung vorzusehen.</w:t>
      </w:r>
    </w:p>
    <w:p>
      <w:pPr>
        <w:pStyle w:val="ListBullet"/>
      </w:pPr>
      <w:r>
        <w:t>II.3. | Wird ein Gesundheitszustand, der sich negativ auf die Qualität des Arzneimittels auswirken kann, vom zuständigen Personal gemeldet oder auf andere Weise offenkundig, so ist der Zugang zum Produktions- oder Kontrollbereich zu sperren.</w:t>
      </w:r>
    </w:p>
    <w:p>
      <w:pPr>
        <w:pStyle w:val="ListBullet"/>
      </w:pPr>
      <w:r>
        <w:t>II.4. | Soweit erforderlich, um die Möglichkeit einer Kreuzkontamination auf ein Mindestmaß zu beschränken, ist die Bewegungsfreiheit des gesamten Personals (einschließlich des Qualitätskontroll-, Wartungs- und Reinigungspersonals) nach den Grundsätzen des Qualitätsrisikomanagements einzuschränken. Grundsätzlich darf das Personal sich nicht direkt aus Bereichen, in denen Kontakt mit lebenden Mikroorganismen, genetisch veränderten/genomeditierten Organismen, Toxinen oder Tieren besteht, in Bereiche bewegen, wo andere Produkte oder andere Organismen gehandhabt werden. Lässt es sich nicht vermeiden, sind geeignete Kontrollmaßnahmen (unter Berücksichtigung des Risikos) anzuwenden.</w:t>
      </w:r>
    </w:p>
    <w:p>
      <w:pPr>
        <w:pStyle w:val="ListBullet"/>
      </w:pPr>
      <w:r>
        <w:t>II.5. | Es sind geeignete Maßnahmen zu ergreifen, um zu verhindern, dass biologische Arbeitsstoffe über das Personal als Träger aus dem Fertigungsbetrieb gelangen. Je nach Art des biologischen Arbeitsstoffs können diese Maßnahmen z. B. vollständige Kleidungswechsel und verpflichtendes Duschen vor Verlassen des Produktionsbereichs beinhalten.</w:t>
      </w:r>
    </w:p>
    <w:p>
      <w:pPr>
        <w:pStyle w:val="Heading1"/>
      </w:pPr>
      <w:r>
        <w:t>ANHANG II BIOLOGISCHE UND IMMUNOLOGISCHE ARZNEIMITTEL (Fortsetzung)</w:t>
      </w:r>
    </w:p>
    <w:p>
      <w:pPr>
        <w:pStyle w:val="Heading2"/>
      </w:pPr>
      <w:r>
        <w:t>III. RÄUMLICHKEITEN UND AUSRÜSTUNG</w:t>
      </w:r>
    </w:p>
    <w:p>
      <w:pPr>
        <w:pStyle w:val="Heading1"/>
      </w:pPr>
      <w:r>
        <w:t>ANHANG II BIOLOGISCHE UND IMMUNOLOGISCHE ARZNEIMITTEL (Fortsetzung)</w:t>
      </w:r>
    </w:p>
    <w:p>
      <w:pPr>
        <w:pStyle w:val="Heading2"/>
      </w:pPr>
      <w:r>
        <w:t>III.1. Räumlichkeiten</w:t>
      </w:r>
    </w:p>
    <w:p>
      <w:r>
        <w:rPr>
          <w:b/>
        </w:rPr>
        <w:t>Tabelle (zeilenweise wiedergegeben):</w:t>
      </w:r>
    </w:p>
    <w:p>
      <w:pPr>
        <w:pStyle w:val="ListBullet"/>
      </w:pPr>
      <w:r>
        <w:t>III.1.1. | Die Räumlichkeiten sind so zu gestalten, dass die Risiken sowohl für das Produkt als auch für die Umgebung beherrscht werden. Dies kann durch die Einrichtung von Containment-Bereichen, Reinraumbereichen und kontrollierten Bereichen erreicht werden. Insbesondere gilt: a) Die Handhabung hochpathogener lebender biologischer Arbeitsstoffe hat in Containment-Bereichen zu erfolgen (dies gilt auch für Qualitätskontrolle, Forschungs- und Diagnose-Dienstleistungen usw.). Die Containment-Stufe muss an die Pathogenität des Arbeitsstoffs angepasst sein. b) Unbeschadet der unter Buchstabe a vorgesehenen Containment-Maßnahmen für bestimmte biologische Organismen kann die Herstellung biologischer Arbeitsstoffe in der Regel in kontrollierten Bereichen erfolgen, sofern sie in komplett geschlossener und sterilisierter Ausrüstung stattfindet und alle relevanten Verbindungen gemäß den Anforderungen des Anhangs I hergestellt werden. c) Die Handhabung inaktivierter biologischer Arbeitsstoffe hat in reinen Bereichen zu erfolgen. Reinraumbereiche sind auch für die Handhabung nicht infizierter, aus multizellulären Organismen gewonnener Zellen sowie gegebenenfalls sterilfiltrierter Medien zu verwenden. d) Prozessschritte im offenen Kreislauf, bei denen Produkte oder Bestandteile verwendet werden, die anschließend nicht sterilisiert werden, sind gegebenenfalls gemäß den Anforderungen des Anhangs I durchzuführen. e) Mit Ausnahme von Mischvorgängen und anschließenden Abfüllvorgängen soll in einem Bereich jeweils immer nur ein biologischer Arbeitsstoff gleichzeitig verarbeitet werden. f) Produktionsvorgänge wie z. B. Zellerhaltung, Medienaufbereitung, Virusanzüchtung usw., bei denen die Gefahr einer Kontamination besteht, sind in separaten Bereichen durchzuführen, es sei denn, es können geeignete organisatorische und technische Vorkehrungen getroffen werden, um eine Kontamination zu verhindern. g) Produktionsbereiche, in denen mit besonders desinfektionsresistenten biologischen Arbeitsstoffen (z. B. sporenbildenden Bakterien) gearbeitet wird, sind bis zur Inaktivierung der biologischen Arbeitsstoffe zu separieren, es sei denn, es können geeignete organisatorische und technische Vorkehrungen getroffen werden, um eine Kontamination zu verhindern.</w:t>
      </w:r>
    </w:p>
    <w:p>
      <w:pPr>
        <w:pStyle w:val="ListBullet"/>
      </w:pPr>
      <w:r>
        <w:t>III.1.2. | Im Rahmen der Strategie zur Kontaminationskontrolle ist der Grad der Umgebungskontrolle auf Partikelverunreinigung und mikrobielle Kontamination der Produktionsbereiche an den Wirkstoff, das Zwischen- oder das Fertigprodukt und den Herstellungsschritt anzupassen, wobei dem Risiko einer Kontamination der Ausgangsstoffe und den Risiken für das Produkt Rechnung zu tragen ist. Soweit nach den Grundsätzen des Qualitätsrisikomanagements relevant, ist das Umgebungsüberwachungsprogramm um Methoden zum Nachweis spezifischer Mikroorganismen (d. h. Wirtsorganismen, Hefen, Schimmelpilze, Anaerobier usw.) zu ergänzen.</w:t>
      </w:r>
    </w:p>
    <w:p>
      <w:pPr>
        <w:pStyle w:val="ListBullet"/>
      </w:pPr>
      <w:r>
        <w:t>III.1.3. | Produktions- und Lagereinrichtungen, Prozesse und Klassifizierungen der Umgebung sind so zu konzipieren, dass eine Kontamination von Produkten durch Fremderreger verhindert wird. Bei nicht geschlossenen Prozessen, bei denen das Arzneimittel der unmittelbaren Raumumgebung ausgesetzt ist (z. B. bei der Zugabe von Zusatzstoffen, Nährmedien, Puffern, Gasen), sind angemessene Kontrollmaßnahmen, einschließlich technischer und Umgebungskontrollen, zu ergreifen. Die in Anhang I behandelten Aspekte sind anzuwenden, einschließlich derer, die sich auf die erforderlichen Umgebungsklassen und zugehörigen Kontrollen beziehen.</w:t>
      </w:r>
    </w:p>
    <w:p>
      <w:pPr>
        <w:pStyle w:val="ListBullet"/>
      </w:pPr>
      <w:r>
        <w:t>III.1.4. | Lüftungsanlagen sind so zu konzipieren, zu konstruieren und zu warten, dass das Risiko einer Kreuzkontamination zwischen verschiedenen Bereichen der Herstellungsstätte minimiert wird und, wo erforderlich, ein Containment möglich ist. Es können spezielle Anlagen für spezielle Bereiche notwendig sein. Nach den Grundsätzen des Qualitätsrisikomanagements ist die Verwendung von Außenluft-Systemen in Betracht zu ziehen.</w:t>
      </w:r>
    </w:p>
    <w:p>
      <w:pPr>
        <w:pStyle w:val="ListBullet"/>
      </w:pPr>
      <w:r>
        <w:t>III.1.5. | Die Verarbeitung steriler Produkte hat in Bereichen mit Überdruck zu erfolgen. In bestimmten Bereichen, wo eine Pathogen-Exposition gegeben ist, ist jedoch aus Containment-Gründen ein Unterdruck zulässig. Werden Unterdruckbereiche oder Sicherheitswerkbänke für die aseptische Verarbeitung von Materialien mit besonderen Risiken (z. B. Pathogene) verwendet, so müssen sie von einem Reinraumbereich mit Überdruck und mit geeigneter Reinheitsklasse umgeben sein. Diese Druckkaskaden sind klar zu definieren und unterliegen einer ständigen Überwachung mit geeigneten Alarmeinstellungen.</w:t>
      </w:r>
    </w:p>
    <w:p>
      <w:pPr>
        <w:pStyle w:val="ListBullet"/>
      </w:pPr>
      <w:r>
        <w:t>III.1.6. | Abluftfilter müssen hydrophob sein und für ihre vorgesehene Lebensdauer in angemessenen Abständen durch Prüfung ihrer Unversehrtheit nach geeigneten Grundsätzen des Qualitätsrisikomanagements validiert werden.</w:t>
      </w:r>
    </w:p>
    <w:p>
      <w:pPr>
        <w:pStyle w:val="ListBullet"/>
      </w:pPr>
      <w:r>
        <w:t>III.1.7. | Soweit zur Vermeidung von Kontaminationsrisiken erforderlich, müssen Geräte-Durchreichen und Umkleideräume über einen Sicherheitsmechanismus oder ein anderes zweckdienliches System verfügen, das das gleichzeitige Öffnen von mehr als einer Tür verhindert. Umkleideräume sind mit gefilterter Luft zu versorgen, die denselben Standards entspricht wie die Luft im Arbeitsbereich, und mit einem Luftabsaugungssystem auszurüsten, das unabhängig vom Arbeitsbereich einen angemessenen Luftaustausch sicherstellt. Geräte-Durchreichen sind grundsätzlich genauso zu belüften, jedoch können unbelüftete Durchreichen oder solche, die lediglich über eine Luftzufuhr verfügen, ebenfalls zulässig sein.</w:t>
      </w:r>
    </w:p>
    <w:p>
      <w:pPr>
        <w:pStyle w:val="ListBullet"/>
      </w:pPr>
      <w:r>
        <w:t>III.1.8. | Drainagesysteme müssen so konstruiert sein, dass Ausflüsse wirksam neutralisiert oder dekontaminiert werden können, um das Risiko einer Kreuzkontamination zu minimieren. In Bezug auf die mit biogefährdenden Abfällen verbundenen Risiken sind die örtlichen Bestimmungen zur Minimierung des Risikos einer Kontamination der äußeren Umgebung einzuhalten.</w:t>
      </w:r>
    </w:p>
    <w:p>
      <w:pPr>
        <w:pStyle w:val="Heading1"/>
      </w:pPr>
      <w:r>
        <w:t>ANHANG II BIOLOGISCHE UND IMMUNOLOGISCHE ARZNEIMITTEL (Fortsetzung)</w:t>
      </w:r>
    </w:p>
    <w:p>
      <w:pPr>
        <w:pStyle w:val="Heading2"/>
      </w:pPr>
      <w:r>
        <w:t>Containment</w:t>
      </w:r>
    </w:p>
    <w:p>
      <w:r>
        <w:rPr>
          <w:b/>
        </w:rPr>
        <w:t>Tabelle (zeilenweise wiedergegeben):</w:t>
      </w:r>
    </w:p>
    <w:p>
      <w:pPr>
        <w:pStyle w:val="ListBullet"/>
      </w:pPr>
      <w:r>
        <w:t>III.1.9. | Containment-Bereiche müssen so konzipiert sein, dass gewährleistet ist, dass sie sich leicht desinfizieren lassen, und zudem folgende Merkmale aufweisen: a) Keine direkte Entlüftung nach außen. b) Unterdruckbelüftung: Die Luft muss durch HEPA-Filter abgesaugt werden und darf nur unter Verwendung weiterer HEPA-Filtration und ausschließlich in denselben Bereich rezirkuliert werden (grundsätzlich würde diese Bedingung erfüllt, wenn die rezirkulierte Luft durch die normalen Zufuhr-HEPA-Filter für diesen Bereich geleitet wird). Die Rezirkulierung von Luft zwischen Bereichen ist nur dann zulässig, wenn die Luft durch zwei Abluft-HEPA-Filter geleitet wird, von denen der erste kontinuierlich auf Funktionsfähigkeit überwacht wird, und angemessene Vorkehrungen zur sicheren Entlüftung im Falle seines Versagens bestehen. Werden bei der aseptischen Verarbeitung von Materialien mit besonderen Risiken für Containment-Zwecke Bereiche mit Unterdruck genutzt, so sind diese mit einem Überdruck-Reinraumbereich der geeigneten Reinheitsklasse (Blasenschleuse oder Sink-Schleuse) zu kombinieren. Diese Druckkaskaden sind klar zu definieren und unterliegen einer ständigen Überwachung mit geeigneten Alarmeinstellungen. c) Abweichend von Buchstabe b ist die Luft aus Produktionsbereichen, in denen exotische Organismen gehandhabt werden, durch zwei in Serie angeordnete HEPA-Filter zu entlüften, und Luft aus den Produktionsbereichen darf nicht rezirkuliert werden. d) Es ist ein System zum Sammeln und Desinfizieren flüssiger Ableitungen, einschließlich kontaminierten Kondensats aus Sterilisatoren, Biogeneratoren usw., einzurichten. Darüber hinaus sind feste Abfälle, einschließlich Tierkadavern, sachgemäß zu desinfizieren, zu sterilisieren bzw. zu verbrennen. Kontaminierte Filter sind auf sichere Art und Weise zu entfernen. e) Umkleideräume sind als Schleusen auszulegen und zu nutzen und müssen erforderlichenfalls über Wasch- und Duschmöglichkeiten verfügen. Luftdruckunterschiede sind so vorzusehen, dass kein Luftstrom zwischen dem Arbeitsbereich und der äußeren Umgebung entsteht und außerhalb des Arbeitsbereichs getragene Oberbekleidung nicht kontaminiert werden kann. f) Es ist ein Luftschleusensystem vorhanden, durch das Geräte hindurch passen und das so ausgelegt ist, dass keine kontaminierte Luft zwischen dem Arbeitsbereich und der äußeren Umgebung strömen kann und in der Luftschleuse kein Kontaminationsrisiko für die Geräte besteht. Die Luftschleuse muss groß genug sein, um eine wirksame Oberflächendekontamination der hindurchgeschleusten Materialien zu ermöglichen. Es ist ein Zeitmessgerät an den Schleusentüren in Erwägung zu ziehen, damit der Dekontaminationsprozess ausreichend Zeit erhält, um seine Wirkung zu entfalten. g) Gegebenenfalls ist zur sicheren Beseitigung von Abfallstoffen und zum Einbringen steriler Gegenstände ein Doppeltür-Autoklav zu verwenden.</w:t>
      </w:r>
    </w:p>
    <w:p>
      <w:pPr>
        <w:pStyle w:val="ListBullet"/>
      </w:pPr>
      <w:r>
        <w:t>III.1.10. | Die Containment-Maßnahmen und -Verfahren, die der Sicherheit des Bedienpersonals und der Umgebung dienen, dürfen nicht im Widerspruch zu den Maßnahmen stehen, die erforderlich sind, damit die Produktqualität gewährleistet ist.</w:t>
      </w:r>
    </w:p>
    <w:p>
      <w:pPr>
        <w:pStyle w:val="Heading1"/>
      </w:pPr>
      <w:r>
        <w:t>ANHANG II BIOLOGISCHE UND IMMUNOLOGISCHE ARZNEIMITTEL (Fortsetzung)</w:t>
      </w:r>
    </w:p>
    <w:p>
      <w:pPr>
        <w:pStyle w:val="Heading2"/>
      </w:pPr>
      <w:r>
        <w:t>Mehrprodukt-Betriebsstätte</w:t>
      </w:r>
    </w:p>
    <w:p>
      <w:r>
        <w:rPr>
          <w:b/>
        </w:rPr>
        <w:t>Tabelle (zeilenweise wiedergegeben):</w:t>
      </w:r>
    </w:p>
    <w:p>
      <w:pPr>
        <w:pStyle w:val="ListBullet"/>
      </w:pPr>
      <w:r>
        <w:t>III.1.11. | Die Herstellung biologischer Arzneimittel in Mehrprodukt-Betriebsstätten ist zulässig, wenn geeignete Maßnahmen implementiert werden, um eine Kreuzkontamination zu verhindern, wie zum Beispiel: — Maßnahmen zur Verhinderung einer Kreuzkontamination mit nicht zugehörigen Bereichen oder Ausrüstung (z. B. Einsatz von Materialien zum einmaligen Gebrauch und technische Maßnahmen wie geschlossene Systeme), — validierte Reinigungs- und Dekontaminationsverfahren vor der anschließenden Herstellung anderer Produkte (betrifft auch das Heiz-, Lüftungs- und Klimatisierungssystem (HLK-System), — Umgebungsüberwachung in angrenzenden Bereichen – während der Herstellung und nach Abschluss der Reinigung und Dekontamination –, speziell angepasst an den herzustellenden Mikroorganismus. Risiken, die sich aus dem Einsatz bestimmter Überwachungseinrichtungen (z. B. Luftpartikelüberwachung) in Bereichen ergeben, in denen lebende und/oder sporenbildende Organismen gehandhabt werden, sind gebührend zu berücksichtigen, — Kontrolle der Bewegung/Entfernung von Produkten, Ausrüstung, Hilfseinrichtungen (z. B. für die Kalibrierung und Validierung) und Einwegartikeln, um eine Kontamination anderer Bereiche, Produkte oder Produktstufen zu verhindern (z. B. Vermeidung der Kontamination von inaktivierten Arzneimitteln oder Toxoiden durch nicht inaktivierte Arzneimittel), — kampagnenbasierte Herstellung. Umfasst die Produktion die Herstellung mehrerer kleiner Chargen aus verschiedenen Ausgangsstoffen, so sind bei der Prüfung der Zulässigkeit der gleichzeitigen Herstellung Faktoren wie die Gesundheit der Spender und das Risiko eines vollständigen Verlusts zu berücksichtigen.</w:t>
      </w:r>
    </w:p>
    <w:p>
      <w:pPr>
        <w:pStyle w:val="ListBullet"/>
      </w:pPr>
      <w:r>
        <w:t>III.1.12. | Bei der Beurteilung, ob für die Endverarbeitung (Formulierung, Abfüllung und Verpackung) spezielle Einrichtungen erforderlich sind, sind auch die besonderen Merkmale des betreffenden biologischen Arzneimittels und die Merkmale anderer Arzneimittel, einschließlich nichtbiologischer Arzneimittel, die in derselben Einrichtung verarbeitet werden, zu berücksichtigen. Weitere Kontrollmaßnahmen für die Endverarbeitung können die Notwendigkeit spezifischer Zugabesequenzen, Mischgeschwindigkeiten, Zeit- und Temperatursteuerungen, Grenzwerte für die Lichtexposition sowie Eindämmungs- und Reinigungsverfahren bei Auslaufen oder Verschütten umfassen.</w:t>
      </w:r>
    </w:p>
    <w:p>
      <w:pPr>
        <w:pStyle w:val="Heading1"/>
      </w:pPr>
      <w:r>
        <w:t>ANHANG II BIOLOGISCHE UND IMMUNOLOGISCHE ARZNEIMITTEL (Fortsetzung)</w:t>
      </w:r>
    </w:p>
    <w:p>
      <w:pPr>
        <w:pStyle w:val="Heading2"/>
      </w:pPr>
      <w:r>
        <w:t>III.2. Ausrüstung</w:t>
      </w:r>
    </w:p>
    <w:p>
      <w:r>
        <w:rPr>
          <w:b/>
        </w:rPr>
        <w:t>Tabelle (zeilenweise wiedergegeben):</w:t>
      </w:r>
    </w:p>
    <w:p>
      <w:pPr>
        <w:pStyle w:val="ListBullet"/>
      </w:pPr>
      <w:r>
        <w:t>III.2.1. | Ausrüstung, die für die Handhabung lebender Organismen und Zellen verwendet wird, einschließlich für die Probenahme, muss geeignet sein, eine Kontamination während der Verarbeitung zu verhindern, die Dekontamination und Sterilisation (sofern zutreffend) zu erleichtern und eine Verwechslung verschiedener Organismen oder Produkte zu vermeiden. Besonderes Augenmerk ist auf Kontrollmaßnahmen zur Vermeidung von Kreuzkontamination durch nicht ortsfeste Ausrüstungsteile wie Rohrleitungen, Ventile und Filter zu richten (z. B. angemessene Kennzeichnung ihrer Funktion).</w:t>
      </w:r>
    </w:p>
    <w:p>
      <w:pPr>
        <w:pStyle w:val="ListBullet"/>
      </w:pPr>
      <w:r>
        <w:t>III.2.2. | Zur Lagerung biologischer Arbeitsstoffe oder Arzneimittel verwendete Ausrüstung ist so zu konstruieren und zu verwenden, dass Verwechslungen unmöglich sind. Alle gelagerten Gegenstände sind klar und eindeutig zu kennzeichnen und in auslaufsicheren Behältern aufzubewahren.</w:t>
      </w:r>
    </w:p>
    <w:p>
      <w:pPr>
        <w:pStyle w:val="ListBullet"/>
      </w:pPr>
      <w:r>
        <w:t>III.2.3. | Bestimmte Geräte, z. B. solche, die einer Temperaturregelung bedürfen, sind mit Aufzeichnungs- und/oder Alarmsystemen auszustatten. Um Ausfälle zu vermeiden, ist ein System der vorbeugenden Wartung zusammen mit einer Trendanalyse aufgezeichneter Daten einzusetzen.</w:t>
      </w:r>
    </w:p>
    <w:p>
      <w:pPr>
        <w:pStyle w:val="ListBullet"/>
      </w:pPr>
      <w:r>
        <w:t>III.2.4. | Geschlossene Vorrichtungen für das primäre Containment müssen so beschaffen sein, dass ein Entweichen von biologischen Arbeitsstoffen in die unmittelbare Arbeitsumgebung verhindert wird. Das ordnungsgemäße Funktionieren ist regelmäßig zu überprüfen. Die Ein- und Auslässe für Gase sind angemessen zu schützen, z. B. durch die Verwendung sterilisierender hydrophober Filter, damit ein angemessenes Containment erreicht wird. Das Einbringen oder Entfernen von Material hat in einem sterilisierbaren geschlossenen System oder auch mit geeigneter laminarer Luftströmung zu erfolgen.</w:t>
      </w:r>
    </w:p>
    <w:p>
      <w:pPr>
        <w:pStyle w:val="ListBullet"/>
      </w:pPr>
      <w:r>
        <w:t>III.2.5. | Erforderlichenfalls ist die Ausrüstung nach einem validierten Verfahren ordnungsgemäß zu sterilisieren. Ausrüstung, die zur Aufreinigung, Abscheidung oder Konzentrierung verwendet wird, ist zumindest vor der Verwendung für ein anderes Produkt zu sterilisieren oder zu desinfizieren. Die Auswirkungen der Sterilisationsverfahren auf die Effektivität und Validität der Geräte sind zu untersuchen, um die Lebensdauer der Geräte zu ermitteln.</w:t>
      </w:r>
    </w:p>
    <w:p>
      <w:pPr>
        <w:pStyle w:val="ListBullet"/>
      </w:pPr>
      <w:r>
        <w:t>III.2.6. | Gegebenenfalls sind die Systeme „Clean in Place“ (CIP) und „Steam in Place“ (SIP) (Sterilisation direkt in der Anlage) zu verwenden. Die Ventile der Fermentierungsbehälter müssen vollständig dampfsterilisierbar sein.</w:t>
      </w:r>
    </w:p>
    <w:p>
      <w:pPr>
        <w:pStyle w:val="ListBullet"/>
      </w:pPr>
      <w:r>
        <w:t>III.2.7. | Das Befüllen von Gefriertrocknern erfordert einen geeigneten Reinraum-/Containment-Bereich. Durch das Entleeren von Gefriertrocknern wird die unmittelbare Umgebung kontaminiert. Daher ist der Reinraum für einendige Gefriertrockner zu dekontaminieren, bevor eine weitere Fertigungscharge in den Bereich eingeführt wird, sofern diese nicht dieselben Organismen enthält. Doppeltür-Gefriertrockner sind nach jedem Zyklus zu sterilisieren, sofern sie nicht in einem Reinraum geöffnet werden. Die Sterilisation von Gefriertrocknern erfolgt gemäß Anhang I. Wird auf Basis von Produktionskampagnen gearbeitet, sind sie mindestens nach jeder Kampagne zu sterilisieren.</w:t>
      </w:r>
    </w:p>
    <w:p>
      <w:pPr>
        <w:pStyle w:val="Heading1"/>
      </w:pPr>
      <w:r>
        <w:t>ANHANG II BIOLOGISCHE UND IMMUNOLOGISCHE ARZNEIMITTEL (Fortsetzung)</w:t>
      </w:r>
    </w:p>
    <w:p>
      <w:pPr>
        <w:pStyle w:val="Heading2"/>
      </w:pPr>
      <w:r>
        <w:t>IV. TIERE</w:t>
      </w:r>
    </w:p>
    <w:p>
      <w:r>
        <w:t>Die Verwendung von Tieren oder tierischem Material bei der Herstellung von Tierarzneimitteln unterliegt besonderen zusätzlichen Anforderungen:</w:t>
      </w:r>
    </w:p>
    <w:p>
      <w:r>
        <w:t>a) Biologische Stoffe und Arzneimittel müssen mit der neuesten Fassung der Leitlinien für die Minimierung des Risikos der Übertragung von Erregern der spongiformen Enzephalopathie tierischen Ursprungs durch Human- und Tierarzneimittel in Einklang stehen.</w:t>
      </w:r>
    </w:p>
    <w:p>
      <w:r>
        <w:t>b) Bei den Spezifikationen für Materialien tierischen Ursprungs sind gegebenenfalls Aspekte wie Alter, Gewicht und Gesundheitszustand der Tiere zu berücksichtigen; sie müssen den Zulassungsbedingungen entsprechen.</w:t>
      </w:r>
    </w:p>
    <w:p>
      <w:r>
        <w:t>c) Gegebenenfalls sind die Vorschriften des Arzneibuchs zu beachten, wie z. B. die Notwendigkeit spezifischer Testungen auf festgelegten Stufen.</w:t>
      </w:r>
    </w:p>
    <w:p>
      <w:r>
        <w:t>d) Es ist ein Gesundheitsprogramm zur Überwachung von Fremd-Agenzien von Belang (Zoonosen, Erkrankungen von Ursprungstieren) einzurichten. Bei der Einrichtung eines solchen Programms ist fachlicher Rat einzuholen. Insbesondere sind bei der Bewertung der Risiko- und Risikominderungsfaktoren Berichte aus vertrauenswürdigen Quellen über die nationale Prävalenz von Krankheiten zu berücksichtigen. Zu diesen Quellen gehören die Weltorganisation für Tiergesundheit (WOAH) sowie Informationen über Gesundheitsüberwachungs- und -kontrollsysteme auf nationaler und lokaler Ebene.</w:t>
      </w:r>
    </w:p>
    <w:p>
      <w:r>
        <w:t>e) Krankheitsfälle bei Ursprungs-/Spendertieren sind im Hinblick auf die Eignung dieser Tiere sowie die Eignung in Kontakt stehender Tiere für die weitere Verwendung (in der Herstellung, als Quelle für Ausgangs- und Rohstoffe, in der Qualitätskontrolle und bei Sicherheitsprüfungen) zu untersuchen. Die getroffenen Entscheidungen sind zu dokumentieren.</w:t>
      </w:r>
    </w:p>
    <w:p>
      <w:r>
        <w:t>Es ist ein Look-back-Verfahren einzurichten, das den Entscheidungsprozess über die fortbestehende Eignung des biologischen Wirkstoffs oder Arzneimittels, in welchem die Ausgangs- oder Rohstoffe tierischen Ursprungs verwendet oder integriert wurden, stützt. Dieser Entscheidungsprozess kann die wiederholte Prüfung von Rückstellungsproben desselben Spendertiers aus vorhergehender Gewinnung (falls zutreffend) umfassen, um die letzte Spende mit negativem Befund zu bestimmen.</w:t>
      </w:r>
    </w:p>
    <w:p>
      <w:r>
        <w:t>Wartezeiten für Therapeutika, die in der Behandlung der Ursprungs-/Spendertiere eingesetzt werden, sind zu dokumentieren und zu verwenden, um entsprechende Tiere für einen festgelegten Zeitraum aus dem Programm zu nehmen.</w:t>
      </w:r>
    </w:p>
    <w:p>
      <w:r>
        <w:t>f) Besondere Aufmerksamkeit gilt der Prävention und Überwachung von Infektionen bei den Ursprungs-/Spendertieren, wobei auch Aspekte betreffend die Gewinnung, den Betrieb, die Haltung, die Verfahren zum Schutz vor biologischen Gefahren, die Testverfahren oder die Kontrolle von Einstreu und Futtermittel-Materialien zu berücksichtigen sind. Dies ist von besonderer Bedeutung für spezifiziert pathogenfreie Tiere, bei denen die Anforderungen der PhEur-Monografie erfüllt sein müssen. Bei anderen Tierkategorien (z. B. gesunden Herden oder Beständen) sind Unterbringung und Gesundheitsüberwachung festzulegen.</w:t>
      </w:r>
    </w:p>
    <w:p>
      <w:r>
        <w:t>g) Bei Arzneimitteln, die aus genetisch veränderten oder genomeditierten Tieren hergestellt werden, muss bei der Erzeugung solcher Tiere die Rückverfolgbarkeit zu den Ursprungstieren gewährleistet sein.</w:t>
      </w:r>
    </w:p>
    <w:p>
      <w:r>
        <w:t>h) Unterbringungen für Tiere, die zur Herstellung und Kontrolle von biologischen Wirkstoffen und Arzneimitteln verwendet werden, müssen von den Produktions- und Kontrollbereichen getrennt sein. Für diese Unterbringungen sind geeignete Containment- und/oder Reinraum-Maßnahmen vorzusehen und sie müssen von anderen Tierunterbringungen getrennt sein. Es ist besonders wichtig zu gewährleisten, dass für Unterbringungen, in denen für die Qualitätskontrolle mit pathogenen biologischen Arbeitsstoffen verwendete Tiere untergebracht werden, geeignete Containment-Maßnahmen vorgesehen werden.</w:t>
      </w:r>
    </w:p>
    <w:p>
      <w:r>
        <w:t>i) In der Produktionsstätte sind die Tiere, die biologischen Arbeitsstoffe und die an ihnen durchgeführten Versuche ordnungsgemäß zu kennzeichnen, um jegliche Verwechslungsgefahr auszuschließen und alle ermittelten Gefahren zu beherrschen.</w:t>
      </w:r>
    </w:p>
    <w:p>
      <w:r>
        <w:t>j) Es sind geeignete Maßnahmen zu ergreifen, um die Qualität und Rückverfolgbarkeit von Material tierischen Ursprungs aus Schlachthöfen zu gewährleisten. Insbesondere sind in der Vereinbarung/dem Liefervertrag mit dem Schlachthof die erforderlichen Maßnahmen zur Gewährleistung der Rückverfolgbarkeit des bezogenen Materials sowie die Durchführung angemessener Hygiene- und anderer notwendiger Kontrollmaßnahmen im Schlachthof zu regeln.</w:t>
      </w:r>
    </w:p>
    <w:p>
      <w:r>
        <w:t>k) In der gesamten Lieferkette und beim Transport von Tieren oder tierischen Materialien, die für die Herstellung von Tierarzneimitteln verwendet werden, sind angemessene Kontrollen (nach den Grundsätzen des Qualitätsrisikomanagements) durchzuführen, einschließlich einer detaillierten Dokumentation zur Gewährleistung der Rückverfolgbarkeit. Die Rückverfolgbarkeit muss gewährleistet sein, einschließlich der Bewegung von Material zwischen den Orten der Sammlung, der teilweisen und abschließenden Reinigung, Lagereinrichtungen, Hubs, Sammelgutspediteuren und Maklern. Diese Vorkehrungen sind im Detail zu protokollieren und etwaige Verstöße sind aufzunehmen, zu untersuchen und zu beheben.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(7 von 12) Anhang I-II BIOLOGISCHE UND IMMUNOLOGISCHE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