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color w:val="1E3A8A"/>
        </w:rPr>
        <w:t>TRÒ CHƠI SINH HOẠT VÒNG TRÒN - TUYỂN TẬP 1</w:t>
      </w:r>
    </w:p>
    <w:p>
      <w:pPr>
        <w:jc w:val="center"/>
      </w:pPr>
      <w:r>
        <w:rPr>
          <w:i/>
          <w:sz w:val="24"/>
          <w:color w:val="64748B"/>
        </w:rPr>
        <w:t>Tài liệu sinh hoạt tập thể và lửa trại</w:t>
      </w:r>
    </w:p>
    <w:p/>
    <w:p>
      <w:r>
        <w:rPr>
          <w:b/>
          <w:sz w:val="28"/>
          <w:color w:val="0F172A"/>
        </w:rPr>
        <w:t>Lời mở đầu</w:t>
      </w:r>
    </w:p>
    <w:p>
      <w:r>
        <w:rPr>
          <w:sz w:val="24"/>
        </w:rPr>
        <w:t>Trò chơi vòng tròn là phương pháp hữu hiệu nhất giúp các em thiếu nhi hòa nhập nhanh chóng, phá tan sự rụt rè và xây dựng tinh thần cộng đoàn.</w:t>
      </w:r>
    </w:p>
    <w:p/>
    <w:p>
      <w:r>
        <w:rPr>
          <w:b/>
          <w:sz w:val="28"/>
          <w:color w:val="0F172A"/>
        </w:rPr>
        <w:t>Tuyển chọn các trò chơi vòng tròn hay nhất</w:t>
      </w:r>
    </w:p>
    <w:p>
      <w:r>
        <w:rPr>
          <w:sz w:val="24"/>
        </w:rPr>
        <w:t>Bao gồm trò chơi phản xạ, trò chơi trí tuệ, trò chơi tiếp sức và trò chơi kết hợp băng reo cử điệu.</w:t>
      </w:r>
    </w:p>
    <w:p/>
  </w:body>
</w:document>
</file>