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A2" w:rsidRDefault="00773BA2">
      <w:pPr>
        <w:rPr>
          <w:b/>
        </w:rPr>
      </w:pPr>
      <w:r w:rsidRPr="00773BA2">
        <w:rPr>
          <w:b/>
        </w:rPr>
        <w:t>Aufsetzen von SAP Hana Express</w:t>
      </w:r>
    </w:p>
    <w:p w:rsidR="00773BA2" w:rsidRDefault="00B14EF7">
      <w:r>
        <w:t>Da SAP Hana Express nur auf Linux Systemen installierbar ist und unser Testsystem ein Windows Betriebssystem hatte, mussten wir uns mit einer VM behelfen.</w:t>
      </w:r>
    </w:p>
    <w:p w:rsidR="0029190C" w:rsidRDefault="00B14EF7">
      <w:r>
        <w:t xml:space="preserve">Wir haben uns für die VMware Workstation 12 Pro Version: </w:t>
      </w:r>
      <w:r w:rsidRPr="00B14EF7">
        <w:t>12.5.0 build-4352439</w:t>
      </w:r>
      <w:r w:rsidR="00081E26">
        <w:t xml:space="preserve"> entschieden</w:t>
      </w:r>
      <w:r w:rsidR="0098368D">
        <w:t>.</w:t>
      </w:r>
    </w:p>
    <w:p w:rsidR="0029190C" w:rsidRDefault="0029190C" w:rsidP="0029190C">
      <w:r>
        <w:t>Für das DB-System haben wir schon eine ISO</w:t>
      </w:r>
      <w:r w:rsidR="008258C8">
        <w:t>-Datei heruntergeladen.</w:t>
      </w:r>
    </w:p>
    <w:p w:rsidR="007D23AD" w:rsidRDefault="007D23AD" w:rsidP="0029190C">
      <w:r>
        <w:t>Als erstes gehen wir mit rechtsklick auf die ISO-Datei und öffnen diese mit der VM Workstation</w:t>
      </w:r>
      <w:r w:rsidR="008258C8">
        <w:t>.</w:t>
      </w:r>
    </w:p>
    <w:p w:rsidR="007D23AD" w:rsidRDefault="007D23AD" w:rsidP="0029190C">
      <w:r>
        <w:t>Dadurch können wir die ISO-Datei importieren.</w:t>
      </w:r>
    </w:p>
    <w:p w:rsidR="008258C8" w:rsidRDefault="00E33EC1" w:rsidP="0029190C">
      <w:r>
        <w:rPr>
          <w:noProof/>
          <w:lang w:eastAsia="de-DE"/>
        </w:rPr>
        <w:drawing>
          <wp:inline distT="0" distB="0" distL="0" distR="0">
            <wp:extent cx="4210638" cy="30484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046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C8">
        <w:t xml:space="preserve"> </w:t>
      </w:r>
    </w:p>
    <w:p w:rsidR="00E33EC1" w:rsidRDefault="00E33EC1"/>
    <w:p w:rsidR="00081E26" w:rsidRDefault="00770290">
      <w:r>
        <w:t>Nun</w:t>
      </w:r>
      <w:r w:rsidR="00081E26">
        <w:t xml:space="preserve"> müssen ausreichend Resourcen für die VM zugeteilt werden. Dabei ist besonders der Arbeitsspeicher relevant, da dort die Datenbank liegen soll.</w:t>
      </w:r>
    </w:p>
    <w:p w:rsidR="006A7879" w:rsidRDefault="00204792">
      <w:r>
        <w:rPr>
          <w:noProof/>
          <w:lang w:eastAsia="de-DE"/>
        </w:rPr>
        <w:lastRenderedPageBreak/>
        <w:drawing>
          <wp:inline distT="0" distB="0" distL="0" distR="0">
            <wp:extent cx="5760720" cy="51784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065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6" w:rsidRDefault="00081E26"/>
    <w:p w:rsidR="00E2267E" w:rsidRDefault="00E2267E">
      <w:r>
        <w:t>Als "hxehost login" nehmen wir hxeadm und als Passwort HXEHana1 (Passwort nur temporär).</w:t>
      </w:r>
    </w:p>
    <w:p w:rsidR="009E7908" w:rsidRDefault="006E5013">
      <w:r>
        <w:rPr>
          <w:noProof/>
          <w:lang w:eastAsia="de-DE"/>
        </w:rPr>
        <w:drawing>
          <wp:inline distT="0" distB="0" distL="0" distR="0">
            <wp:extent cx="5760720" cy="12045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0B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8">
        <w:t xml:space="preserve"> </w:t>
      </w:r>
    </w:p>
    <w:p w:rsidR="00273EF2" w:rsidRDefault="00273EF2">
      <w:r>
        <w:t>Direkt danach können wir selber unser Passwort bestimmen.</w:t>
      </w:r>
    </w:p>
    <w:p w:rsidR="00273EF2" w:rsidRDefault="00273EF2">
      <w:r>
        <w:rPr>
          <w:noProof/>
          <w:lang w:eastAsia="de-DE"/>
        </w:rPr>
        <w:drawing>
          <wp:inline distT="0" distB="0" distL="0" distR="0">
            <wp:extent cx="5760720" cy="123698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01C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36" w:rsidRDefault="00FD4F45">
      <w:r>
        <w:t>Das database master passwort ist das selbst bestimmt Passwort.</w:t>
      </w:r>
    </w:p>
    <w:p w:rsidR="000924C9" w:rsidRDefault="005537C7">
      <w:r>
        <w:lastRenderedPageBreak/>
        <w:t>Danach muss in der Windows hosts Datei noch ein Vermerk zum Aufruf der Weboberfläche eingetragen werden. Windows-&gt;System32-&gt;drivers-&gt;etc</w:t>
      </w:r>
    </w:p>
    <w:p w:rsidR="005537C7" w:rsidRDefault="005537C7">
      <w:r>
        <w:rPr>
          <w:noProof/>
          <w:lang w:eastAsia="de-DE"/>
        </w:rPr>
        <w:drawing>
          <wp:inline distT="0" distB="0" distL="0" distR="0">
            <wp:extent cx="5760720" cy="411416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059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7" w:rsidRDefault="005537C7"/>
    <w:p w:rsidR="005537C7" w:rsidRDefault="005537C7">
      <w:r>
        <w:t xml:space="preserve">In der VM den Befehl xs apps eingeben um zu schauen, welche Applikationen laufen. Wichtig ist hierbei die markierte Stelle. </w:t>
      </w:r>
      <w:r w:rsidR="00155F48">
        <w:t>Die URL rechts notieren, damit man im Browser die GUI aufrufen kann.</w:t>
      </w:r>
    </w:p>
    <w:p w:rsidR="005537C7" w:rsidRDefault="005537C7">
      <w:r>
        <w:rPr>
          <w:noProof/>
          <w:lang w:eastAsia="de-DE"/>
        </w:rPr>
        <w:drawing>
          <wp:inline distT="0" distB="0" distL="0" distR="0">
            <wp:extent cx="5760720" cy="14687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0D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8" w:rsidRDefault="00155F48">
      <w:r>
        <w:t xml:space="preserve">Da wir die Web-GUI nicht genutzt haben sondern mit der Eclipse-Oberfläche gearbeitet haben, stellen wir jetzt die Arbeitsweise mit Eclipse vor. Um die Web-GUI zu bedienen empfiehlt sich folgendes Dokument von SAP HANA: </w:t>
      </w:r>
      <w:hyperlink r:id="rId11" w:history="1">
        <w:r w:rsidRPr="00A35365">
          <w:rPr>
            <w:rStyle w:val="Hyperlink"/>
          </w:rPr>
          <w:t>https://www.sap.com/developer/tutorials/hxe-ua-getting-started-vm.html</w:t>
        </w:r>
      </w:hyperlink>
    </w:p>
    <w:p w:rsidR="00155F48" w:rsidRDefault="00155F48"/>
    <w:p w:rsidR="00155F48" w:rsidRDefault="00155F48"/>
    <w:p w:rsidR="00155F48" w:rsidRDefault="00155F48"/>
    <w:p w:rsidR="00155F48" w:rsidRDefault="00155F48"/>
    <w:p w:rsidR="00155F48" w:rsidRDefault="00155F48">
      <w:r>
        <w:lastRenderedPageBreak/>
        <w:t>Nun Eclipse installieren (Eclipse Neon .3) und danach starten. Um im Eclipse mit SAP HANA express arbeiten zu können, muss noch ein weiteres Tool heruntergeladen werden. Dazu auf Help -&gt; Install New Software… gehen</w:t>
      </w:r>
    </w:p>
    <w:p w:rsidR="00155F48" w:rsidRDefault="00155F48">
      <w:r>
        <w:rPr>
          <w:noProof/>
          <w:lang w:eastAsia="de-DE"/>
        </w:rPr>
        <w:drawing>
          <wp:inline distT="0" distB="0" distL="0" distR="0">
            <wp:extent cx="5760720" cy="39909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032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7" w:rsidRDefault="00155F48">
      <w:r>
        <w:t xml:space="preserve">Auf </w:t>
      </w:r>
      <w:r w:rsidR="00786810">
        <w:t>"Available Software Sites" klicken und im öffnendem Fenster auf den Reiter HANA gehen und Apply drücken.</w:t>
      </w:r>
    </w:p>
    <w:p w:rsidR="00155F48" w:rsidRDefault="00155F48"/>
    <w:p w:rsidR="0029190C" w:rsidRDefault="00155F48">
      <w:r>
        <w:rPr>
          <w:noProof/>
          <w:lang w:eastAsia="de-DE"/>
        </w:rPr>
        <w:drawing>
          <wp:inline distT="0" distB="0" distL="0" distR="0">
            <wp:extent cx="5760720" cy="332867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09E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10" w:rsidRDefault="00786810">
      <w:r>
        <w:lastRenderedPageBreak/>
        <w:t>Sollte der Writer HANA nicht direkt stehen kann man auch auf add gehen und den Link:</w:t>
      </w:r>
    </w:p>
    <w:p w:rsidR="00786810" w:rsidRDefault="00786810">
      <w:hyperlink r:id="rId14" w:history="1">
        <w:r w:rsidRPr="00A35365">
          <w:rPr>
            <w:rStyle w:val="Hyperlink"/>
          </w:rPr>
          <w:t>http://tools.hana.ondemand.com/neon</w:t>
        </w:r>
      </w:hyperlink>
      <w:r>
        <w:t xml:space="preserve"> eintragen.</w:t>
      </w:r>
    </w:p>
    <w:p w:rsidR="00786810" w:rsidRDefault="00786810">
      <w:r>
        <w:rPr>
          <w:noProof/>
          <w:lang w:eastAsia="de-DE"/>
        </w:rPr>
        <w:drawing>
          <wp:inline distT="0" distB="0" distL="0" distR="0">
            <wp:extent cx="5760720" cy="50126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F01C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10" w:rsidRDefault="001B50B5">
      <w:r>
        <w:t>Jetzt können wir eine neue Datenbank hinzufügen.</w:t>
      </w:r>
    </w:p>
    <w:p w:rsidR="001B50B5" w:rsidRDefault="001B50B5">
      <w:r>
        <w:rPr>
          <w:noProof/>
          <w:lang w:eastAsia="de-DE"/>
        </w:rPr>
        <w:lastRenderedPageBreak/>
        <w:drawing>
          <wp:inline distT="0" distB="0" distL="0" distR="0">
            <wp:extent cx="5029902" cy="5344271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0A23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D7" w:rsidRDefault="005849D7">
      <w:r>
        <w:t>Der Hostname kann unter /sbin/ifconfig gefunden werden.</w:t>
      </w:r>
    </w:p>
    <w:p w:rsidR="005849D7" w:rsidRDefault="005849D7">
      <w:r>
        <w:t>Die Instanznummer ist standartmäßig 90, für SAP Hana Express 1.0 aber 00.</w:t>
      </w:r>
    </w:p>
    <w:p w:rsidR="005849D7" w:rsidRDefault="005849D7">
      <w:r>
        <w:t xml:space="preserve">Mode: Multiple containers </w:t>
      </w:r>
      <w:r>
        <w:sym w:font="Wingdings" w:char="F0E0"/>
      </w:r>
      <w:r>
        <w:t xml:space="preserve"> System database.</w:t>
      </w:r>
    </w:p>
    <w:p w:rsidR="00BC2988" w:rsidRDefault="005849D7">
      <w:r>
        <w:t>Später noch den Benutzernamen und das festgelegte Passwort angeben</w:t>
      </w:r>
      <w:r w:rsidR="00BC2988">
        <w:t xml:space="preserve"> sowie einen Hacken bei "Enable SAP start service connection".</w:t>
      </w:r>
    </w:p>
    <w:p w:rsidR="00BC2988" w:rsidRDefault="00BC2988"/>
    <w:p w:rsidR="0003477B" w:rsidRDefault="0003477B"/>
    <w:p w:rsidR="0003477B" w:rsidRDefault="0003477B"/>
    <w:p w:rsidR="0003477B" w:rsidRDefault="0003477B"/>
    <w:p w:rsidR="0003477B" w:rsidRDefault="0003477B"/>
    <w:p w:rsidR="0003477B" w:rsidRDefault="0003477B"/>
    <w:p w:rsidR="0003477B" w:rsidRDefault="0003477B"/>
    <w:p w:rsidR="0003477B" w:rsidRDefault="0003477B"/>
    <w:p w:rsidR="0003477B" w:rsidRPr="0003477B" w:rsidRDefault="0003477B">
      <w:pPr>
        <w:rPr>
          <w:b/>
        </w:rPr>
      </w:pPr>
      <w:r w:rsidRPr="0003477B">
        <w:rPr>
          <w:b/>
        </w:rPr>
        <w:lastRenderedPageBreak/>
        <w:t>Import der Daten</w:t>
      </w:r>
    </w:p>
    <w:p w:rsidR="0029190C" w:rsidRDefault="00F74101">
      <w:r>
        <w:t>Als erstes unter File auf Import klicken.</w:t>
      </w:r>
    </w:p>
    <w:p w:rsidR="00F74101" w:rsidRDefault="00F74101">
      <w:r>
        <w:t>Es öffnet sich die Importmaske. Wir haben uns die Tabellen als CSV-Dateien auf dem Rechner bereitgelegt und haben daher den Import wisard: Data from Local File verwendet.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53.75pt">
            <v:imagedata r:id="rId17" o:title="1"/>
          </v:shape>
        </w:pict>
      </w:r>
    </w:p>
    <w:p w:rsidR="007F6FE4" w:rsidRDefault="007F6FE4"/>
    <w:p w:rsidR="007F6FE4" w:rsidRDefault="007F6FE4">
      <w:r>
        <w:t>Als nächstes wählt man die Zieldatenbank aus.</w:t>
      </w:r>
    </w:p>
    <w:p w:rsidR="007F6FE4" w:rsidRDefault="007F6FE4">
      <w:r>
        <w:lastRenderedPageBreak/>
        <w:pict>
          <v:shape id="_x0000_i1026" type="#_x0000_t75" style="width:453.75pt;height:452.25pt">
            <v:imagedata r:id="rId18" o:title="2"/>
          </v:shape>
        </w:pict>
      </w:r>
    </w:p>
    <w:p w:rsidR="007F6FE4" w:rsidRDefault="007F6FE4"/>
    <w:p w:rsidR="007D6CFC" w:rsidRDefault="007D6CFC">
      <w:r>
        <w:t>Jetzt geben wir den Pfad an, wählen den Delimiter</w:t>
      </w:r>
      <w:r w:rsidR="00EA328D">
        <w:t>, ob es eine Überschriftenzeile gibt oder nicht sowie das Schema und den Tabellennamen.</w:t>
      </w:r>
    </w:p>
    <w:p w:rsidR="00EA328D" w:rsidRDefault="00EA328D">
      <w:r>
        <w:lastRenderedPageBreak/>
        <w:pict>
          <v:shape id="_x0000_i1027" type="#_x0000_t75" style="width:449.25pt;height:531.75pt">
            <v:imagedata r:id="rId19" o:title="4"/>
          </v:shape>
        </w:pict>
      </w:r>
    </w:p>
    <w:p w:rsidR="00EA328D" w:rsidRDefault="00EA328D"/>
    <w:p w:rsidR="00EA328D" w:rsidRDefault="00EA328D">
      <w:r>
        <w:t>Im nächsten Fenster können wir die Datentypen und die Zuordnung zu der Tabellenstruktur überprüfen und ggf. anpassen.</w:t>
      </w:r>
    </w:p>
    <w:p w:rsidR="00EA328D" w:rsidRDefault="00EA328D">
      <w:r>
        <w:lastRenderedPageBreak/>
        <w:pict>
          <v:shape id="_x0000_i1028" type="#_x0000_t75" style="width:453pt;height:367.5pt">
            <v:imagedata r:id="rId20" o:title="5"/>
          </v:shape>
        </w:pict>
      </w:r>
    </w:p>
    <w:p w:rsidR="00EA328D" w:rsidRDefault="00EA328D">
      <w:r>
        <w:t>Als letztes erhält man eine Beispielübersicht auf die importierten Daten.</w:t>
      </w:r>
    </w:p>
    <w:p w:rsidR="00EA328D" w:rsidRPr="00773BA2" w:rsidRDefault="00EA328D">
      <w:bookmarkStart w:id="0" w:name="_GoBack"/>
      <w:bookmarkEnd w:id="0"/>
      <w:r>
        <w:lastRenderedPageBreak/>
        <w:pict>
          <v:shape id="_x0000_i1029" type="#_x0000_t75" style="width:453.75pt;height:368.25pt">
            <v:imagedata r:id="rId21" o:title="6"/>
          </v:shape>
        </w:pict>
      </w:r>
    </w:p>
    <w:sectPr w:rsidR="00EA328D" w:rsidRPr="00773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234B1"/>
    <w:multiLevelType w:val="hybridMultilevel"/>
    <w:tmpl w:val="A30A4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F3"/>
    <w:rsid w:val="00000636"/>
    <w:rsid w:val="0003477B"/>
    <w:rsid w:val="00081E26"/>
    <w:rsid w:val="000924C9"/>
    <w:rsid w:val="00126D82"/>
    <w:rsid w:val="00155F48"/>
    <w:rsid w:val="001B50B5"/>
    <w:rsid w:val="00204792"/>
    <w:rsid w:val="00273EF2"/>
    <w:rsid w:val="0029190C"/>
    <w:rsid w:val="004C5A02"/>
    <w:rsid w:val="005537C7"/>
    <w:rsid w:val="005849D7"/>
    <w:rsid w:val="006A7879"/>
    <w:rsid w:val="006E5013"/>
    <w:rsid w:val="00770290"/>
    <w:rsid w:val="00773BA2"/>
    <w:rsid w:val="00786810"/>
    <w:rsid w:val="007D23AD"/>
    <w:rsid w:val="007D6CFC"/>
    <w:rsid w:val="007F6FE4"/>
    <w:rsid w:val="008258C8"/>
    <w:rsid w:val="00872413"/>
    <w:rsid w:val="0098368D"/>
    <w:rsid w:val="009E7908"/>
    <w:rsid w:val="00AA2DF3"/>
    <w:rsid w:val="00B14EF7"/>
    <w:rsid w:val="00BC2988"/>
    <w:rsid w:val="00CF4C13"/>
    <w:rsid w:val="00E2267E"/>
    <w:rsid w:val="00E33EC1"/>
    <w:rsid w:val="00E55E8F"/>
    <w:rsid w:val="00EA328D"/>
    <w:rsid w:val="00F74101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03ED0-4DBB-49A9-BDC2-E8B41C6F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19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5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sap.com/developer/tutorials/hxe-ua-getting-started-vm.html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://tools.hana.ondemand.com/ne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stud_admin</dc:creator>
  <cp:keywords/>
  <dc:description/>
  <cp:lastModifiedBy>stud_admin</cp:lastModifiedBy>
  <cp:revision>29</cp:revision>
  <dcterms:created xsi:type="dcterms:W3CDTF">2018-02-23T11:35:00Z</dcterms:created>
  <dcterms:modified xsi:type="dcterms:W3CDTF">2018-02-23T13:23:00Z</dcterms:modified>
</cp:coreProperties>
</file>