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6E4B" w14:textId="1759D416" w:rsidR="00FD6764" w:rsidRDefault="00FD6764" w:rsidP="007F2EFF">
      <w:pPr>
        <w:pStyle w:val="Heading1"/>
      </w:pPr>
      <w:r>
        <w:t>Non-Functional Requirements</w:t>
      </w:r>
    </w:p>
    <w:tbl>
      <w:tblPr>
        <w:tblpPr w:leftFromText="180" w:rightFromText="180" w:vertAnchor="text" w:tblpXSpec="righ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885"/>
        <w:gridCol w:w="6406"/>
      </w:tblGrid>
      <w:tr w:rsidR="00587C52" w:rsidRPr="00587C52" w14:paraId="728EA94D" w14:textId="77777777" w:rsidTr="00587C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9A59A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2B174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E84F0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Description</w:t>
            </w:r>
          </w:p>
        </w:tc>
      </w:tr>
      <w:tr w:rsidR="00587C52" w:rsidRPr="00587C52" w14:paraId="5011B409" w14:textId="77777777" w:rsidTr="00587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1DF10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75ED2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Responsiveness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DA1B7" w14:textId="77777777" w:rsidR="00587C52" w:rsidRPr="00587C52" w:rsidRDefault="00587C52" w:rsidP="00587C52">
            <w:pPr>
              <w:pStyle w:val="NoSpacing"/>
            </w:pPr>
            <w:r w:rsidRPr="00587C52">
              <w:t>The system shall utilize a Responsive Web Interface (RWI) that fluidly adapts to mobile, tablet, and desktop browsers.</w:t>
            </w:r>
          </w:p>
        </w:tc>
      </w:tr>
      <w:tr w:rsidR="00587C52" w:rsidRPr="00587C52" w14:paraId="1F7F235F" w14:textId="77777777" w:rsidTr="00587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48CD8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1090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432D6" w14:textId="77777777" w:rsidR="00587C52" w:rsidRPr="00587C52" w:rsidRDefault="00587C52" w:rsidP="00587C52">
            <w:pPr>
              <w:pStyle w:val="NoSpacing"/>
            </w:pPr>
            <w:r w:rsidRPr="00587C52">
              <w:t>The system shall aim for 99% uptime during the prototype phase to ensure staff can verify entries 24/7.</w:t>
            </w:r>
          </w:p>
        </w:tc>
      </w:tr>
      <w:tr w:rsidR="00587C52" w:rsidRPr="00587C52" w14:paraId="34D0BC2F" w14:textId="77777777" w:rsidTr="00587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CAF14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NFR-03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57B9E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1EDC" w14:textId="77777777" w:rsidR="00587C52" w:rsidRPr="00587C52" w:rsidRDefault="00587C52" w:rsidP="00587C52">
            <w:pPr>
              <w:pStyle w:val="NoSpacing"/>
            </w:pPr>
            <w:r w:rsidRPr="00587C52">
              <w:t>All financial transactions shall be handled externally via Stripe to ensure PCI-DSS compliance.</w:t>
            </w:r>
          </w:p>
        </w:tc>
      </w:tr>
      <w:tr w:rsidR="00587C52" w:rsidRPr="00587C52" w14:paraId="619B6CAB" w14:textId="77777777" w:rsidTr="00587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01DE2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NFR-04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73387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A65F" w14:textId="77777777" w:rsidR="00587C52" w:rsidRPr="00587C52" w:rsidRDefault="00587C52" w:rsidP="00587C52">
            <w:pPr>
              <w:pStyle w:val="NoSpacing"/>
            </w:pPr>
            <w:r w:rsidRPr="00587C52">
              <w:t>The landing page and booking dashboard shall load in under 2.0 seconds on standard Australian 4G/5G networks.</w:t>
            </w:r>
          </w:p>
        </w:tc>
      </w:tr>
      <w:tr w:rsidR="00587C52" w:rsidRPr="00587C52" w14:paraId="5D8ED422" w14:textId="77777777" w:rsidTr="00587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B404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NFR-05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AB367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147DF" w14:textId="77777777" w:rsidR="00587C52" w:rsidRPr="00587C52" w:rsidRDefault="00587C52" w:rsidP="00587C52">
            <w:pPr>
              <w:pStyle w:val="NoSpacing"/>
            </w:pPr>
            <w:r w:rsidRPr="00587C52">
              <w:t>The interface shall maintain high-contrast ratios (minimum 4.5:1) for all primary Action Buttons (e.g., Login).</w:t>
            </w:r>
          </w:p>
        </w:tc>
      </w:tr>
      <w:tr w:rsidR="00587C52" w:rsidRPr="00587C52" w14:paraId="2F17BDDC" w14:textId="77777777" w:rsidTr="00587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CF6F1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NFR-06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A51A5" w14:textId="77777777" w:rsidR="00587C52" w:rsidRPr="00587C52" w:rsidRDefault="00587C52" w:rsidP="00587C52">
            <w:pPr>
              <w:pStyle w:val="NoSpacing"/>
              <w:rPr>
                <w:b/>
                <w:bCs/>
              </w:rPr>
            </w:pPr>
            <w:r w:rsidRPr="00587C52">
              <w:rPr>
                <w:b/>
                <w:bCs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F577" w14:textId="77777777" w:rsidR="00587C52" w:rsidRPr="00587C52" w:rsidRDefault="00587C52" w:rsidP="00587C52">
            <w:pPr>
              <w:pStyle w:val="NoSpacing"/>
            </w:pPr>
            <w:r w:rsidRPr="00587C52">
              <w:t>The database shall retain historical booking and transaction logs for a minimum of 365 days.</w:t>
            </w:r>
          </w:p>
        </w:tc>
      </w:tr>
    </w:tbl>
    <w:p w14:paraId="3E1C9447" w14:textId="726D78EA" w:rsidR="00FD6764" w:rsidRDefault="00587C52" w:rsidP="00587C52">
      <w:pPr>
        <w:pStyle w:val="NoSpacing"/>
      </w:pPr>
      <w:r>
        <w:br w:type="textWrapping" w:clear="all"/>
      </w:r>
    </w:p>
    <w:sectPr w:rsidR="00FD6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64"/>
    <w:rsid w:val="00260D61"/>
    <w:rsid w:val="004C0370"/>
    <w:rsid w:val="00587C52"/>
    <w:rsid w:val="007F2EFF"/>
    <w:rsid w:val="008B4C18"/>
    <w:rsid w:val="00DE36D0"/>
    <w:rsid w:val="00EF3705"/>
    <w:rsid w:val="00FD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6F47"/>
  <w15:chartTrackingRefBased/>
  <w15:docId w15:val="{6E11A30C-9E3E-41DA-A0F2-115A9712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7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2EFF"/>
    <w:rPr>
      <w:b/>
      <w:bCs/>
    </w:rPr>
  </w:style>
  <w:style w:type="paragraph" w:styleId="NoSpacing">
    <w:name w:val="No Spacing"/>
    <w:uiPriority w:val="1"/>
    <w:qFormat/>
    <w:rsid w:val="007F2E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706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Richard Masters</dc:creator>
  <cp:keywords/>
  <dc:description/>
  <cp:lastModifiedBy>Adam Richard Masters</cp:lastModifiedBy>
  <cp:revision>3</cp:revision>
  <dcterms:created xsi:type="dcterms:W3CDTF">2026-04-03T15:11:00Z</dcterms:created>
  <dcterms:modified xsi:type="dcterms:W3CDTF">2026-04-03T15:33:00Z</dcterms:modified>
</cp:coreProperties>
</file>