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Clinical TFL Viewer v2 – User Guide</w:t>
      </w:r>
    </w:p>
    <w:p>
      <w:pPr>
        <w:pStyle w:val="Subtitle"/>
      </w:pPr>
      <w:r>
        <w:t xml:space="preserve">Interactive Shiny Application for ADaM-Based TFL Exploration</w:t>
      </w:r>
    </w:p>
    <w:p>
      <w:pPr>
        <w:pStyle w:val="Date"/>
      </w:pPr>
      <w:r>
        <w:t xml:space="preserve">13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Clinical TFL Viewer v2</w:t>
      </w:r>
      <w:r>
        <w:t xml:space="preserve"> </w:t>
      </w:r>
      <w:r>
        <w:t xml:space="preserve">is an interactive R Shiny web application designed</w:t>
      </w:r>
      <w:r>
        <w:t xml:space="preserve"> </w:t>
      </w:r>
      <w:r>
        <w:t xml:space="preserve">for clinical programmers, biostatisticians, and data reviewers. It provides a</w:t>
      </w:r>
      <w:r>
        <w:t xml:space="preserve"> </w:t>
      </w:r>
      <w:r>
        <w:t xml:space="preserve">unified workspace for viewing, filtering, and investigating Tables, Figures, and</w:t>
      </w:r>
      <w:r>
        <w:t xml:space="preserve"> </w:t>
      </w:r>
      <w:r>
        <w:t xml:space="preserve">Listings (TFLs) derived from CDISC ADaM analysis datasets.</w:t>
      </w:r>
    </w:p>
    <w:bookmarkStart w:id="20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During study conduct and submission preparation, TFLs are produced by R (or SAS)</w:t>
      </w:r>
      <w:r>
        <w:t xml:space="preserve"> </w:t>
      </w:r>
      <w:r>
        <w:t xml:space="preserve">scripts that read from ADaM datasets. Reviewing these outputs often requires:</w:t>
      </w:r>
    </w:p>
    <w:p>
      <w:pPr>
        <w:pStyle w:val="Compact"/>
        <w:numPr>
          <w:ilvl w:val="0"/>
          <w:numId w:val="1001"/>
        </w:numPr>
      </w:pPr>
      <w:r>
        <w:t xml:space="preserve">Switching between a formatted table and the underlying data</w:t>
      </w:r>
    </w:p>
    <w:p>
      <w:pPr>
        <w:pStyle w:val="Compact"/>
        <w:numPr>
          <w:ilvl w:val="0"/>
          <w:numId w:val="1001"/>
        </w:numPr>
      </w:pPr>
      <w:r>
        <w:t xml:space="preserve">Understanding which subjects were included (population flags)</w:t>
      </w:r>
    </w:p>
    <w:p>
      <w:pPr>
        <w:pStyle w:val="Compact"/>
        <w:numPr>
          <w:ilvl w:val="0"/>
          <w:numId w:val="1001"/>
        </w:numPr>
      </w:pPr>
      <w:r>
        <w:t xml:space="preserve">Exploring whether a specific patient drove a signal</w:t>
      </w:r>
    </w:p>
    <w:p>
      <w:pPr>
        <w:pStyle w:val="Compact"/>
        <w:numPr>
          <w:ilvl w:val="0"/>
          <w:numId w:val="1001"/>
        </w:numPr>
      </w:pPr>
      <w:r>
        <w:t xml:space="preserve">Reproducing a filtered subset for ad hoc questions</w:t>
      </w:r>
    </w:p>
    <w:p>
      <w:pPr>
        <w:pStyle w:val="FirstParagraph"/>
      </w:pPr>
      <w:r>
        <w:t xml:space="preserve">The TFL Viewer v2 makes all of these tasks available without leaving the browser.</w:t>
      </w:r>
    </w:p>
    <w:bookmarkEnd w:id="20"/>
    <w:bookmarkStart w:id="21" w:name="scope-of-this-document"/>
    <w:p>
      <w:pPr>
        <w:pStyle w:val="Heading2"/>
      </w:pPr>
      <w:r>
        <w:t xml:space="preserve">1.2 Scope of This Document</w:t>
      </w:r>
    </w:p>
    <w:p>
      <w:pPr>
        <w:pStyle w:val="FirstParagraph"/>
      </w:pPr>
      <w:r>
        <w:t xml:space="preserve">This guide covers:</w:t>
      </w:r>
    </w:p>
    <w:p>
      <w:pPr>
        <w:pStyle w:val="Compact"/>
        <w:numPr>
          <w:ilvl w:val="0"/>
          <w:numId w:val="1002"/>
        </w:numPr>
      </w:pPr>
      <w:r>
        <w:t xml:space="preserve">Installation and first launch</w:t>
      </w:r>
    </w:p>
    <w:p>
      <w:pPr>
        <w:pStyle w:val="Compact"/>
        <w:numPr>
          <w:ilvl w:val="0"/>
          <w:numId w:val="1002"/>
        </w:numPr>
      </w:pPr>
      <w:r>
        <w:t xml:space="preserve">How the app discovers and runs TFL scripts</w:t>
      </w:r>
    </w:p>
    <w:p>
      <w:pPr>
        <w:pStyle w:val="Compact"/>
        <w:numPr>
          <w:ilvl w:val="0"/>
          <w:numId w:val="1002"/>
        </w:numPr>
      </w:pPr>
      <w:r>
        <w:t xml:space="preserve">A walkthrough of each application tab</w:t>
      </w:r>
    </w:p>
    <w:p>
      <w:pPr>
        <w:pStyle w:val="Compact"/>
        <w:numPr>
          <w:ilvl w:val="0"/>
          <w:numId w:val="1002"/>
        </w:numPr>
      </w:pPr>
      <w:r>
        <w:t xml:space="preserve">Instructions for adding new TFLs</w:t>
      </w:r>
    </w:p>
    <w:p>
      <w:pPr>
        <w:pStyle w:val="Compact"/>
        <w:numPr>
          <w:ilvl w:val="0"/>
          <w:numId w:val="1002"/>
        </w:numPr>
      </w:pPr>
      <w:r>
        <w:t xml:space="preserve">Known limitations and the roadmap for improvement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stallation"/>
    <w:p>
      <w:pPr>
        <w:pStyle w:val="Heading1"/>
      </w:pPr>
      <w:r>
        <w:t xml:space="preserve">2. Installation</w:t>
      </w:r>
    </w:p>
    <w:bookmarkStart w:id="23" w:name="prerequisites"/>
    <w:p>
      <w:pPr>
        <w:pStyle w:val="Heading2"/>
      </w:pPr>
      <w:r>
        <w:t xml:space="preserve">2.1 Prerequisites</w:t>
      </w:r>
    </w:p>
    <w:p>
      <w:pPr>
        <w:pStyle w:val="Compact"/>
        <w:numPr>
          <w:ilvl w:val="0"/>
          <w:numId w:val="1003"/>
        </w:numPr>
      </w:pPr>
      <w:r>
        <w:t xml:space="preserve">R ≥ 4.1.0 (native pipe support)</w:t>
      </w:r>
    </w:p>
    <w:p>
      <w:pPr>
        <w:pStyle w:val="Compact"/>
        <w:numPr>
          <w:ilvl w:val="0"/>
          <w:numId w:val="1003"/>
        </w:numPr>
      </w:pPr>
      <w:r>
        <w:t xml:space="preserve">RStudio ≥ 2022.07 (recommended)</w:t>
      </w:r>
    </w:p>
    <w:p>
      <w:pPr>
        <w:pStyle w:val="Compact"/>
        <w:numPr>
          <w:ilvl w:val="0"/>
          <w:numId w:val="1003"/>
        </w:numPr>
      </w:pPr>
      <w:r>
        <w:t xml:space="preserve">The following R packages: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"bslib"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"forcats"</w:t>
      </w:r>
      <w:r>
        <w:br/>
      </w:r>
      <w:r>
        <w:rPr>
          <w:rStyle w:val="NormalTok"/>
        </w:rPr>
        <w:t xml:space="preserve">))</w:t>
      </w:r>
    </w:p>
    <w:bookmarkEnd w:id="23"/>
    <w:bookmarkStart w:id="24" w:name="launching-the-app"/>
    <w:p>
      <w:pPr>
        <w:pStyle w:val="Heading2"/>
      </w:pPr>
      <w:r>
        <w:t xml:space="preserve">2.2 Launching the App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tfl-viewer-v2.Rproj</w:t>
      </w:r>
      <w:r>
        <w:t xml:space="preserve"> </w:t>
      </w:r>
      <w:r>
        <w:t xml:space="preserve">in RStudio.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App</w:t>
      </w:r>
      <w:r>
        <w:t xml:space="preserve"> </w:t>
      </w:r>
      <w:r>
        <w:t xml:space="preserve">in the top-right corner of any app file, or run:</w:t>
      </w:r>
    </w:p>
    <w:p>
      <w:pPr>
        <w:pStyle w:val="SourceCode"/>
      </w:pP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app opens on the</w:t>
      </w:r>
      <w:r>
        <w:t xml:space="preserve"> </w:t>
      </w:r>
      <w:r>
        <w:rPr>
          <w:b/>
          <w:bCs/>
        </w:rPr>
        <w:t xml:space="preserve">TFL Registry</w:t>
      </w:r>
      <w:r>
        <w:t xml:space="preserve"> </w:t>
      </w:r>
      <w:r>
        <w:t xml:space="preserve">tab. A console message confirms how many</w:t>
      </w:r>
      <w:r>
        <w:t xml:space="preserve"> </w:t>
      </w:r>
      <w:r>
        <w:t xml:space="preserve">TFLs loaded successfully, e.g.:</w:t>
      </w:r>
    </w:p>
    <w:p>
      <w:pPr>
        <w:pStyle w:val="SourceCode"/>
      </w:pPr>
      <w:r>
        <w:rPr>
          <w:rStyle w:val="VerbatimChar"/>
        </w:rPr>
        <w:t xml:space="preserve">[global] 4 TFL(s) loaded: 4 OK, 0 ERROR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pplication-architecture"/>
    <w:p>
      <w:pPr>
        <w:pStyle w:val="Heading1"/>
      </w:pPr>
      <w:r>
        <w:t xml:space="preserve">3. Application Architecture</w:t>
      </w:r>
    </w:p>
    <w:bookmarkStart w:id="26" w:name="startup-sequence"/>
    <w:p>
      <w:pPr>
        <w:pStyle w:val="Heading2"/>
      </w:pPr>
      <w:r>
        <w:t xml:space="preserve">3.1 Startup Sequence</w:t>
      </w:r>
    </w:p>
    <w:p>
      <w:pPr>
        <w:pStyle w:val="SourceCode"/>
      </w:pPr>
      <w:r>
        <w:rPr>
          <w:rStyle w:val="VerbatimChar"/>
        </w:rPr>
        <w:t xml:space="preserve">global.R ──► Generates ADaM data (or loads from SAS/Parquet)</w:t>
      </w:r>
      <w:r>
        <w:br/>
      </w:r>
      <w:r>
        <w:rPr>
          <w:rStyle w:val="VerbatimChar"/>
        </w:rPr>
        <w:t xml:space="preserve">         ──► Sources R/data_gen.R, R/runner.R, R/utils.R</w:t>
      </w:r>
      <w:r>
        <w:br/>
      </w:r>
      <w:r>
        <w:rPr>
          <w:rStyle w:val="VerbatimChar"/>
        </w:rPr>
        <w:t xml:space="preserve">         ──► Calls discover_tfls("tfls/") → tfl_list</w:t>
      </w:r>
      <w:r>
        <w:br/>
      </w:r>
      <w:r>
        <w:rPr>
          <w:rStyle w:val="VerbatimChar"/>
        </w:rPr>
        <w:t xml:space="preserve">         ──► Calls build_registry(tfl_list) → tfl_registry</w:t>
      </w:r>
      <w:r>
        <w:br/>
      </w:r>
      <w:r>
        <w:rPr>
          <w:rStyle w:val="VerbatimChar"/>
        </w:rPr>
        <w:t xml:space="preserve">ui.R     ──► Defines the page layout (runs once)</w:t>
      </w:r>
      <w:r>
        <w:br/>
      </w:r>
      <w:r>
        <w:rPr>
          <w:rStyle w:val="VerbatimChar"/>
        </w:rPr>
        <w:t xml:space="preserve">server.R ──► Reactive session logic (runs once per user)</w:t>
      </w:r>
    </w:p>
    <w:p>
      <w:pPr>
        <w:pStyle w:val="FirstParagraph"/>
      </w:pPr>
      <w:r>
        <w:rPr>
          <w:rStyle w:val="VerbatimChar"/>
        </w:rPr>
        <w:t xml:space="preserve">global.R</w:t>
      </w:r>
      <w:r>
        <w:t xml:space="preserve"> </w:t>
      </w:r>
      <w:r>
        <w:t xml:space="preserve">executes</w:t>
      </w:r>
      <w:r>
        <w:t xml:space="preserve"> </w:t>
      </w:r>
      <w:r>
        <w:rPr>
          <w:b/>
          <w:bCs/>
        </w:rPr>
        <w:t xml:space="preserve">once per R worker process</w:t>
      </w:r>
      <w:r>
        <w:t xml:space="preserve">, so data generation and TFL</w:t>
      </w:r>
      <w:r>
        <w:t xml:space="preserve"> </w:t>
      </w:r>
      <w:r>
        <w:t xml:space="preserve">execution costs are shared across all concurrent users.</w:t>
      </w:r>
    </w:p>
    <w:bookmarkEnd w:id="26"/>
    <w:bookmarkStart w:id="27" w:name="tfl-script-convention"/>
    <w:p>
      <w:pPr>
        <w:pStyle w:val="Heading2"/>
      </w:pPr>
      <w:r>
        <w:t xml:space="preserve">3.2 TFL Script Convention</w:t>
      </w:r>
    </w:p>
    <w:p>
      <w:pPr>
        <w:pStyle w:val="FirstParagraph"/>
      </w:pPr>
      <w:r>
        <w:t xml:space="preserve">Each file in</w:t>
      </w:r>
      <w:r>
        <w:t xml:space="preserve"> </w:t>
      </w:r>
      <w:r>
        <w:rPr>
          <w:rStyle w:val="VerbatimChar"/>
        </w:rPr>
        <w:t xml:space="preserve">tfls/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tfl_*.R</w:t>
      </w:r>
      <w:r>
        <w:t xml:space="preserve"> </w:t>
      </w:r>
      <w:r>
        <w:t xml:space="preserve">is treated as a TFL script. The runner</w:t>
      </w:r>
      <w:r>
        <w:t xml:space="preserve"> </w:t>
      </w:r>
      <w:r>
        <w:t xml:space="preserve">executes it in an isolated child environment that already contains the four ADaM</w:t>
      </w:r>
      <w:r>
        <w:t xml:space="preserve"> </w:t>
      </w:r>
      <w:r>
        <w:t xml:space="preserve">datasets (</w:t>
      </w:r>
      <w:r>
        <w:rPr>
          <w:rStyle w:val="VerbatimChar"/>
        </w:rPr>
        <w:t xml:space="preserve">adsl</w:t>
      </w:r>
      <w:r>
        <w:t xml:space="preserve">,</w:t>
      </w:r>
      <w:r>
        <w:t xml:space="preserve"> </w:t>
      </w:r>
      <w:r>
        <w:rPr>
          <w:rStyle w:val="VerbatimChar"/>
        </w:rPr>
        <w:t xml:space="preserve">adae</w:t>
      </w:r>
      <w:r>
        <w:t xml:space="preserve">,</w:t>
      </w:r>
      <w:r>
        <w:t xml:space="preserve"> </w:t>
      </w:r>
      <w:r>
        <w:rPr>
          <w:rStyle w:val="VerbatimChar"/>
        </w:rPr>
        <w:t xml:space="preserve">adlb</w:t>
      </w:r>
      <w:r>
        <w:t xml:space="preserve">,</w:t>
      </w:r>
      <w:r>
        <w:t xml:space="preserve"> </w:t>
      </w:r>
      <w:r>
        <w:rPr>
          <w:rStyle w:val="VerbatimChar"/>
        </w:rPr>
        <w:t xml:space="preserve">adtte</w:t>
      </w:r>
      <w:r>
        <w:t xml:space="preserve">). Scripts must define four objects: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tfl_metadata</w:t>
            </w:r>
          </w:p>
        </w:tc>
        <w:tc>
          <w:tcPr/>
          <w:p>
            <w:pPr>
              <w:pStyle w:val="Compact"/>
            </w:pPr>
            <w:r>
              <w:t xml:space="preserve">named list</w:t>
            </w:r>
          </w:p>
        </w:tc>
        <w:tc>
          <w:tcPr/>
          <w:p>
            <w:pPr>
              <w:pStyle w:val="Compact"/>
            </w:pPr>
            <w:r>
              <w:t xml:space="preserve">Identity (id, name, type, datasets, description)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source_datasets</w:t>
            </w:r>
          </w:p>
        </w:tc>
        <w:tc>
          <w:tcPr/>
          <w:p>
            <w:pPr>
              <w:pStyle w:val="Compact"/>
            </w:pPr>
            <w:r>
              <w:t xml:space="preserve">named list</w:t>
            </w:r>
          </w:p>
        </w:tc>
        <w:tc>
          <w:tcPr/>
          <w:p>
            <w:pPr>
              <w:pStyle w:val="Compact"/>
            </w:pPr>
            <w:r>
              <w:t xml:space="preserve">Data frames read by this TFL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filter_code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Filter recipe (shown in the Filter Code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tfl_output</w:t>
            </w:r>
          </w:p>
        </w:tc>
        <w:tc>
          <w:tcPr/>
          <w:p>
            <w:pPr>
              <w:pStyle w:val="Compact"/>
            </w:pPr>
            <w:r>
              <w:t xml:space="preserve">data.frame or ggplot</w:t>
            </w:r>
          </w:p>
        </w:tc>
        <w:tc>
          <w:tcPr/>
          <w:p>
            <w:pPr>
              <w:pStyle w:val="Compact"/>
            </w:pPr>
            <w:r>
              <w:t xml:space="preserve">The final rendered output</w:t>
            </w:r>
          </w:p>
        </w:tc>
      </w:tr>
    </w:tbl>
    <w:bookmarkEnd w:id="27"/>
    <w:bookmarkStart w:id="28" w:name="reactive-data-flow"/>
    <w:p>
      <w:pPr>
        <w:pStyle w:val="Heading2"/>
      </w:pPr>
      <w:r>
        <w:t xml:space="preserve">3.3 Reactive Data Flow</w:t>
      </w:r>
    </w:p>
    <w:p>
      <w:pPr>
        <w:pStyle w:val="SourceCode"/>
      </w:pPr>
      <w:r>
        <w:rPr>
          <w:rStyle w:val="VerbatimChar"/>
        </w:rPr>
        <w:t xml:space="preserve">User selects TFL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current_tfl()  ──► TFL Output tab (pre-computed output)</w:t>
      </w:r>
      <w:r>
        <w:br/>
      </w:r>
      <w:r>
        <w:rPr>
          <w:rStyle w:val="VerbatimChar"/>
        </w:rPr>
        <w:t xml:space="preserve">    │               TFL Code tab   (script source)</w:t>
      </w:r>
      <w:r>
        <w:br/>
      </w:r>
      <w:r>
        <w:rPr>
          <w:rStyle w:val="VerbatimChar"/>
        </w:rPr>
        <w:t xml:space="preserve">    │               Filter Code tab (static recipe)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raw_dataset()   (one of the TFL's source_datasets)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(population flag filters applied)</w:t>
      </w:r>
      <w:r>
        <w:br/>
      </w:r>
      <w:r>
        <w:rPr>
          <w:rStyle w:val="VerbatimChar"/>
        </w:rPr>
        <w:t xml:space="preserve">pop_filtered()  ──► Dataset Explorer → Data sub-tab</w:t>
      </w:r>
      <w:r>
        <w:br/>
      </w:r>
      <w:r>
        <w:rPr>
          <w:rStyle w:val="VerbatimChar"/>
        </w:rPr>
        <w:t xml:space="preserve">                ──► Investigate tab (unique values, patient listing, plot)</w:t>
      </w:r>
      <w:r>
        <w:br/>
      </w:r>
      <w:r>
        <w:rPr>
          <w:rStyle w:val="VerbatimChar"/>
        </w:rPr>
        <w:t xml:space="preserve">                ──► Quick stats in sidebar</w:t>
      </w:r>
      <w:r>
        <w:br/>
      </w:r>
      <w:r>
        <w:rPr>
          <w:rStyle w:val="VerbatimChar"/>
        </w:rPr>
        <w:t xml:space="preserve">                ──► Download handler</w:t>
      </w:r>
      <w:r>
        <w:br/>
      </w:r>
      <w:r>
        <w:rPr>
          <w:rStyle w:val="VerbatimChar"/>
        </w:rPr>
        <w:t xml:space="preserve">                ──► Live filter code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tab-by-tab-walkthrough"/>
    <w:p>
      <w:pPr>
        <w:pStyle w:val="Heading1"/>
      </w:pPr>
      <w:r>
        <w:t xml:space="preserve">4. Tab-by-Tab Walkthrough</w:t>
      </w:r>
    </w:p>
    <w:bookmarkStart w:id="30" w:name="tfl-registry"/>
    <w:p>
      <w:pPr>
        <w:pStyle w:val="Heading2"/>
      </w:pPr>
      <w:r>
        <w:t xml:space="preserve">4.1 TFL Registry</w:t>
      </w:r>
    </w:p>
    <w:p>
      <w:pPr>
        <w:pStyle w:val="FirstParagraph"/>
      </w:pPr>
      <w:r>
        <w:t xml:space="preserve">The registry opens on first load and shows every TFL found in the</w:t>
      </w:r>
      <w:r>
        <w:t xml:space="preserve"> </w:t>
      </w:r>
      <w:r>
        <w:rPr>
          <w:rStyle w:val="VerbatimChar"/>
        </w:rPr>
        <w:t xml:space="preserve">tfls/</w:t>
      </w:r>
      <w:r>
        <w:t xml:space="preserve"> </w:t>
      </w:r>
      <w:r>
        <w:t xml:space="preserve">folder.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TFL Name</w:t>
            </w:r>
          </w:p>
        </w:tc>
        <w:tc>
          <w:tcPr/>
          <w:p>
            <w:pPr>
              <w:pStyle w:val="Compact"/>
            </w:pPr>
            <w:r>
              <w:t xml:space="preserve">Full human-readable name from</w:t>
            </w:r>
            <w:r>
              <w:t xml:space="preserve"> </w:t>
            </w:r>
            <w:r>
              <w:rPr>
                <w:rStyle w:val="VerbatimChar"/>
              </w:rPr>
              <w:t xml:space="preserve">tfl_metadata$name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Table, Figure, or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Datasets Used</w:t>
            </w:r>
          </w:p>
        </w:tc>
        <w:tc>
          <w:tcPr/>
          <w:p>
            <w:pPr>
              <w:pStyle w:val="Compact"/>
            </w:pPr>
            <w:r>
              <w:t xml:space="preserve">ADaM datasets consumed by the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One-sentence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OK or ❌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(s)</w:t>
            </w:r>
          </w:p>
        </w:tc>
        <w:tc>
          <w:tcPr/>
          <w:p>
            <w:pPr>
              <w:pStyle w:val="Compact"/>
            </w:pPr>
            <w:r>
              <w:t xml:space="preserve">Script execution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open a TFL:</w:t>
      </w:r>
      <w:r>
        <w:t xml:space="preserve"> </w:t>
      </w:r>
      <w:r>
        <w:t xml:space="preserve">click its row. The app navigates automatically to the</w:t>
      </w:r>
      <w:r>
        <w:t xml:space="preserve"> </w:t>
      </w:r>
      <w:r>
        <w:t xml:space="preserve">TFL Viewer tab and loads that TFL.</w:t>
      </w:r>
    </w:p>
    <w:p>
      <w:pPr>
        <w:pStyle w:val="BodyText"/>
      </w:pPr>
      <w:r>
        <w:rPr>
          <w:b/>
          <w:bCs/>
        </w:rPr>
        <w:t xml:space="preserve">To pick up changes: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button. This re-runs all scripts</w:t>
      </w:r>
      <w:r>
        <w:t xml:space="preserve"> </w:t>
      </w:r>
      <w:r>
        <w:t xml:space="preserve">from disk without restarting the app, so newly added or edited TFLs appear</w:t>
      </w:r>
      <w:r>
        <w:t xml:space="preserve"> </w:t>
      </w:r>
      <w:r>
        <w:t xml:space="preserve">immediately.</w:t>
      </w:r>
    </w:p>
    <w:bookmarkEnd w:id="30"/>
    <w:bookmarkStart w:id="36" w:name="tfl-viewer"/>
    <w:p>
      <w:pPr>
        <w:pStyle w:val="Heading2"/>
      </w:pPr>
      <w:r>
        <w:t xml:space="preserve">4.2 TFL Viewer</w:t>
      </w:r>
    </w:p>
    <w:p>
      <w:pPr>
        <w:pStyle w:val="FirstParagraph"/>
      </w:pPr>
      <w:r>
        <w:t xml:space="preserve">The Viewer is the main workspace. It has a left sidebar and a tabbed main area.</w:t>
      </w:r>
    </w:p>
    <w:bookmarkStart w:id="31" w:name="sidebar"/>
    <w:p>
      <w:pPr>
        <w:pStyle w:val="Heading3"/>
      </w:pPr>
      <w:r>
        <w:t xml:space="preserve">4.2.1 Sidebar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TFL selector</w:t>
      </w:r>
      <w:r>
        <w:t xml:space="preserve"> </w:t>
      </w:r>
      <w:r>
        <w:t xml:space="preserve">– dropdown listing all TFLs from the registry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TFL info card</w:t>
      </w:r>
      <w:r>
        <w:t xml:space="preserve"> </w:t>
      </w:r>
      <w:r>
        <w:t xml:space="preserve">– name, description, type badge, and dataset badges for the selected TFL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Dataset selector</w:t>
      </w:r>
      <w:r>
        <w:t xml:space="preserve"> </w:t>
      </w:r>
      <w:r>
        <w:t xml:space="preserve">– appears when the TFL uses more than one dataset; toggle buttons switch which dataset is shown in the explorer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Population flags</w:t>
      </w:r>
      <w:r>
        <w:t xml:space="preserve"> </w:t>
      </w:r>
      <w:r>
        <w:t xml:space="preserve">– any column ending in</w:t>
      </w:r>
      <w:r>
        <w:t xml:space="preserve"> </w:t>
      </w:r>
      <w:r>
        <w:rPr>
          <w:rStyle w:val="VerbatimChar"/>
        </w:rPr>
        <w:t xml:space="preserve">FL</w:t>
      </w:r>
      <w:r>
        <w:t xml:space="preserve"> </w:t>
      </w:r>
      <w:r>
        <w:t xml:space="preserve">is auto-detected (SAFFL, ITTFL, RANDFL, PPROTFL, ANL01FL, …). Each flag gets a dropdown:</w:t>
      </w:r>
      <w:r>
        <w:t xml:space="preserve"> </w:t>
      </w:r>
      <w:r>
        <w:rPr>
          <w:i/>
          <w:iCs/>
        </w:rPr>
        <w:t xml:space="preserve">All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t xml:space="preserve">, or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Quick stats</w:t>
      </w:r>
      <w:r>
        <w:t xml:space="preserve"> </w:t>
      </w:r>
      <w:r>
        <w:t xml:space="preserve">– live row count, unique subject count, and number of active flag filters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Download button</w:t>
      </w:r>
      <w:r>
        <w:t xml:space="preserve"> </w:t>
      </w:r>
      <w:r>
        <w:t xml:space="preserve">– exports the currently filtered dataset as</w:t>
      </w:r>
      <w:r>
        <w:t xml:space="preserve"> </w:t>
      </w:r>
      <w:r>
        <w:rPr>
          <w:rStyle w:val="VerbatimChar"/>
        </w:rPr>
        <w:t xml:space="preserve">.xlsx</w:t>
      </w:r>
    </w:p>
    <w:bookmarkEnd w:id="31"/>
    <w:bookmarkStart w:id="32" w:name="output-tab"/>
    <w:p>
      <w:pPr>
        <w:pStyle w:val="Heading3"/>
      </w:pPr>
      <w:r>
        <w:t xml:space="preserve">4.2.2 Output Tab</w:t>
      </w:r>
    </w:p>
    <w:p>
      <w:pPr>
        <w:pStyle w:val="FirstParagraph"/>
      </w:pPr>
      <w:r>
        <w:t xml:space="preserve">Displays the TFL output as produced by the script: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Tables and Listings</w:t>
      </w:r>
      <w:r>
        <w:t xml:space="preserve"> </w:t>
      </w:r>
      <w:r>
        <w:t xml:space="preserve">– rendered as an interactive DataTable with column-level search, sorting, and export to Excel/CSV/PDF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Figures</w:t>
      </w:r>
      <w:r>
        <w:t xml:space="preserve"> </w:t>
      </w:r>
      <w:r>
        <w:t xml:space="preserve">– rendered as a ggplot2 plot using</w:t>
      </w:r>
      <w:r>
        <w:t xml:space="preserve"> </w:t>
      </w:r>
      <w:r>
        <w:rPr>
          <w:rStyle w:val="VerbatimChar"/>
        </w:rPr>
        <w:t xml:space="preserve">renderPlot()</w:t>
      </w:r>
    </w:p>
    <w:p>
      <w:pPr>
        <w:pStyle w:val="FirstParagraph"/>
      </w:pPr>
      <w:r>
        <w:t xml:space="preserve">If you have clicked</w:t>
      </w:r>
      <w:r>
        <w:t xml:space="preserve"> </w:t>
      </w:r>
      <w:r>
        <w:rPr>
          <w:b/>
          <w:bCs/>
        </w:rPr>
        <w:t xml:space="preserve">Re-run TFL with Current Filters</w:t>
      </w:r>
      <w:r>
        <w:t xml:space="preserve">, a</w:t>
      </w:r>
      <w:r>
        <w:t xml:space="preserve"> </w:t>
      </w:r>
      <w:r>
        <w:t xml:space="preserve">“Re-run output”</w:t>
      </w:r>
      <w:r>
        <w:t xml:space="preserve"> </w:t>
      </w:r>
      <w:r>
        <w:t xml:space="preserve">badge</w:t>
      </w:r>
      <w:r>
        <w:t xml:space="preserve"> </w:t>
      </w:r>
      <w:r>
        <w:t xml:space="preserve">appears in the header and the output reflects the filtered population.</w:t>
      </w:r>
    </w:p>
    <w:bookmarkEnd w:id="32"/>
    <w:bookmarkStart w:id="33" w:name="dataset-explorer-tab"/>
    <w:p>
      <w:pPr>
        <w:pStyle w:val="Heading3"/>
      </w:pPr>
      <w:r>
        <w:t xml:space="preserve">4.2.3 Dataset Explorer Tab</w:t>
      </w:r>
    </w:p>
    <w:p>
      <w:pPr>
        <w:pStyle w:val="FirstParagraph"/>
      </w:pPr>
      <w:r>
        <w:t xml:space="preserve">Contains two sub-tabs:</w:t>
      </w:r>
    </w:p>
    <w:p>
      <w:pPr>
        <w:pStyle w:val="BodyText"/>
      </w:pPr>
      <w:r>
        <w:rPr>
          <w:b/>
          <w:bCs/>
        </w:rPr>
        <w:t xml:space="preserve">Data</w:t>
      </w:r>
      <w:r>
        <w:br/>
      </w:r>
      <w:r>
        <w:t xml:space="preserve">The full source dataset (filtered by population flags) shown as a DataTable.</w:t>
      </w:r>
      <w:r>
        <w:t xml:space="preserve"> </w:t>
      </w:r>
      <w:r>
        <w:t xml:space="preserve">Includes column-level search boxes and an Excel/CSV download.</w:t>
      </w:r>
    </w:p>
    <w:p>
      <w:pPr>
        <w:pStyle w:val="BodyText"/>
      </w:pPr>
      <w:r>
        <w:rPr>
          <w:b/>
          <w:bCs/>
        </w:rPr>
        <w:t xml:space="preserve">Investigate</w:t>
      </w:r>
      <w:r>
        <w:br/>
      </w:r>
      <w:r>
        <w:t xml:space="preserve">Three tools for ad hoc exploration:</w:t>
      </w:r>
    </w:p>
    <w:p>
      <w:pPr>
        <w:pStyle w:val="BodyText"/>
      </w:pPr>
      <w:r>
        <w:rPr>
          <w:i/>
          <w:iCs/>
        </w:rPr>
        <w:t xml:space="preserve">Unique Values</w:t>
      </w:r>
      <w:r>
        <w:t xml:space="preserve"> </w:t>
      </w:r>
      <w:r>
        <w:t xml:space="preserve">— select any column from the filtered dataset to see:</w:t>
      </w:r>
      <w:r>
        <w:t xml:space="preserve"> </w:t>
      </w:r>
      <w:r>
        <w:t xml:space="preserve">- A count/percentage table (rows ordered by frequency)</w:t>
      </w:r>
      <w:r>
        <w:t xml:space="preserve"> </w:t>
      </w:r>
      <w:r>
        <w:t xml:space="preserve">- A horizontal bar chart (columns with ≤ 30 unique values)</w:t>
      </w:r>
    </w:p>
    <w:p>
      <w:pPr>
        <w:pStyle w:val="BodyText"/>
      </w:pPr>
      <w:r>
        <w:rPr>
          <w:i/>
          <w:iCs/>
        </w:rPr>
        <w:t xml:space="preserve">Patient Listing</w:t>
      </w:r>
      <w:r>
        <w:t xml:space="preserve"> </w:t>
      </w:r>
      <w:r>
        <w:t xml:space="preserve">— select a USUBJID to see all rows for that subject in the</w:t>
      </w:r>
      <w:r>
        <w:t xml:space="preserve"> </w:t>
      </w:r>
      <w:r>
        <w:t xml:space="preserve">current dataset. Useful for tracing individual patient narratives.</w:t>
      </w:r>
    </w:p>
    <w:p>
      <w:pPr>
        <w:pStyle w:val="BodyText"/>
      </w:pPr>
      <w:r>
        <w:rPr>
          <w:i/>
          <w:iCs/>
        </w:rPr>
        <w:t xml:space="preserve">Exploratory Plot</w:t>
      </w:r>
      <w:r>
        <w:t xml:space="preserve"> </w:t>
      </w:r>
      <w:r>
        <w:t xml:space="preserve">— free-form ggplot2 builder:</w:t>
      </w:r>
      <w:r>
        <w:t xml:space="preserve"> </w:t>
      </w:r>
      <w:r>
        <w:t xml:space="preserve">- Plot types: Bar, Histogram, Box, Scatter</w:t>
      </w:r>
      <w:r>
        <w:t xml:space="preserve"> </w:t>
      </w:r>
      <w:r>
        <w:t xml:space="preserve">- X-axis, Y-axis (numeric), Colour by selectors</w:t>
      </w:r>
      <w:r>
        <w:t xml:space="preserve"> </w:t>
      </w:r>
      <w:r>
        <w:t xml:space="preserve">- Updates immediately as selections change</w:t>
      </w:r>
    </w:p>
    <w:bookmarkEnd w:id="33"/>
    <w:bookmarkStart w:id="34" w:name="tfl-code-tab"/>
    <w:p>
      <w:pPr>
        <w:pStyle w:val="Heading3"/>
      </w:pPr>
      <w:r>
        <w:t xml:space="preserve">4.2.4 TFL Code Tab</w:t>
      </w:r>
    </w:p>
    <w:p>
      <w:pPr>
        <w:pStyle w:val="FirstParagraph"/>
      </w:pPr>
      <w:r>
        <w:t xml:space="preserve">Displays the complete source of the TFL script as it exists on disk. Syntax is</w:t>
      </w:r>
      <w:r>
        <w:t xml:space="preserve"> </w:t>
      </w:r>
      <w:r>
        <w:t xml:space="preserve">syntax-highlighted (monospace, scrollable pre block). No code is editable here;</w:t>
      </w:r>
      <w:r>
        <w:t xml:space="preserve"> </w:t>
      </w:r>
      <w:r>
        <w:t xml:space="preserve">changes must be made in the file and the app refreshed.</w:t>
      </w:r>
    </w:p>
    <w:bookmarkEnd w:id="34"/>
    <w:bookmarkStart w:id="35" w:name="filter-code-tab"/>
    <w:p>
      <w:pPr>
        <w:pStyle w:val="Heading3"/>
      </w:pPr>
      <w:r>
        <w:t xml:space="preserve">4.2.5 Filter Code Tab</w:t>
      </w:r>
    </w:p>
    <w:p>
      <w:pPr>
        <w:pStyle w:val="FirstParagraph"/>
      </w:pPr>
      <w:r>
        <w:t xml:space="preserve">Two code panels and the Re-run button:</w:t>
      </w:r>
    </w:p>
    <w:p>
      <w:pPr>
        <w:pStyle w:val="BodyText"/>
      </w:pPr>
      <w:r>
        <w:rPr>
          <w:b/>
          <w:bCs/>
        </w:rPr>
        <w:t xml:space="preserve">Script Filter Recipe</w:t>
      </w:r>
      <w:r>
        <w:t xml:space="preserve"> </w:t>
      </w:r>
      <w:r>
        <w:t xml:space="preserve">– the</w:t>
      </w:r>
      <w:r>
        <w:t xml:space="preserve"> </w:t>
      </w:r>
      <w:r>
        <w:rPr>
          <w:rStyle w:val="VerbatimChar"/>
        </w:rPr>
        <w:t xml:space="preserve">filter_code</w:t>
      </w:r>
      <w:r>
        <w:t xml:space="preserve"> </w:t>
      </w:r>
      <w:r>
        <w:t xml:space="preserve">string defined in the TFL script.</w:t>
      </w:r>
      <w:r>
        <w:t xml:space="preserve"> </w:t>
      </w:r>
      <w:r>
        <w:t xml:space="preserve">This is what the script author specified as the analysis population logic.</w:t>
      </w:r>
    </w:p>
    <w:p>
      <w:pPr>
        <w:pStyle w:val="BodyText"/>
      </w:pPr>
      <w:r>
        <w:rPr>
          <w:b/>
          <w:bCs/>
        </w:rPr>
        <w:t xml:space="preserve">Live Filter Code</w:t>
      </w:r>
      <w:r>
        <w:t xml:space="preserve"> </w:t>
      </w:r>
      <w:r>
        <w:t xml:space="preserve">– a dplyr equivalent code snippet that reflects your current</w:t>
      </w:r>
      <w:r>
        <w:t xml:space="preserve"> </w:t>
      </w:r>
      <w:r>
        <w:t xml:space="preserve">population flag selections in the sidebar. Updates in real time. For example,</w:t>
      </w:r>
      <w:r>
        <w:t xml:space="preserve"> </w:t>
      </w:r>
      <w:r>
        <w:t xml:space="preserve">setting SAFFL =</w:t>
      </w:r>
      <w:r>
        <w:t xml:space="preserve"> </w:t>
      </w:r>
      <w:r>
        <w:t xml:space="preserve">“Y”</w:t>
      </w:r>
      <w:r>
        <w:t xml:space="preserve"> </w:t>
      </w:r>
      <w:r>
        <w:t xml:space="preserve">and ITTFL =</w:t>
      </w:r>
      <w:r>
        <w:t xml:space="preserve"> </w:t>
      </w:r>
      <w:r>
        <w:t xml:space="preserve">“Y”</w:t>
      </w:r>
      <w:r>
        <w:t xml:space="preserve"> </w:t>
      </w:r>
      <w:r>
        <w:t xml:space="preserve">would display:</w:t>
      </w:r>
    </w:p>
    <w:p>
      <w:pPr>
        <w:pStyle w:val="SourceCode"/>
      </w:pPr>
      <w:r>
        <w:rPr>
          <w:rStyle w:val="NormalTok"/>
        </w:rPr>
        <w:t xml:space="preserve">adsl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SAFFL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ITTFL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Re-run TFL with Current Filters</w:t>
      </w:r>
      <w:r>
        <w:t xml:space="preserve"> </w:t>
      </w:r>
      <w:r>
        <w:t xml:space="preserve">– re-executes the TFL script after replacing</w:t>
      </w:r>
      <w:r>
        <w:t xml:space="preserve"> </w:t>
      </w:r>
      <w:r>
        <w:t xml:space="preserve">its source datasets with versions filtered to your current population flag</w:t>
      </w:r>
      <w:r>
        <w:t xml:space="preserve"> </w:t>
      </w:r>
      <w:r>
        <w:t xml:space="preserve">selections. The Output tab updates with the new result, tagged with a badge.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adding-a-new-tfl"/>
    <w:p>
      <w:pPr>
        <w:pStyle w:val="Heading1"/>
      </w:pPr>
      <w:r>
        <w:t xml:space="preserve">5. Adding a New TFL</w:t>
      </w:r>
    </w:p>
    <w:p>
      <w:pPr>
        <w:pStyle w:val="Compact"/>
        <w:numPr>
          <w:ilvl w:val="0"/>
          <w:numId w:val="1007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tfls/_template.R</w:t>
      </w:r>
      <w:r>
        <w:t xml:space="preserve"> </w:t>
      </w:r>
      <w:r>
        <w:t xml:space="preserve">to a new file, e.g. </w:t>
      </w:r>
      <w:r>
        <w:rPr>
          <w:rStyle w:val="VerbatimChar"/>
        </w:rPr>
        <w:t xml:space="preserve">tfls/tfl_t15_2_1.R</w:t>
      </w:r>
    </w:p>
    <w:p>
      <w:pPr>
        <w:pStyle w:val="Compact"/>
        <w:numPr>
          <w:ilvl w:val="0"/>
          <w:numId w:val="1007"/>
        </w:numPr>
      </w:pPr>
      <w:r>
        <w:t xml:space="preserve">Edit the four sections:</w:t>
      </w:r>
    </w:p>
    <w:p>
      <w:pPr>
        <w:pStyle w:val="SourceCode"/>
      </w:pPr>
      <w:r>
        <w:rPr>
          <w:rStyle w:val="CommentTok"/>
        </w:rPr>
        <w:t xml:space="preserve"># Section 1 – Metadata</w:t>
      </w:r>
      <w:r>
        <w:br/>
      </w:r>
      <w:r>
        <w:rPr>
          <w:rStyle w:val="NormalTok"/>
        </w:rPr>
        <w:t xml:space="preserve">tfl_metadata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"t15_2_1"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15.2.1 – Demographics"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datasets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"adsl"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 demographic characteristics by treatment arm."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Section 2 – Source datasets</w:t>
      </w:r>
      <w:r>
        <w:br/>
      </w:r>
      <w:r>
        <w:rPr>
          <w:rStyle w:val="NormalTok"/>
        </w:rPr>
        <w:t xml:space="preserve">source_datasets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adsl =</w:t>
      </w:r>
      <w:r>
        <w:rPr>
          <w:rStyle w:val="NormalTok"/>
        </w:rPr>
        <w:t xml:space="preserve"> adsl)</w:t>
      </w:r>
      <w:r>
        <w:br/>
      </w:r>
      <w:r>
        <w:br/>
      </w:r>
      <w:r>
        <w:rPr>
          <w:rStyle w:val="CommentTok"/>
        </w:rPr>
        <w:t xml:space="preserve"># Section 3 – Filter code (display string)</w:t>
      </w:r>
      <w:r>
        <w:br/>
      </w:r>
      <w:r>
        <w:rPr>
          <w:rStyle w:val="NormalTok"/>
        </w:rPr>
        <w:t xml:space="preserve">filter_code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analysis_data &lt;- adsl |&gt;</w:t>
      </w:r>
      <w:r>
        <w:br/>
      </w:r>
      <w:r>
        <w:rPr>
          <w:rStyle w:val="StringTok"/>
        </w:rPr>
        <w:t xml:space="preserve">  filter(SAFFL == 'Y')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Section 4 – Apply filters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source_datasets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adsl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(SAFFL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Section 5 – Output</w:t>
      </w:r>
      <w:r>
        <w:br/>
      </w:r>
      <w:r>
        <w:rPr>
          <w:rStyle w:val="NormalTok"/>
        </w:rPr>
        <w:t xml:space="preserve">tfl_output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(TRT01A, AGEGR1)</w:t>
      </w:r>
    </w:p>
    <w:p>
      <w:pPr>
        <w:pStyle w:val="Compact"/>
        <w:numPr>
          <w:ilvl w:val="0"/>
          <w:numId w:val="1008"/>
        </w:numPr>
      </w:pPr>
      <w:r>
        <w:t xml:space="preserve">In the app, click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in the TFL Registry tab</w:t>
      </w:r>
    </w:p>
    <w:p>
      <w:pPr>
        <w:pStyle w:val="FirstParagraph"/>
      </w:pPr>
      <w:r>
        <w:t xml:space="preserve">The new TFL appears immediately in the registry and is accessible in the viewer.</w:t>
      </w:r>
    </w:p>
    <w:p>
      <w:r>
        <w:pict>
          <v:rect style="width:0;height:1.5pt" o:hralign="center" o:hrstd="t" o:hr="t"/>
        </w:pict>
      </w:r>
    </w:p>
    <w:bookmarkEnd w:id="38"/>
    <w:bookmarkStart w:id="39" w:name="connecting-to-real-study-data"/>
    <w:p>
      <w:pPr>
        <w:pStyle w:val="Heading1"/>
      </w:pPr>
      <w:r>
        <w:t xml:space="preserve">6. Connecting to Real Study Data</w:t>
      </w:r>
    </w:p>
    <w:p>
      <w:pPr>
        <w:pStyle w:val="FirstParagraph"/>
      </w:pPr>
      <w:r>
        <w:t xml:space="preserve">Replace the</w:t>
      </w:r>
      <w:r>
        <w:t xml:space="preserve"> </w:t>
      </w:r>
      <w:r>
        <w:rPr>
          <w:rStyle w:val="VerbatimChar"/>
        </w:rPr>
        <w:t xml:space="preserve">generate_adam_data()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global.R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SAS datasets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adsl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"/path/to/adam/adsl.sas7bdat"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adae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"/path/to/adam/adae.sas7bdat"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adlb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"/path/to/adam/adlb.sas7bdat"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"/path/to/adam/adtte.sas7bdat"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adam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adsl =</w:t>
      </w:r>
      <w:r>
        <w:rPr>
          <w:rStyle w:val="NormalTok"/>
        </w:rPr>
        <w:t xml:space="preserve"> adsl, </w:t>
      </w:r>
      <w:r>
        <w:rPr>
          <w:rStyle w:val="AttributeTok"/>
        </w:rPr>
        <w:t xml:space="preserve">adae =</w:t>
      </w:r>
      <w:r>
        <w:rPr>
          <w:rStyle w:val="NormalTok"/>
        </w:rPr>
        <w:t xml:space="preserve"> adae, </w:t>
      </w:r>
      <w:r>
        <w:rPr>
          <w:rStyle w:val="AttributeTok"/>
        </w:rPr>
        <w:t xml:space="preserve">adlb =</w:t>
      </w:r>
      <w:r>
        <w:rPr>
          <w:rStyle w:val="NormalTok"/>
        </w:rPr>
        <w:t xml:space="preserve"> adlb, </w:t>
      </w:r>
      <w:r>
        <w:rPr>
          <w:rStyle w:val="AttributeTok"/>
        </w:rPr>
        <w:t xml:space="preserve">adtte =</w:t>
      </w:r>
      <w:r>
        <w:rPr>
          <w:rStyle w:val="NormalTok"/>
        </w:rPr>
        <w:t xml:space="preserve"> adtte)</w:t>
      </w:r>
    </w:p>
    <w:p>
      <w:pPr>
        <w:pStyle w:val="FirstParagraph"/>
      </w:pPr>
      <w:r>
        <w:t xml:space="preserve">Column names in the TFL scripts follow CDISC ADaM conventions. If your datasets</w:t>
      </w:r>
      <w:r>
        <w:t xml:space="preserve"> </w:t>
      </w:r>
      <w:r>
        <w:t xml:space="preserve">use different names, update the scripts accordingly.</w:t>
      </w:r>
    </w:p>
    <w:p>
      <w:r>
        <w:pict>
          <v:rect style="width:0;height:1.5pt" o:hralign="center" o:hrstd="t" o:hr="t"/>
        </w:pict>
      </w:r>
    </w:p>
    <w:bookmarkEnd w:id="39"/>
    <w:bookmarkStart w:id="40" w:name="what-works-well"/>
    <w:p>
      <w:pPr>
        <w:pStyle w:val="Heading1"/>
      </w:pPr>
      <w:r>
        <w:t xml:space="preserve">7. What Works Well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Zero-configuration TFL registration</w:t>
      </w:r>
      <w:r>
        <w:t xml:space="preserve"> </w:t>
      </w:r>
      <w:r>
        <w:t xml:space="preserve">– drop a script in</w:t>
      </w:r>
      <w:r>
        <w:t xml:space="preserve"> </w:t>
      </w:r>
      <w:r>
        <w:rPr>
          <w:rStyle w:val="VerbatimChar"/>
        </w:rPr>
        <w:t xml:space="preserve">tfls/</w:t>
      </w:r>
      <w:r>
        <w:t xml:space="preserve">, click Refresh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Graceful failure handling</w:t>
      </w:r>
      <w:r>
        <w:t xml:space="preserve"> </w:t>
      </w:r>
      <w:r>
        <w:t xml:space="preserve">– a broken script is flagged ❌ in the registry; the rest of the app continues normally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Population flag auto-detection</w:t>
      </w:r>
      <w:r>
        <w:t xml:space="preserve"> </w:t>
      </w:r>
      <w:r>
        <w:t xml:space="preserve">– no configuration required; any</w:t>
      </w:r>
      <w:r>
        <w:t xml:space="preserve"> </w:t>
      </w:r>
      <w:r>
        <w:rPr>
          <w:rStyle w:val="VerbatimChar"/>
        </w:rPr>
        <w:t xml:space="preserve">*FL</w:t>
      </w:r>
      <w:r>
        <w:t xml:space="preserve"> </w:t>
      </w:r>
      <w:r>
        <w:t xml:space="preserve">column becomes an interactive filter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Live code generation</w:t>
      </w:r>
      <w:r>
        <w:t xml:space="preserve"> </w:t>
      </w:r>
      <w:r>
        <w:t xml:space="preserve">– the Filter Code tab always shows the exact dplyr code matching current selections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Mixed output types</w:t>
      </w:r>
      <w:r>
        <w:t xml:space="preserve"> </w:t>
      </w:r>
      <w:r>
        <w:t xml:space="preserve">– the same</w:t>
      </w:r>
      <w:r>
        <w:t xml:space="preserve"> </w:t>
      </w:r>
      <w:r>
        <w:rPr>
          <w:rStyle w:val="VerbatimChar"/>
        </w:rPr>
        <w:t xml:space="preserve">tfl_output</w:t>
      </w:r>
      <w:r>
        <w:t xml:space="preserve"> </w:t>
      </w:r>
      <w:r>
        <w:t xml:space="preserve">contract handles both tables and figures transparently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Re-run capability</w:t>
      </w:r>
      <w:r>
        <w:t xml:space="preserve"> </w:t>
      </w:r>
      <w:r>
        <w:t xml:space="preserve">– filtered populations can be passed back into TFL scripts for sensitivity analyses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Isolation</w:t>
      </w:r>
      <w:r>
        <w:t xml:space="preserve"> </w:t>
      </w:r>
      <w:r>
        <w:t xml:space="preserve">– TFL scripts cannot contaminate each other’s environments</w:t>
      </w:r>
    </w:p>
    <w:p>
      <w:r>
        <w:pict>
          <v:rect style="width:0;height:1.5pt" o:hralign="center" o:hrstd="t" o:hr="t"/>
        </w:pict>
      </w:r>
    </w:p>
    <w:bookmarkEnd w:id="40"/>
    <w:bookmarkStart w:id="44" w:name="Xa5c9bc738a259cd41afad7ea47269b94594a498"/>
    <w:p>
      <w:pPr>
        <w:pStyle w:val="Heading1"/>
      </w:pPr>
      <w:r>
        <w:t xml:space="preserve">8. Known Limitations and Improvement Roadmap</w:t>
      </w:r>
    </w:p>
    <w:bookmarkStart w:id="41" w:name="high-priority"/>
    <w:p>
      <w:pPr>
        <w:pStyle w:val="Heading2"/>
      </w:pPr>
      <w:r>
        <w:t xml:space="preserve">8.1 High Priority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Suggested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Re-run applies population flags only; DT column filters are not captured</w:t>
            </w:r>
          </w:p>
        </w:tc>
        <w:tc>
          <w:tcPr/>
          <w:p>
            <w:pPr>
              <w:pStyle w:val="Compact"/>
            </w:pPr>
            <w:r>
              <w:t xml:space="preserve">Unify flag + column filters into a single reactive filter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forcats</w:t>
            </w:r>
            <w:r>
              <w:t xml:space="preserve"> </w:t>
            </w:r>
            <w:r>
              <w:t xml:space="preserve">not listed in</w:t>
            </w:r>
            <w:r>
              <w:t xml:space="preserve"> </w:t>
            </w:r>
            <w:r>
              <w:rPr>
                <w:rStyle w:val="VerbatimChar"/>
              </w:rPr>
              <w:t xml:space="preserve">global.R</w:t>
            </w:r>
            <w:r>
              <w:t xml:space="preserve"> </w:t>
            </w:r>
            <w:r>
              <w:t xml:space="preserve">library() calls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library(forcats)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global.R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Population flag selections reset when switching TFLs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enableBookmarking("url")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setBookmarkExclude()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Column filter quick stats mismatch</w:t>
            </w:r>
          </w:p>
        </w:tc>
        <w:tc>
          <w:tcPr/>
          <w:p>
            <w:pPr>
              <w:pStyle w:val="Compact"/>
            </w:pPr>
            <w:r>
              <w:t xml:space="preserve">Wire DT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callback to a reactive to capture column filter values</w:t>
            </w:r>
          </w:p>
        </w:tc>
      </w:tr>
    </w:tbl>
    <w:bookmarkEnd w:id="41"/>
    <w:bookmarkStart w:id="42" w:name="medium-priority"/>
    <w:p>
      <w:pPr>
        <w:pStyle w:val="Heading2"/>
      </w:pPr>
      <w:r>
        <w:t xml:space="preserve">8.2 Medium Priority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Suggested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Tables are raw data frames, not publication-formatted</w:t>
            </w:r>
          </w:p>
        </w:tc>
        <w:tc>
          <w:tcPr/>
          <w:p>
            <w:pPr>
              <w:pStyle w:val="Compact"/>
            </w:pPr>
            <w:r>
              <w:t xml:space="preserve">Integrate</w:t>
            </w:r>
            <w:r>
              <w:t xml:space="preserve"> </w:t>
            </w:r>
            <w:r>
              <w:rPr>
                <w:rStyle w:val="VerbatimChar"/>
              </w:rPr>
              <w:t xml:space="preserve">gt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flextable</w:t>
            </w:r>
            <w:r>
              <w:t xml:space="preserve"> </w:t>
            </w:r>
            <w:r>
              <w:t xml:space="preserve">for spanning headers and footnotes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KM figure has no number-at-risk table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ggsurvfit::add_risktable()</w:t>
            </w:r>
            <w:r>
              <w:t xml:space="preserve"> </w:t>
            </w:r>
            <w:r>
              <w:t xml:space="preserve">below the x-axis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 figure download button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downloadHandler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ggplot2::ggsave()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Population flags are single-select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selectInput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selectizeInput(multiple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 authentication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shinymanager</w:t>
            </w:r>
            <w:r>
              <w:t xml:space="preserve"> </w:t>
            </w:r>
            <w:r>
              <w:t xml:space="preserve">or deploy behind Posit Connect auth</w:t>
            </w:r>
          </w:p>
        </w:tc>
      </w:tr>
    </w:tbl>
    <w:bookmarkEnd w:id="42"/>
    <w:bookmarkStart w:id="43" w:name="low-priority-future-enhancements"/>
    <w:p>
      <w:pPr>
        <w:pStyle w:val="Heading2"/>
      </w:pPr>
      <w:r>
        <w:t xml:space="preserve">8.3 Low Priority / Future Enhancements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Listing TFL type with pagination-optimised DT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Parallel TFL execution at startup for large study programmes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Loading spinner / progress bar during</w:t>
            </w:r>
            <w:r>
              <w:t xml:space="preserve"> </w:t>
            </w:r>
            <w:r>
              <w:rPr>
                <w:rStyle w:val="VerbatimChar"/>
              </w:rPr>
              <w:t xml:space="preserve">global.R</w:t>
            </w:r>
            <w:r>
              <w:t xml:space="preserve"> </w:t>
            </w:r>
            <w:r>
              <w:t xml:space="preserve">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Configurable study metadata banner (title, sponsor, data cut)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testthat</w:t>
            </w:r>
            <w:r>
              <w:t xml:space="preserve"> </w:t>
            </w:r>
            <w:r>
              <w:t xml:space="preserve">unit tests for</w:t>
            </w:r>
            <w:r>
              <w:t xml:space="preserve"> </w:t>
            </w:r>
            <w:r>
              <w:rPr>
                <w:rStyle w:val="VerbatimChar"/>
              </w:rPr>
              <w:t xml:space="preserve">data_gen.R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runner.R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utils.R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Quarto-based PDF export of the formatted TFL with study headers/footers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Multi-study support (study selector that swaps the</w:t>
            </w:r>
            <w:r>
              <w:t xml:space="preserve"> </w:t>
            </w:r>
            <w:r>
              <w:rPr>
                <w:rStyle w:val="VerbatimChar"/>
              </w:rPr>
              <w:t xml:space="preserve">adam</w:t>
            </w:r>
            <w:r>
              <w:t xml:space="preserve"> </w:t>
            </w:r>
            <w:r>
              <w:t xml:space="preserve">list)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package-reference"/>
    <w:p>
      <w:pPr>
        <w:pStyle w:val="Heading1"/>
      </w:pPr>
      <w:r>
        <w:t xml:space="preserve">9. Package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shiny</w:t>
            </w:r>
          </w:p>
        </w:tc>
        <w:tc>
          <w:tcPr/>
          <w:p>
            <w:pPr>
              <w:pStyle w:val="Compact"/>
            </w:pPr>
            <w:r>
              <w:t xml:space="preserve">Reactive 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bslib</w:t>
            </w:r>
          </w:p>
        </w:tc>
        <w:tc>
          <w:tcPr/>
          <w:p>
            <w:pPr>
              <w:pStyle w:val="Compact"/>
            </w:pPr>
            <w:r>
              <w:t xml:space="preserve">Bootstrap 5 UI components and theming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Interactive DataTables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dplyr</w:t>
            </w:r>
          </w:p>
        </w:tc>
        <w:tc>
          <w:tcPr/>
          <w:p>
            <w:pPr>
              <w:pStyle w:val="Compact"/>
            </w:pPr>
            <w:r>
              <w:t xml:space="preserve">Data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ggplot2</w:t>
            </w:r>
          </w:p>
        </w:tc>
        <w:tc>
          <w:tcPr/>
          <w:p>
            <w:pPr>
              <w:pStyle w:val="Compact"/>
            </w:pPr>
            <w:r>
              <w:t xml:space="preserve">Figures and exploratory 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survival</w:t>
            </w:r>
          </w:p>
        </w:tc>
        <w:tc>
          <w:tcPr/>
          <w:p>
            <w:pPr>
              <w:pStyle w:val="Compact"/>
            </w:pPr>
            <w:r>
              <w:t xml:space="preserve">Kaplan-Meier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scales</w:t>
            </w:r>
          </w:p>
        </w:tc>
        <w:tc>
          <w:tcPr/>
          <w:p>
            <w:pPr>
              <w:pStyle w:val="Compact"/>
            </w:pPr>
            <w:r>
              <w:t xml:space="preserve">Percentage axis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writexl</w:t>
            </w:r>
          </w:p>
        </w:tc>
        <w:tc>
          <w:tcPr/>
          <w:p>
            <w:pPr>
              <w:pStyle w:val="Compact"/>
            </w:pPr>
            <w:r>
              <w:t xml:space="preserve">Zero-dependency Excel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forcats</w:t>
            </w:r>
          </w:p>
        </w:tc>
        <w:tc>
          <w:tcPr/>
          <w:p>
            <w:pPr>
              <w:pStyle w:val="Compact"/>
            </w:pPr>
            <w:r>
              <w:t xml:space="preserve">Frequency-ordered factor levels (bar charts)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with R Markdown. Render to Word: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rmarkdown::render("docs/tfl-viewer-guide.Rmd", output_format = "word_document")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TFL Viewer v2 – User Guide</dc:title>
  <dc:creator/>
  <cp:keywords/>
  <dcterms:created xsi:type="dcterms:W3CDTF">2026-03-13T12:16:55Z</dcterms:created>
  <dcterms:modified xsi:type="dcterms:W3CDTF">2026-03-13T12:16:55Z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March 2026</vt:lpwstr>
  </property>
  <property fmtid="{D5CDD505-2E9C-101B-9397-08002B2CF9AE}" pid="3" name="output">
    <vt:lpwstr/>
  </property>
  <property fmtid="{D5CDD505-2E9C-101B-9397-08002B2CF9AE}" pid="4" name="subtitle">
    <vt:lpwstr>Interactive Shiny Application for ADaM-Based TFL Exploration</vt:lpwstr>
  </property>
</Properties>
</file>