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组织架构图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808080"/>
          <w:sz w:val="28"/>
        </w:rPr>
        <w:t>请在此处插入贵公司的组织架构图</w:t>
      </w:r>
    </w:p>
    <w:p/>
    <w:p/>
    <w:p>
      <w:pPr>
        <w:jc w:val="left"/>
      </w:pPr>
      <w:r>
        <w:rPr>
          <w:rFonts w:ascii="Microsoft YaHei" w:hAnsi="Microsoft YaHei" w:eastAsia="Microsoft YaHei"/>
          <w:b/>
          <w:sz w:val="24"/>
        </w:rPr>
        <w:t>说明：</w:t>
      </w:r>
    </w:p>
    <w:p>
      <w:r>
        <w:rPr>
          <w:rFonts w:ascii="Microsoft YaHei" w:hAnsi="Microsoft YaHei" w:eastAsia="Microsoft YaHei"/>
          <w:sz w:val="24"/>
        </w:rPr>
        <w:t>1. 请将贵公司的组织架构图插入到上方空白区域；</w:t>
      </w:r>
    </w:p>
    <w:p>
      <w:r>
        <w:rPr>
          <w:rFonts w:ascii="Microsoft YaHei" w:hAnsi="Microsoft YaHei" w:eastAsia="Microsoft YaHei"/>
          <w:sz w:val="24"/>
        </w:rPr>
        <w:t>2. 组织架构图应包含各部门及层级关系；</w:t>
      </w:r>
    </w:p>
    <w:p>
      <w:r>
        <w:rPr>
          <w:rFonts w:ascii="Microsoft YaHei" w:hAnsi="Microsoft YaHei" w:eastAsia="Microsoft YaHei"/>
          <w:sz w:val="24"/>
        </w:rPr>
        <w:t>3. 应标注各部门负责人及主要职责。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