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消防设施检查记录</w:t>
      </w:r>
    </w:p>
    <w:p/>
    <w:p>
      <w:r>
        <w:rPr>
          <w:rFonts w:ascii="Microsoft YaHei" w:hAnsi="Microsoft YaHei" w:eastAsia="Microsoft YaHei"/>
          <w:sz w:val="24"/>
        </w:rPr>
        <w:t>检查日期：____年____月____日</w:t>
      </w:r>
      <w:r>
        <w:rPr>
          <w:rFonts w:ascii="Microsoft YaHei" w:hAnsi="Microsoft YaHei" w:eastAsia="Microsoft YaHei"/>
          <w:sz w:val="24"/>
        </w:rPr>
        <w:t>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设施名称/位置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检查情况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处理措施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rFonts w:ascii="Microsoft YaHei" w:hAnsi="Microsoft YaHei" w:eastAsia="Microsoft YaHei"/>
          <w:sz w:val="24"/>
        </w:rPr>
        <w:t>检查人：____________        确认人：____________</w:t>
      </w:r>
      <w:r>
        <w:rPr>
          <w:rFonts w:ascii="Microsoft YaHei" w:hAnsi="Microsoft YaHei" w:eastAsia="Microsoft YaHei"/>
          <w:sz w:val="24"/>
        </w:rPr>
        <w:t>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