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67.jpg" ContentType="image/jpeg"/>
  <Override PartName="/word/media/rId71.jpg" ContentType="image/jpeg"/>
  <Override PartName="/word/media/rId75.jpg" ContentType="image/jpeg"/>
  <Override PartName="/word/media/rId79.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Override PartName="/word/media/rId59.jpg" ContentType="image/jpeg"/>
  <Override PartName="/word/media/rId63.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Дисциплина:</w:t>
      </w:r>
      <w:r>
        <w:t xml:space="preserve"> </w:t>
      </w:r>
      <w:r>
        <w:t xml:space="preserve">Основы</w:t>
      </w:r>
      <w:r>
        <w:t xml:space="preserve"> </w:t>
      </w:r>
      <w:r>
        <w:t xml:space="preserve">информационной</w:t>
      </w:r>
      <w:r>
        <w:t xml:space="preserve"> </w:t>
      </w:r>
      <w:r>
        <w:t xml:space="preserve">безопасности</w:t>
      </w:r>
    </w:p>
    <w:p>
      <w:pPr>
        <w:pStyle w:val="Author"/>
      </w:pPr>
      <w:r>
        <w:t xml:space="preserve">Феоктистов</w:t>
      </w:r>
      <w:r>
        <w:t xml:space="preserve"> </w:t>
      </w:r>
      <w:r>
        <w:t xml:space="preserve">Владислав</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освоение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p>
    <w:p>
      <w:pPr>
        <w:numPr>
          <w:ilvl w:val="0"/>
          <w:numId w:val="1001"/>
        </w:numPr>
        <w:pStyle w:val="Compact"/>
      </w:pPr>
      <w:r>
        <w:t xml:space="preserve">Определить вид шифротекста при известном ключе и известном открытом тексте.</w:t>
      </w:r>
    </w:p>
    <w:p>
      <w:pPr>
        <w:numPr>
          <w:ilvl w:val="0"/>
          <w:numId w:val="1001"/>
        </w:numPr>
        <w:pStyle w:val="Compact"/>
      </w:pPr>
      <w:r>
        <w:t xml:space="preserve">Определить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bookmarkStart w:id="26" w:name="однакратное-гаммирование"/>
    <w:p>
      <w:pPr>
        <w:pStyle w:val="Heading2"/>
      </w:pPr>
      <w:r>
        <w:rPr>
          <w:rStyle w:val="SectionNumber"/>
        </w:rPr>
        <w:t xml:space="preserve">3.1</w:t>
      </w:r>
      <w:r>
        <w:tab/>
      </w:r>
      <w:r>
        <w:t xml:space="preserve">Однакратное гаммирование</w:t>
      </w:r>
    </w:p>
    <w:p>
      <w:pPr>
        <w:pStyle w:val="FirstParagraph"/>
      </w:pPr>
      <w:r>
        <w:t xml:space="preserve">Предложенная Г. С. Вернамом так называемая «схема однократного использования (гаммирования)» (рис. 1) является простой, но надёжной схемой шифрования данных.</w:t>
      </w:r>
    </w:p>
    <w:p>
      <w:pPr>
        <w:pStyle w:val="CaptionedFigure"/>
      </w:pPr>
      <w:bookmarkStart w:id="25" w:name="fig:scheme_1"/>
      <w:r>
        <w:drawing>
          <wp:inline>
            <wp:extent cx="5334000" cy="1411600"/>
            <wp:effectExtent b="0" l="0" r="0" t="0"/>
            <wp:docPr descr="Рис. 1: Схема однократного использования Вернама" title="" id="23" name="Picture"/>
            <a:graphic>
              <a:graphicData uri="http://schemas.openxmlformats.org/drawingml/2006/picture">
                <pic:pic>
                  <pic:nvPicPr>
                    <pic:cNvPr descr="image/scheme_1.png" id="24" name="Picture"/>
                    <pic:cNvPicPr>
                      <a:picLocks noChangeArrowheads="1" noChangeAspect="1"/>
                    </pic:cNvPicPr>
                  </pic:nvPicPr>
                  <pic:blipFill>
                    <a:blip r:embed="rId22"/>
                    <a:stretch>
                      <a:fillRect/>
                    </a:stretch>
                  </pic:blipFill>
                  <pic:spPr bwMode="auto">
                    <a:xfrm>
                      <a:off x="0" y="0"/>
                      <a:ext cx="5334000" cy="1411600"/>
                    </a:xfrm>
                    <a:prstGeom prst="rect">
                      <a:avLst/>
                    </a:prstGeom>
                    <a:noFill/>
                    <a:ln w="9525">
                      <a:noFill/>
                      <a:headEnd/>
                      <a:tailEnd/>
                    </a:ln>
                  </pic:spPr>
                </pic:pic>
              </a:graphicData>
            </a:graphic>
          </wp:inline>
        </w:drawing>
      </w:r>
      <w:bookmarkEnd w:id="25"/>
    </w:p>
    <w:p>
      <w:pPr>
        <w:pStyle w:val="ImageCaption"/>
      </w:pPr>
      <w:r>
        <w:t xml:space="preserve">Рис. 1: Схема однократного использования Вернама</w:t>
      </w:r>
    </w:p>
    <w:p>
      <w:pPr>
        <w:pStyle w:val="BodyText"/>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w:t>
      </w:r>
    </w:p>
    <w:p>
      <w:pPr>
        <w:pStyle w:val="BodyText"/>
      </w:pPr>
      <w:r>
        <w:t xml:space="preserve">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w:t>
      </w:r>
      <w:r>
        <w:t xml:space="preserve"> </w:t>
      </w:r>
      <w:r>
        <w:t xml:space="preserve">Даже при раскрытии части последовательности гаммы нельзя получить информацию о всём скрываемом тексте.</w:t>
      </w:r>
    </w:p>
    <w:p>
      <w:pPr>
        <w:pStyle w:val="BodyText"/>
      </w:pPr>
      <w:r>
        <w:t xml:space="preserve">Наложение гаммы по сути представляет собой выполнение операции сложения по модулю 2 (XOR) (обозначаемая знаком</w:t>
      </w:r>
      <w:r>
        <w:t xml:space="preserve"> </w:t>
      </w:r>
      <m:oMath>
        <m:r>
          <m:rPr>
            <m:sty m:val="p"/>
          </m:rPr>
          <m:t>⊕</m:t>
        </m:r>
      </m:oMath>
      <w:r>
        <w:t xml:space="preserve">) между элементами гаммы и элементами подлежащего сокрытию текста. Напомним, как рабо-</w:t>
      </w:r>
      <w:r>
        <w:t xml:space="preserve"> </w:t>
      </w:r>
      <w:r>
        <w:t xml:space="preserve">тает операция XOR над битами:</w:t>
      </w:r>
      <w:r>
        <w:t xml:space="preserve"> </w:t>
      </w:r>
      <m:oMath>
        <m:r>
          <m:t>0</m:t>
        </m:r>
        <m:r>
          <m:rPr>
            <m:sty m:val="p"/>
          </m:rPr>
          <m:t>⊕</m:t>
        </m:r>
        <m:r>
          <m:t>0</m:t>
        </m:r>
        <m:r>
          <m:rPr>
            <m:sty m:val="p"/>
          </m:rPr>
          <m:t>=</m:t>
        </m:r>
        <m:r>
          <m:t>0</m:t>
        </m:r>
        <m:r>
          <m:rPr>
            <m:sty m:val="p"/>
          </m:rPr>
          <m:t>,</m:t>
        </m:r>
        <m:r>
          <m:t>0</m:t>
        </m:r>
        <m:r>
          <m:rPr>
            <m:sty m:val="p"/>
          </m:rPr>
          <m:t>⊕</m:t>
        </m:r>
        <m:r>
          <m:t>1</m:t>
        </m:r>
        <m:r>
          <m:rPr>
            <m:sty m:val="p"/>
          </m:rPr>
          <m:t>=</m:t>
        </m:r>
        <m:r>
          <m:t>1</m:t>
        </m:r>
        <m:r>
          <m:rPr>
            <m:sty m:val="p"/>
          </m:rPr>
          <m:t>,</m:t>
        </m:r>
        <m:r>
          <m:t>1</m:t>
        </m:r>
        <m:r>
          <m:rPr>
            <m:sty m:val="p"/>
          </m:rPr>
          <m:t>⊕</m:t>
        </m:r>
        <m:r>
          <m:t>0</m:t>
        </m:r>
        <m:r>
          <m:rPr>
            <m:sty m:val="p"/>
          </m:rPr>
          <m:t>=</m:t>
        </m:r>
        <m:r>
          <m:t>1</m:t>
        </m:r>
        <m:r>
          <m:rPr>
            <m:sty m:val="p"/>
          </m:rPr>
          <m:t>,</m:t>
        </m:r>
        <m:r>
          <m:t>1</m:t>
        </m:r>
        <m:r>
          <m:rPr>
            <m:sty m:val="p"/>
          </m:rPr>
          <m:t>⊕</m:t>
        </m:r>
        <m:r>
          <m:t>1</m:t>
        </m:r>
        <m:r>
          <m:rPr>
            <m:sty m:val="p"/>
          </m:rPr>
          <m:t>=</m:t>
        </m:r>
        <m:r>
          <m:t>0</m:t>
        </m:r>
      </m:oMath>
      <w:r>
        <w:t xml:space="preserve">.</w:t>
      </w:r>
    </w:p>
    <w:p>
      <w:pPr>
        <w:pStyle w:val="BodyText"/>
      </w:pPr>
      <w:r>
        <w:t xml:space="preserve">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w:t>
      </w:r>
      <w:r>
        <w:t xml:space="preserve"> </w:t>
      </w:r>
      <w:r>
        <w:t xml:space="preserve">граммой.</w:t>
      </w:r>
    </w:p>
    <w:p>
      <w:pPr>
        <w:pStyle w:val="BodyText"/>
      </w:pPr>
      <w:r>
        <w:t xml:space="preserve">Если известны ключ и открытый текст, то задача нахождения шифротекста заключается в применении к каждому символу открытого текста следующего правила:</w:t>
      </w:r>
    </w:p>
    <w:p>
      <w:pPr>
        <w:pStyle w:val="BodyText"/>
      </w:pPr>
      <m:oMathPara>
        <m:oMathParaPr>
          <m:jc m:val="center"/>
        </m:oMathParaPr>
        <m:oMath>
          <m:sSub>
            <m:e>
              <m:r>
                <m:t>C</m:t>
              </m:r>
            </m:e>
            <m:sub>
              <m:r>
                <m:t>i</m:t>
              </m:r>
            </m:sub>
          </m:sSub>
          <m:r>
            <m:rPr>
              <m:sty m:val="p"/>
            </m:rPr>
            <m:t>=</m:t>
          </m:r>
          <m:sSub>
            <m:e>
              <m:r>
                <m:t>P</m:t>
              </m:r>
            </m:e>
            <m:sub>
              <m:r>
                <m:t>i</m:t>
              </m:r>
            </m:sub>
          </m:sSub>
          <m:r>
            <m:rPr>
              <m:sty m:val="p"/>
            </m:rPr>
            <m:t>⊕</m:t>
          </m:r>
          <m:sSub>
            <m:e>
              <m:r>
                <m:t>K</m:t>
              </m:r>
            </m:e>
            <m:sub>
              <m:r>
                <m:t>i</m:t>
              </m:r>
            </m:sub>
          </m:sSub>
          <m:r>
            <m:rPr>
              <m:sty m:val="p"/>
            </m:rPr>
            <m:t>,</m:t>
          </m:r>
        </m:oMath>
      </m:oMathPara>
    </w:p>
    <w:p>
      <w:pPr>
        <w:pStyle w:val="FirstParagraph"/>
      </w:pPr>
      <w:r>
        <w:t xml:space="preserve">где</w:t>
      </w:r>
      <w:r>
        <w:t xml:space="preserve"> </w:t>
      </w:r>
      <m:oMath>
        <m:sSub>
          <m:e>
            <m:r>
              <m:t>C</m:t>
            </m:r>
          </m:e>
          <m:sub>
            <m:r>
              <m:t>i</m:t>
            </m:r>
          </m:sub>
        </m:sSub>
      </m:oMath>
      <w:r>
        <w:t xml:space="preserve"> </w:t>
      </w:r>
      <w:r>
        <w:t xml:space="preserve">— i-й символ получившегося зашифрованного послания,</w:t>
      </w:r>
      <w:r>
        <w:t xml:space="preserve"> </w:t>
      </w:r>
      <m:oMath>
        <m:sSub>
          <m:e>
            <m:r>
              <m:t>P</m:t>
            </m:r>
          </m:e>
          <m:sub>
            <m:r>
              <m:t>i</m:t>
            </m:r>
          </m:sub>
        </m:sSub>
      </m:oMath>
      <w:r>
        <w:t xml:space="preserve"> </w:t>
      </w:r>
      <w:r>
        <w:t xml:space="preserve">— i-й символ открытого текста,</w:t>
      </w:r>
      <w:r>
        <w:t xml:space="preserve"> </w:t>
      </w:r>
      <m:oMath>
        <m:sSub>
          <m:e>
            <m:r>
              <m:t>K</m:t>
            </m:r>
          </m:e>
          <m:sub>
            <m:r>
              <m:t>i</m:t>
            </m:r>
          </m:sub>
        </m:sSub>
      </m:oMath>
      <w:r>
        <w:t xml:space="preserve"> </w:t>
      </w:r>
      <w:r>
        <w:t xml:space="preserve">— i-й символ ключа,</w:t>
      </w:r>
      <w:r>
        <w:t xml:space="preserve"> </w:t>
      </w:r>
      <m:oMath>
        <m:r>
          <m:t>i</m:t>
        </m:r>
        <m:r>
          <m:rPr>
            <m:sty m:val="p"/>
          </m:rPr>
          <m:t>=</m:t>
        </m:r>
        <m:bar>
          <m:barPr>
            <m:pos m:val="top"/>
          </m:barPr>
          <m:e>
            <m:r>
              <m:t>1</m:t>
            </m:r>
            <m:r>
              <m:rPr>
                <m:sty m:val="p"/>
              </m:rPr>
              <m:t>,</m:t>
            </m:r>
            <m:r>
              <m:t>m</m:t>
            </m:r>
          </m:e>
        </m:bar>
      </m:oMath>
      <w:r>
        <w:t xml:space="preserve">. Размерности открытого текста и ключа должны совпадать, и полученный шифротекст будет такой же длины.</w:t>
      </w:r>
    </w:p>
    <w:p>
      <w:pPr>
        <w:pStyle w:val="BodyText"/>
      </w:pPr>
      <w:r>
        <w:t xml:space="preserve">Если известны шифротекст и открытый текст, то задача нахождения ключа решается также в соответствии с</w:t>
      </w:r>
      <w:r>
        <w:t xml:space="preserve"> </w:t>
      </w:r>
      <m:oMath>
        <m:sSub>
          <m:e>
            <m:r>
              <m:t>C</m:t>
            </m:r>
          </m:e>
          <m:sub>
            <m:r>
              <m:t>i</m:t>
            </m:r>
          </m:sub>
        </m:sSub>
        <m:r>
          <m:rPr>
            <m:sty m:val="p"/>
          </m:rPr>
          <m:t>=</m:t>
        </m:r>
        <m:sSub>
          <m:e>
            <m:r>
              <m:t>P</m:t>
            </m:r>
          </m:e>
          <m:sub>
            <m:r>
              <m:t>i</m:t>
            </m:r>
          </m:sub>
        </m:sSub>
        <m:r>
          <m:rPr>
            <m:sty m:val="p"/>
          </m:rPr>
          <m:t>⊕</m:t>
        </m:r>
        <m:sSub>
          <m:e>
            <m:r>
              <m:t>K</m:t>
            </m:r>
          </m:e>
          <m:sub>
            <m:r>
              <m:t>i</m:t>
            </m:r>
          </m:sub>
        </m:sSub>
        <m:r>
          <m:rPr>
            <m:sty m:val="p"/>
          </m:rPr>
          <m:t>,</m:t>
        </m:r>
      </m:oMath>
      <w:r>
        <w:t xml:space="preserve">, а именно, обе части равенства необходимо сложить по модулю 2 с</w:t>
      </w:r>
      <w:r>
        <w:t xml:space="preserve"> </w:t>
      </w:r>
      <m:oMath>
        <m:sSub>
          <m:e>
            <m:r>
              <m:t>P</m:t>
            </m:r>
          </m:e>
          <m:sub>
            <m:r>
              <m:t>i</m:t>
            </m:r>
          </m:sub>
        </m:sSub>
      </m:oMath>
      <w:r>
        <w:t xml:space="preserve">:</w:t>
      </w:r>
    </w:p>
    <w:p>
      <w:pPr>
        <w:pStyle w:val="BodyText"/>
      </w:pPr>
      <m:oMathPara>
        <m:oMathParaPr>
          <m:jc m:val="center"/>
        </m:oMathParaPr>
        <m:oMath>
          <m:sSub>
            <m:e>
              <m:r>
                <m:t>C</m:t>
              </m:r>
            </m:e>
            <m:sub>
              <m:r>
                <m:t>i</m:t>
              </m:r>
            </m:sub>
          </m:sSub>
          <m:r>
            <m:rPr>
              <m:sty m:val="p"/>
            </m:rPr>
            <m:t>⊕</m:t>
          </m:r>
          <m:sSub>
            <m:e>
              <m:r>
                <m:t>P</m:t>
              </m:r>
            </m:e>
            <m:sub>
              <m:r>
                <m:t>i</m:t>
              </m:r>
            </m:sub>
          </m:sSub>
          <m:r>
            <m:rPr>
              <m:sty m:val="p"/>
            </m:rPr>
            <m:t>=</m:t>
          </m:r>
          <m:sSub>
            <m:e>
              <m:r>
                <m:t>P</m:t>
              </m:r>
            </m:e>
            <m:sub>
              <m:r>
                <m:t>i</m:t>
              </m:r>
            </m:sub>
          </m:sSub>
          <m:r>
            <m:rPr>
              <m:sty m:val="p"/>
            </m:rPr>
            <m:t>⊕</m:t>
          </m:r>
          <m:sSub>
            <m:e>
              <m:r>
                <m:t>K</m:t>
              </m:r>
            </m:e>
            <m:sub>
              <m:r>
                <m:t>i</m:t>
              </m:r>
            </m:sub>
          </m:sSub>
          <m:r>
            <m:rPr>
              <m:sty m:val="p"/>
            </m:rPr>
            <m:t>⊕</m:t>
          </m:r>
          <m:sSub>
            <m:e>
              <m:r>
                <m:t>P</m:t>
              </m:r>
            </m:e>
            <m:sub>
              <m:r>
                <m:t>i</m:t>
              </m:r>
            </m:sub>
          </m:sSub>
          <m:r>
            <m:rPr>
              <m:sty m:val="p"/>
            </m:rPr>
            <m:t>=</m:t>
          </m:r>
          <m:sSub>
            <m:e>
              <m:r>
                <m:t>K</m:t>
              </m:r>
            </m:e>
            <m:sub>
              <m:r>
                <m:t>i</m:t>
              </m:r>
            </m:sub>
          </m:sSub>
        </m:oMath>
      </m:oMathPara>
    </w:p>
    <w:p>
      <w:pPr>
        <w:pStyle w:val="FirstParagraph"/>
      </w:pPr>
      <m:oMathPara>
        <m:oMathParaPr>
          <m:jc m:val="center"/>
        </m:oMathParaPr>
        <m:oMath>
          <m:sSub>
            <m:e>
              <m:r>
                <m:t>K</m:t>
              </m:r>
            </m:e>
            <m:sub>
              <m:r>
                <m:t>i</m:t>
              </m:r>
            </m:sub>
          </m:sSub>
          <m:r>
            <m:rPr>
              <m:sty m:val="p"/>
            </m:rPr>
            <m:t>=</m:t>
          </m:r>
          <m:sSub>
            <m:e>
              <m:r>
                <m:t>C</m:t>
              </m:r>
            </m:e>
            <m:sub>
              <m:r>
                <m:t>i</m:t>
              </m:r>
            </m:sub>
          </m:sSub>
          <m:r>
            <m:rPr>
              <m:sty m:val="p"/>
            </m:rPr>
            <m:t>⊕</m:t>
          </m:r>
          <m:sSub>
            <m:e>
              <m:r>
                <m:t>P</m:t>
              </m:r>
            </m:e>
            <m:sub>
              <m:r>
                <m:t>i</m:t>
              </m:r>
            </m:sub>
          </m:sSub>
        </m:oMath>
      </m:oMathPara>
    </w:p>
    <w:p>
      <w:pPr>
        <w:pStyle w:val="FirstParagraph"/>
      </w:pPr>
      <w:r>
        <w:t xml:space="preserve">Открытый текст имеет символьный вид, а ключ — шестнадцатеричное представление. Ключ также можно представить в символьном виде, воспользовавшись таблицей ASCII-кодов.</w:t>
      </w:r>
    </w:p>
    <w:p>
      <w:pPr>
        <w:pStyle w:val="BodyText"/>
      </w:pPr>
      <w:r>
        <w:t xml:space="preserve">К. Шеннон доказал абсолютную стойкость шифра в случае, когда однократно используемый ключ, длиной, равной длине исходного сообщения, является фрагментом истинно случайной двоичной последовательности с</w:t>
      </w:r>
      <w:r>
        <w:t xml:space="preserve"> </w:t>
      </w:r>
      <w:r>
        <w:t xml:space="preserve">равномерным законом распределения. Криптоалгоритм не даёт никакой информации об открытом тексте: при известном зашифрованном сообщении</w:t>
      </w:r>
      <w:r>
        <w:t xml:space="preserve"> </w:t>
      </w:r>
      <m:oMath>
        <m:r>
          <m:t>C</m:t>
        </m:r>
      </m:oMath>
      <w:r>
        <w:t xml:space="preserve"> </w:t>
      </w:r>
      <w:r>
        <w:t xml:space="preserve">все различные ключевые последовательности K возможны и равновероятны, а значит, возможны и любые сообщения</w:t>
      </w:r>
      <w:r>
        <w:t xml:space="preserve"> </w:t>
      </w:r>
      <m:oMath>
        <m:r>
          <m:t>P</m:t>
        </m:r>
      </m:oMath>
      <w:r>
        <w:t xml:space="preserve">.</w:t>
      </w:r>
    </w:p>
    <w:p>
      <w:pPr>
        <w:pStyle w:val="BodyText"/>
      </w:pPr>
      <w:r>
        <w:t xml:space="preserve">Необходимые и достаточные условия абсолютной стойкости шифра:</w:t>
      </w:r>
    </w:p>
    <w:p>
      <w:pPr>
        <w:numPr>
          <w:ilvl w:val="0"/>
          <w:numId w:val="1002"/>
        </w:numPr>
        <w:pStyle w:val="Compact"/>
      </w:pPr>
      <w:r>
        <w:t xml:space="preserve">полная случайность ключа;</w:t>
      </w:r>
    </w:p>
    <w:p>
      <w:pPr>
        <w:numPr>
          <w:ilvl w:val="0"/>
          <w:numId w:val="1002"/>
        </w:numPr>
        <w:pStyle w:val="Compact"/>
      </w:pPr>
      <w:r>
        <w:t xml:space="preserve">равенство длин ключа и открытого текста;</w:t>
      </w:r>
    </w:p>
    <w:p>
      <w:pPr>
        <w:numPr>
          <w:ilvl w:val="0"/>
          <w:numId w:val="1002"/>
        </w:numPr>
        <w:pStyle w:val="Compact"/>
      </w:pPr>
      <w:r>
        <w:t xml:space="preserve">однократное использование ключа.</w:t>
      </w:r>
    </w:p>
    <w:bookmarkEnd w:id="26"/>
    <w:bookmarkStart w:id="29" w:name="таблицы"/>
    <w:p>
      <w:pPr>
        <w:pStyle w:val="Heading2"/>
      </w:pPr>
      <w:r>
        <w:rPr>
          <w:rStyle w:val="SectionNumber"/>
        </w:rPr>
        <w:t xml:space="preserve">3.2</w:t>
      </w:r>
      <w:r>
        <w:tab/>
      </w:r>
      <w:r>
        <w:t xml:space="preserve">Таблицы</w:t>
      </w:r>
    </w:p>
    <w:bookmarkStart w:id="27" w:name="tbl:std-dir"/>
    <w:p>
      <w:pPr>
        <w:pStyle w:val="TableCaption"/>
      </w:pPr>
      <w:r>
        <w:t xml:space="preserve">Таблица 1: Описание некоторых каталогов файловой системы GNU Linux</w:t>
      </w:r>
    </w:p>
    <w:tbl>
      <w:tblPr>
        <w:tblStyle w:val="Table"/>
        <w:tblW w:type="pct" w:w="5000"/>
        <w:tblLook w:firstRow="1" w:lastRow="0" w:firstColumn="0" w:lastColumn="0" w:noHBand="0" w:noVBand="0" w:val="0020"/>
        <w:tblCaption w:val="Таблица 1: Описание некоторых каталогов файловой системы GNU Linux"/>
      </w:tblPr>
      <w:tblGrid>
        <w:gridCol w:w="803"/>
        <w:gridCol w:w="7116"/>
      </w:tblGrid>
      <w:tr>
        <w:trPr>
          <w:tblHeader w:val="true"/>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27"/>
    <w:bookmarkStart w:id="28" w:name="tbl:cmds"/>
    <w:p>
      <w:pPr>
        <w:pStyle w:val="TableCaption"/>
      </w:pPr>
      <w:r>
        <w:t xml:space="preserve">Таблица 2: Описание некоторых используемых в работе команд</w:t>
      </w:r>
    </w:p>
    <w:tbl>
      <w:tblPr>
        <w:tblStyle w:val="Table"/>
        <w:tblW w:type="pct" w:w="5000"/>
        <w:tblLook w:firstRow="1" w:lastRow="0" w:firstColumn="0" w:lastColumn="0" w:noHBand="0" w:noVBand="0" w:val="0020"/>
        <w:tblCaption w:val="Таблица 2: Описание некоторых используемых в работе команд"/>
      </w:tblPr>
      <w:tblGrid>
        <w:gridCol w:w="702"/>
        <w:gridCol w:w="7217"/>
      </w:tblGrid>
      <w:tr>
        <w:trPr>
          <w:tblHeader w:val="true"/>
        </w:trPr>
        <w:tc>
          <w:tcPr/>
          <w:p>
            <w:pPr>
              <w:pStyle w:val="Compact"/>
              <w:jc w:val="left"/>
            </w:pPr>
            <w:r>
              <w:t xml:space="preserve">Команда</w:t>
            </w:r>
          </w:p>
        </w:tc>
        <w:tc>
          <w:tcPr/>
          <w:p>
            <w:pPr>
              <w:pStyle w:val="Compact"/>
              <w:jc w:val="left"/>
            </w:pPr>
            <w:r>
              <w:t xml:space="preserve">Описание команды</w:t>
            </w:r>
          </w:p>
        </w:tc>
      </w:tr>
      <w:tr>
        <w:tc>
          <w:tcPr/>
          <w:p>
            <w:pPr>
              <w:pStyle w:val="Compact"/>
              <w:jc w:val="left"/>
            </w:pPr>
            <w:r>
              <w:rPr>
                <w:rStyle w:val="VerbatimChar"/>
              </w:rPr>
              <w:t xml:space="preserve">touch</w:t>
            </w:r>
          </w:p>
        </w:tc>
        <w:tc>
          <w:tcPr/>
          <w:p>
            <w:pPr>
              <w:pStyle w:val="Compact"/>
              <w:jc w:val="left"/>
            </w:pPr>
            <w:r>
              <w:t xml:space="preserve">Создает текстовый файл по указанному пути и с указанным именем внутри пути.</w:t>
            </w:r>
          </w:p>
        </w:tc>
      </w:tr>
      <w:tr>
        <w:tc>
          <w:tcPr/>
          <w:p>
            <w:pPr>
              <w:pStyle w:val="Compact"/>
              <w:jc w:val="left"/>
            </w:pPr>
            <w:r>
              <w:rPr>
                <w:rStyle w:val="VerbatimChar"/>
              </w:rPr>
              <w:t xml:space="preserve">nano</w:t>
            </w:r>
          </w:p>
        </w:tc>
        <w:tc>
          <w:tcPr/>
          <w:p>
            <w:pPr>
              <w:pStyle w:val="Compact"/>
              <w:jc w:val="left"/>
            </w:pPr>
            <w:r>
              <w:t xml:space="preserve">Запуск в терминале текстовый редактор</w:t>
            </w:r>
          </w:p>
        </w:tc>
      </w:tr>
      <w:tr>
        <w:tc>
          <w:tcPr/>
          <w:p>
            <w:pPr>
              <w:pStyle w:val="Compact"/>
              <w:jc w:val="left"/>
            </w:pPr>
            <w:r>
              <w:rPr>
                <w:rStyle w:val="VerbatimChar"/>
              </w:rPr>
              <w:t xml:space="preserve">python3</w:t>
            </w:r>
          </w:p>
        </w:tc>
        <w:tc>
          <w:tcPr/>
          <w:p>
            <w:pPr>
              <w:pStyle w:val="Compact"/>
              <w:jc w:val="left"/>
            </w:pPr>
            <w:r>
              <w:t xml:space="preserve">Компилятор языка программирования python. В работе используется для запуска .py программ.</w:t>
            </w:r>
          </w:p>
        </w:tc>
      </w:tr>
    </w:tbl>
    <w:bookmarkEnd w:id="28"/>
    <w:p>
      <w:pPr>
        <w:pStyle w:val="BodyText"/>
      </w:pPr>
      <w:r>
        <w:t xml:space="preserve">Более подробно об Unix см. в</w:t>
      </w:r>
      <w:r>
        <w:t xml:space="preserve"> </w:t>
      </w:r>
      <w:r>
        <w:t xml:space="preserve">[1–6]</w:t>
      </w:r>
      <w:r>
        <w:t xml:space="preserve">.</w:t>
      </w:r>
    </w:p>
    <w:bookmarkEnd w:id="29"/>
    <w:bookmarkEnd w:id="30"/>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Напшем программу, реализующую режим однократного гаммирования, в домашнем каталоге с помощью текстового редактора</w:t>
      </w:r>
      <w:r>
        <w:t xml:space="preserve"> </w:t>
      </w:r>
      <w:r>
        <w:rPr>
          <w:iCs/>
          <w:i/>
        </w:rPr>
        <w:t xml:space="preserve">nano</w:t>
      </w:r>
      <w:r>
        <w:t xml:space="preserve"> </w:t>
      </w:r>
      <w:r>
        <w:t xml:space="preserve">[</w:t>
      </w:r>
      <w:r>
        <w:rPr>
          <w:bCs/>
          <w:b/>
        </w:rPr>
        <w:t xml:space="preserve">cmd:</w:t>
      </w:r>
      <w:r>
        <w:t xml:space="preserve"> </w:t>
      </w:r>
      <w:r>
        <w:t xml:space="preserve">nano Lab7.py] (рис. 2). В случае отсутствия файла, где будет происходить написание программы,</w:t>
      </w:r>
      <w:r>
        <w:t xml:space="preserve"> </w:t>
      </w:r>
      <w:r>
        <w:rPr>
          <w:iCs/>
          <w:i/>
        </w:rPr>
        <w:t xml:space="preserve">nano</w:t>
      </w:r>
      <w:r>
        <w:t xml:space="preserve"> </w:t>
      </w:r>
      <w:r>
        <w:t xml:space="preserve">автоматически его создаст.</w:t>
      </w:r>
    </w:p>
    <w:p>
      <w:pPr>
        <w:pStyle w:val="CaptionedFigure"/>
      </w:pPr>
      <w:bookmarkStart w:id="34" w:name="fig:1"/>
      <w:r>
        <w:drawing>
          <wp:inline>
            <wp:extent cx="3139440" cy="624840"/>
            <wp:effectExtent b="0" l="0" r="0" t="0"/>
            <wp:docPr descr="Рис. 2: Запуск текстового редактора" title="" id="32" name="Picture"/>
            <a:graphic>
              <a:graphicData uri="http://schemas.openxmlformats.org/drawingml/2006/picture">
                <pic:pic>
                  <pic:nvPicPr>
                    <pic:cNvPr descr="image/img_1.jpg" id="33" name="Picture"/>
                    <pic:cNvPicPr>
                      <a:picLocks noChangeArrowheads="1" noChangeAspect="1"/>
                    </pic:cNvPicPr>
                  </pic:nvPicPr>
                  <pic:blipFill>
                    <a:blip r:embed="rId31"/>
                    <a:stretch>
                      <a:fillRect/>
                    </a:stretch>
                  </pic:blipFill>
                  <pic:spPr bwMode="auto">
                    <a:xfrm>
                      <a:off x="0" y="0"/>
                      <a:ext cx="3139440" cy="624840"/>
                    </a:xfrm>
                    <a:prstGeom prst="rect">
                      <a:avLst/>
                    </a:prstGeom>
                    <a:noFill/>
                    <a:ln w="9525">
                      <a:noFill/>
                      <a:headEnd/>
                      <a:tailEnd/>
                    </a:ln>
                  </pic:spPr>
                </pic:pic>
              </a:graphicData>
            </a:graphic>
          </wp:inline>
        </w:drawing>
      </w:r>
      <w:bookmarkEnd w:id="34"/>
    </w:p>
    <w:p>
      <w:pPr>
        <w:pStyle w:val="ImageCaption"/>
      </w:pPr>
      <w:r>
        <w:t xml:space="preserve">Рис. 2: Запуск текстового редактора</w:t>
      </w:r>
    </w:p>
    <w:p>
      <w:pPr>
        <w:pStyle w:val="BodyText"/>
      </w:pPr>
      <w:r>
        <w:t xml:space="preserve">Напишем функцию, позволяющую шифровать и дешифровать текстовые сообщения в режиме однократного гаммирования (рис. 3).</w:t>
      </w:r>
    </w:p>
    <w:p>
      <w:pPr>
        <w:pStyle w:val="CaptionedFigure"/>
      </w:pPr>
      <w:bookmarkStart w:id="38" w:name="fig:2"/>
      <w:r>
        <w:drawing>
          <wp:inline>
            <wp:extent cx="5219700" cy="1546860"/>
            <wp:effectExtent b="0" l="0" r="0" t="0"/>
            <wp:docPr descr="Рис. 3: Функция однократного гаммирования" title="" id="36" name="Picture"/>
            <a:graphic>
              <a:graphicData uri="http://schemas.openxmlformats.org/drawingml/2006/picture">
                <pic:pic>
                  <pic:nvPicPr>
                    <pic:cNvPr descr="image/img_2.jpg" id="37" name="Picture"/>
                    <pic:cNvPicPr>
                      <a:picLocks noChangeArrowheads="1" noChangeAspect="1"/>
                    </pic:cNvPicPr>
                  </pic:nvPicPr>
                  <pic:blipFill>
                    <a:blip r:embed="rId35"/>
                    <a:stretch>
                      <a:fillRect/>
                    </a:stretch>
                  </pic:blipFill>
                  <pic:spPr bwMode="auto">
                    <a:xfrm>
                      <a:off x="0" y="0"/>
                      <a:ext cx="5219700" cy="1546860"/>
                    </a:xfrm>
                    <a:prstGeom prst="rect">
                      <a:avLst/>
                    </a:prstGeom>
                    <a:noFill/>
                    <a:ln w="9525">
                      <a:noFill/>
                      <a:headEnd/>
                      <a:tailEnd/>
                    </a:ln>
                  </pic:spPr>
                </pic:pic>
              </a:graphicData>
            </a:graphic>
          </wp:inline>
        </w:drawing>
      </w:r>
      <w:bookmarkEnd w:id="38"/>
    </w:p>
    <w:p>
      <w:pPr>
        <w:pStyle w:val="ImageCaption"/>
      </w:pPr>
      <w:r>
        <w:t xml:space="preserve">Рис. 3: Функция однократного гаммирования</w:t>
      </w:r>
    </w:p>
    <w:p>
      <w:pPr>
        <w:pStyle w:val="BodyText"/>
      </w:pPr>
      <w:r>
        <w:t xml:space="preserve">Также напишем функцию, представляющую исходную строку в виде строки последовательности символов в шестнадцатиричном виде, разделенных двоеточиями (рис. 4). Это необходимо, поскольку ключ имеет шестнадцатиричное представление. Также это необходимо будет еще и потому, что в процессе поэлементного применения XOR мы получаем новый код символа, который зачастую невозможно отобразить в нормальном виде.</w:t>
      </w:r>
    </w:p>
    <w:p>
      <w:pPr>
        <w:pStyle w:val="CaptionedFigure"/>
      </w:pPr>
      <w:bookmarkStart w:id="42" w:name="fig:3"/>
      <w:r>
        <w:drawing>
          <wp:inline>
            <wp:extent cx="3749040" cy="327660"/>
            <wp:effectExtent b="0" l="0" r="0" t="0"/>
            <wp:docPr descr="Рис. 4: Функция представления строки в шестнадцатиричном виде" title="" id="40" name="Picture"/>
            <a:graphic>
              <a:graphicData uri="http://schemas.openxmlformats.org/drawingml/2006/picture">
                <pic:pic>
                  <pic:nvPicPr>
                    <pic:cNvPr descr="image/img_3.jpg" id="41" name="Picture"/>
                    <pic:cNvPicPr>
                      <a:picLocks noChangeArrowheads="1" noChangeAspect="1"/>
                    </pic:cNvPicPr>
                  </pic:nvPicPr>
                  <pic:blipFill>
                    <a:blip r:embed="rId39"/>
                    <a:stretch>
                      <a:fillRect/>
                    </a:stretch>
                  </pic:blipFill>
                  <pic:spPr bwMode="auto">
                    <a:xfrm>
                      <a:off x="0" y="0"/>
                      <a:ext cx="3749040" cy="327660"/>
                    </a:xfrm>
                    <a:prstGeom prst="rect">
                      <a:avLst/>
                    </a:prstGeom>
                    <a:noFill/>
                    <a:ln w="9525">
                      <a:noFill/>
                      <a:headEnd/>
                      <a:tailEnd/>
                    </a:ln>
                  </pic:spPr>
                </pic:pic>
              </a:graphicData>
            </a:graphic>
          </wp:inline>
        </w:drawing>
      </w:r>
      <w:bookmarkEnd w:id="42"/>
    </w:p>
    <w:p>
      <w:pPr>
        <w:pStyle w:val="ImageCaption"/>
      </w:pPr>
      <w:r>
        <w:t xml:space="preserve">Рис. 4: Функция представления строки в шестнадцатиричном виде</w:t>
      </w:r>
    </w:p>
    <w:p>
      <w:pPr>
        <w:pStyle w:val="BodyText"/>
      </w:pPr>
      <w:r>
        <w:t xml:space="preserve">Проверим работу, написанных нами, функций. В качестве открытого текста для шифрования используем сообщение</w:t>
      </w:r>
      <w:r>
        <w:t xml:space="preserve"> </w:t>
      </w:r>
      <w:r>
        <w:t xml:space="preserve">“</w:t>
      </w:r>
      <w:r>
        <w:t xml:space="preserve">Hello world!</w:t>
      </w:r>
      <w:r>
        <w:t xml:space="preserve">”</w:t>
      </w:r>
      <w:r>
        <w:t xml:space="preserve">, а в качестве ключа сообщение</w:t>
      </w:r>
      <w:r>
        <w:t xml:space="preserve"> </w:t>
      </w:r>
      <w:r>
        <w:t xml:space="preserve">“</w:t>
      </w:r>
      <w:r>
        <w:t xml:space="preserve">Just message</w:t>
      </w:r>
      <w:r>
        <w:t xml:space="preserve">”</w:t>
      </w:r>
      <w:r>
        <w:t xml:space="preserve"> </w:t>
      </w:r>
      <w:r>
        <w:t xml:space="preserve">(ключ может быть и случайным набором символов той же длины, что и открытый текст). Проверку будем осуществалять в блоке</w:t>
      </w:r>
      <w:r>
        <w:t xml:space="preserve"> </w:t>
      </w:r>
      <w:r>
        <w:rPr>
          <w:iCs/>
          <w:i/>
        </w:rPr>
        <w:t xml:space="preserve">if</w:t>
      </w:r>
      <w:r>
        <w:rPr>
          <w:iCs/>
          <w:i/>
        </w:rPr>
        <w:t xml:space="preserve"> </w:t>
      </w:r>
      <w:r>
        <w:rPr>
          <w:bCs/>
          <w:b/>
          <w:iCs/>
          <w:i/>
        </w:rPr>
        <w:t xml:space="preserve">name</w:t>
      </w:r>
      <w:r>
        <w:rPr>
          <w:iCs/>
          <w:i/>
        </w:rPr>
        <w:t xml:space="preserve"> </w:t>
      </w:r>
      <w:r>
        <w:rPr>
          <w:iCs/>
          <w:i/>
        </w:rPr>
        <w:t xml:space="preserve">==</w:t>
      </w:r>
      <w:r>
        <w:rPr>
          <w:iCs/>
          <w:i/>
        </w:rPr>
        <w:t xml:space="preserve"> </w:t>
      </w:r>
      <w:r>
        <w:rPr>
          <w:iCs/>
          <w:i/>
        </w:rPr>
        <w:t xml:space="preserve">‘</w:t>
      </w:r>
      <w:r>
        <w:rPr>
          <w:bCs/>
          <w:b/>
          <w:iCs/>
          <w:i/>
        </w:rPr>
        <w:t xml:space="preserve">main</w:t>
      </w:r>
      <w:r>
        <w:rPr>
          <w:iCs/>
          <w:i/>
        </w:rPr>
        <w:t xml:space="preserve">’</w:t>
      </w:r>
      <w:r>
        <w:rPr>
          <w:iCs/>
          <w:i/>
        </w:rPr>
        <w:t xml:space="preserve">:</w:t>
      </w:r>
      <w:r>
        <w:t xml:space="preserve">, который отвечает за входную функцию при запуске программы (рис. 5).</w:t>
      </w:r>
    </w:p>
    <w:p>
      <w:pPr>
        <w:pStyle w:val="CaptionedFigure"/>
      </w:pPr>
      <w:bookmarkStart w:id="46" w:name="fig:4"/>
      <w:r>
        <w:drawing>
          <wp:inline>
            <wp:extent cx="5334000" cy="1071084"/>
            <wp:effectExtent b="0" l="0" r="0" t="0"/>
            <wp:docPr descr="Рис. 5: Код проверки функций гаммирования и преобразования строки" title="" id="44" name="Picture"/>
            <a:graphic>
              <a:graphicData uri="http://schemas.openxmlformats.org/drawingml/2006/picture">
                <pic:pic>
                  <pic:nvPicPr>
                    <pic:cNvPr descr="image/img_4.jpg" id="45" name="Picture"/>
                    <pic:cNvPicPr>
                      <a:picLocks noChangeArrowheads="1" noChangeAspect="1"/>
                    </pic:cNvPicPr>
                  </pic:nvPicPr>
                  <pic:blipFill>
                    <a:blip r:embed="rId43"/>
                    <a:stretch>
                      <a:fillRect/>
                    </a:stretch>
                  </pic:blipFill>
                  <pic:spPr bwMode="auto">
                    <a:xfrm>
                      <a:off x="0" y="0"/>
                      <a:ext cx="5334000" cy="1071084"/>
                    </a:xfrm>
                    <a:prstGeom prst="rect">
                      <a:avLst/>
                    </a:prstGeom>
                    <a:noFill/>
                    <a:ln w="9525">
                      <a:noFill/>
                      <a:headEnd/>
                      <a:tailEnd/>
                    </a:ln>
                  </pic:spPr>
                </pic:pic>
              </a:graphicData>
            </a:graphic>
          </wp:inline>
        </w:drawing>
      </w:r>
      <w:bookmarkEnd w:id="46"/>
    </w:p>
    <w:p>
      <w:pPr>
        <w:pStyle w:val="ImageCaption"/>
      </w:pPr>
      <w:r>
        <w:t xml:space="preserve">Рис. 5: Код проверки функций гаммирования и преобразования строки</w:t>
      </w:r>
    </w:p>
    <w:p>
      <w:pPr>
        <w:pStyle w:val="BodyText"/>
      </w:pPr>
      <w:r>
        <w:t xml:space="preserve">В итоге, весь код будет выглядить следующим образом (рис. 6):</w:t>
      </w:r>
    </w:p>
    <w:p>
      <w:pPr>
        <w:pStyle w:val="CaptionedFigure"/>
      </w:pPr>
      <w:bookmarkStart w:id="50" w:name="fig:5"/>
      <w:r>
        <w:drawing>
          <wp:inline>
            <wp:extent cx="5334000" cy="3346000"/>
            <wp:effectExtent b="0" l="0" r="0" t="0"/>
            <wp:docPr descr="Рис. 6: Код программы. Первая версия" title="" id="48" name="Picture"/>
            <a:graphic>
              <a:graphicData uri="http://schemas.openxmlformats.org/drawingml/2006/picture">
                <pic:pic>
                  <pic:nvPicPr>
                    <pic:cNvPr descr="image/img_5.jpg" id="49" name="Picture"/>
                    <pic:cNvPicPr>
                      <a:picLocks noChangeArrowheads="1" noChangeAspect="1"/>
                    </pic:cNvPicPr>
                  </pic:nvPicPr>
                  <pic:blipFill>
                    <a:blip r:embed="rId47"/>
                    <a:stretch>
                      <a:fillRect/>
                    </a:stretch>
                  </pic:blipFill>
                  <pic:spPr bwMode="auto">
                    <a:xfrm>
                      <a:off x="0" y="0"/>
                      <a:ext cx="5334000" cy="3346000"/>
                    </a:xfrm>
                    <a:prstGeom prst="rect">
                      <a:avLst/>
                    </a:prstGeom>
                    <a:noFill/>
                    <a:ln w="9525">
                      <a:noFill/>
                      <a:headEnd/>
                      <a:tailEnd/>
                    </a:ln>
                  </pic:spPr>
                </pic:pic>
              </a:graphicData>
            </a:graphic>
          </wp:inline>
        </w:drawing>
      </w:r>
      <w:bookmarkEnd w:id="50"/>
    </w:p>
    <w:p>
      <w:pPr>
        <w:pStyle w:val="ImageCaption"/>
      </w:pPr>
      <w:r>
        <w:t xml:space="preserve">Рис. 6: Код программы. Первая версия</w:t>
      </w:r>
    </w:p>
    <w:p>
      <w:pPr>
        <w:pStyle w:val="BodyText"/>
      </w:pPr>
      <w:r>
        <w:t xml:space="preserve">Запустим программу, для этого сохраним код и выйдем из редактора</w:t>
      </w:r>
      <w:r>
        <w:t xml:space="preserve"> </w:t>
      </w:r>
      <w:r>
        <w:rPr>
          <w:iCs/>
          <w:i/>
        </w:rPr>
        <w:t xml:space="preserve">nano</w:t>
      </w:r>
      <w:r>
        <w:t xml:space="preserve"> </w:t>
      </w:r>
      <w:r>
        <w:t xml:space="preserve">(сочтение клавиш</w:t>
      </w:r>
      <w:r>
        <w:t xml:space="preserve"> </w:t>
      </w:r>
      <w:r>
        <w:rPr>
          <w:iCs/>
          <w:i/>
        </w:rPr>
        <w:t xml:space="preserve">Ctrl + X</w:t>
      </w:r>
      <w:r>
        <w:t xml:space="preserve"> </w:t>
      </w:r>
      <w:r>
        <w:t xml:space="preserve">+ ввод символа</w:t>
      </w:r>
      <w:r>
        <w:t xml:space="preserve"> </w:t>
      </w:r>
      <w:r>
        <w:t xml:space="preserve">‘</w:t>
      </w:r>
      <w:r>
        <w:t xml:space="preserve">y</w:t>
      </w:r>
      <w:r>
        <w:t xml:space="preserve">’</w:t>
      </w:r>
      <w:r>
        <w:t xml:space="preserve"> </w:t>
      </w:r>
      <w:r>
        <w:t xml:space="preserve">для подверждения изменений + нажатие клавиши</w:t>
      </w:r>
      <w:r>
        <w:t xml:space="preserve"> </w:t>
      </w:r>
      <w:r>
        <w:t xml:space="preserve">‘</w:t>
      </w:r>
      <w:r>
        <w:t xml:space="preserve">Enter</w:t>
      </w:r>
      <w:r>
        <w:t xml:space="preserve">’</w:t>
      </w:r>
      <w:r>
        <w:t xml:space="preserve">), после чего с помощью команды</w:t>
      </w:r>
      <w:r>
        <w:t xml:space="preserve"> </w:t>
      </w:r>
      <w:r>
        <w:rPr>
          <w:iCs/>
          <w:i/>
        </w:rPr>
        <w:t xml:space="preserve">python3 Lab7.py</w:t>
      </w:r>
      <w:r>
        <w:t xml:space="preserve"> </w:t>
      </w:r>
      <w:r>
        <w:t xml:space="preserve">запустим её (рис. 7).</w:t>
      </w:r>
    </w:p>
    <w:p>
      <w:pPr>
        <w:pStyle w:val="CaptionedFigure"/>
      </w:pPr>
      <w:bookmarkStart w:id="54" w:name="fig:6"/>
      <w:r>
        <w:drawing>
          <wp:inline>
            <wp:extent cx="2613660" cy="1272540"/>
            <wp:effectExtent b="0" l="0" r="0" t="0"/>
            <wp:docPr descr="Рис. 7: Запуск программы. Первая версия" title="" id="52" name="Picture"/>
            <a:graphic>
              <a:graphicData uri="http://schemas.openxmlformats.org/drawingml/2006/picture">
                <pic:pic>
                  <pic:nvPicPr>
                    <pic:cNvPr descr="image/img_6.jpg" id="53" name="Picture"/>
                    <pic:cNvPicPr>
                      <a:picLocks noChangeArrowheads="1" noChangeAspect="1"/>
                    </pic:cNvPicPr>
                  </pic:nvPicPr>
                  <pic:blipFill>
                    <a:blip r:embed="rId51"/>
                    <a:stretch>
                      <a:fillRect/>
                    </a:stretch>
                  </pic:blipFill>
                  <pic:spPr bwMode="auto">
                    <a:xfrm>
                      <a:off x="0" y="0"/>
                      <a:ext cx="2613660" cy="1272540"/>
                    </a:xfrm>
                    <a:prstGeom prst="rect">
                      <a:avLst/>
                    </a:prstGeom>
                    <a:noFill/>
                    <a:ln w="9525">
                      <a:noFill/>
                      <a:headEnd/>
                      <a:tailEnd/>
                    </a:ln>
                  </pic:spPr>
                </pic:pic>
              </a:graphicData>
            </a:graphic>
          </wp:inline>
        </w:drawing>
      </w:r>
      <w:bookmarkEnd w:id="54"/>
    </w:p>
    <w:p>
      <w:pPr>
        <w:pStyle w:val="ImageCaption"/>
      </w:pPr>
      <w:r>
        <w:t xml:space="preserve">Рис. 7: Запуск программы. Первая версия</w:t>
      </w:r>
    </w:p>
    <w:p>
      <w:pPr>
        <w:pStyle w:val="BodyText"/>
      </w:pPr>
      <w:r>
        <w:t xml:space="preserve">Как можно заметить, однократное гаммирование открытого текста приводит к его шифрованию, причем получается набор символов, которые не получается отобразить в нормальном виде в консоли (т.к. кодировка в консоли не имеет конкретное символьное представление для них), однако можно уведить шестнадцатиричное представление зашифрованного тектса; однакратное гаммирование зашифровааного текста тем же ключом приводит к его расшифровке. Важно отметить, что на самом деле порядок задания параметров в функции</w:t>
      </w:r>
      <w:r>
        <w:t xml:space="preserve"> </w:t>
      </w:r>
      <w:r>
        <w:rPr>
          <w:iCs/>
          <w:i/>
        </w:rPr>
        <w:t xml:space="preserve">gamming(text, key)</w:t>
      </w:r>
      <w:r>
        <w:t xml:space="preserve"> </w:t>
      </w:r>
      <w:r>
        <w:t xml:space="preserve">не имеет значение, т.е. вместо</w:t>
      </w:r>
      <w:r>
        <w:t xml:space="preserve"> </w:t>
      </w:r>
      <w:r>
        <w:rPr>
          <w:iCs/>
          <w:i/>
        </w:rPr>
        <w:t xml:space="preserve">key</w:t>
      </w:r>
      <w:r>
        <w:t xml:space="preserve"> </w:t>
      </w:r>
      <w:r>
        <w:t xml:space="preserve">можно подставить</w:t>
      </w:r>
      <w:r>
        <w:t xml:space="preserve"> </w:t>
      </w:r>
      <w:r>
        <w:rPr>
          <w:iCs/>
          <w:i/>
        </w:rPr>
        <w:t xml:space="preserve">text</w:t>
      </w:r>
      <w:r>
        <w:t xml:space="preserve">, а вместо</w:t>
      </w:r>
      <w:r>
        <w:t xml:space="preserve"> </w:t>
      </w:r>
      <w:r>
        <w:rPr>
          <w:iCs/>
          <w:i/>
        </w:rPr>
        <w:t xml:space="preserve">text</w:t>
      </w:r>
      <w:r>
        <w:t xml:space="preserve"> </w:t>
      </w:r>
      <w:r>
        <w:t xml:space="preserve">-</w:t>
      </w:r>
      <w:r>
        <w:t xml:space="preserve"> </w:t>
      </w:r>
      <w:r>
        <w:rPr>
          <w:iCs/>
          <w:i/>
        </w:rPr>
        <w:t xml:space="preserve">key</w:t>
      </w:r>
      <w:r>
        <w:t xml:space="preserve">. Это возможно, поскольку операция сложения по модулю 2 - коммутативна.</w:t>
      </w:r>
    </w:p>
    <w:p>
      <w:pPr>
        <w:pStyle w:val="BodyText"/>
      </w:pPr>
      <w:r>
        <w:t xml:space="preserve">Далее расшифирим функционал программы: напишем функцию генерации необходимого ключа и функцию генерации случайно строки заданной длины.</w:t>
      </w:r>
    </w:p>
    <w:p>
      <w:pPr>
        <w:pStyle w:val="BodyText"/>
      </w:pPr>
      <w:r>
        <w:t xml:space="preserve">Для начала напишем функцию генерации ключа для указанного текста, которое будет после однокартного гаммирование этого текста этим ключом выдавать необходимый текст (рис. 8).</w:t>
      </w:r>
    </w:p>
    <w:p>
      <w:pPr>
        <w:pStyle w:val="CaptionedFigure"/>
      </w:pPr>
      <w:bookmarkStart w:id="58" w:name="fig:7"/>
      <w:r>
        <w:drawing>
          <wp:inline>
            <wp:extent cx="5334000" cy="1153059"/>
            <wp:effectExtent b="0" l="0" r="0" t="0"/>
            <wp:docPr descr="Рис. 8: Функция генерации желаемого ключа" title="" id="56" name="Picture"/>
            <a:graphic>
              <a:graphicData uri="http://schemas.openxmlformats.org/drawingml/2006/picture">
                <pic:pic>
                  <pic:nvPicPr>
                    <pic:cNvPr descr="image/img_7.jpg" id="57" name="Picture"/>
                    <pic:cNvPicPr>
                      <a:picLocks noChangeArrowheads="1" noChangeAspect="1"/>
                    </pic:cNvPicPr>
                  </pic:nvPicPr>
                  <pic:blipFill>
                    <a:blip r:embed="rId55"/>
                    <a:stretch>
                      <a:fillRect/>
                    </a:stretch>
                  </pic:blipFill>
                  <pic:spPr bwMode="auto">
                    <a:xfrm>
                      <a:off x="0" y="0"/>
                      <a:ext cx="5334000" cy="1153059"/>
                    </a:xfrm>
                    <a:prstGeom prst="rect">
                      <a:avLst/>
                    </a:prstGeom>
                    <a:noFill/>
                    <a:ln w="9525">
                      <a:noFill/>
                      <a:headEnd/>
                      <a:tailEnd/>
                    </a:ln>
                  </pic:spPr>
                </pic:pic>
              </a:graphicData>
            </a:graphic>
          </wp:inline>
        </w:drawing>
      </w:r>
      <w:bookmarkEnd w:id="58"/>
    </w:p>
    <w:p>
      <w:pPr>
        <w:pStyle w:val="ImageCaption"/>
      </w:pPr>
      <w:r>
        <w:t xml:space="preserve">Рис. 8: Функция генерации желаемого ключа</w:t>
      </w:r>
    </w:p>
    <w:p>
      <w:pPr>
        <w:pStyle w:val="BodyText"/>
      </w:pPr>
      <w:r>
        <w:t xml:space="preserve">Как можно заметить, по факту эта функция является оберткой функции</w:t>
      </w:r>
      <w:r>
        <w:t xml:space="preserve"> </w:t>
      </w:r>
      <w:r>
        <w:rPr>
          <w:iCs/>
          <w:i/>
        </w:rPr>
        <w:t xml:space="preserve">gamming</w:t>
      </w:r>
      <w:r>
        <w:t xml:space="preserve">. Однако, эта функция удобнее в плане говорящего имени и параметров, а также в связи с друим выводом ошибки в случае, если длины строк, задаваеммых в параметрах, - разные.</w:t>
      </w:r>
    </w:p>
    <w:p>
      <w:pPr>
        <w:pStyle w:val="BodyText"/>
      </w:pPr>
      <w:r>
        <w:t xml:space="preserve">Для удобства дальнейшей работы, напишем функцию генерации случайной строки заданной длины</w:t>
      </w:r>
      <w:r>
        <w:t xml:space="preserve"> </w:t>
      </w:r>
      <w:r>
        <w:rPr>
          <w:iCs/>
          <w:i/>
        </w:rPr>
        <w:t xml:space="preserve">lenght</w:t>
      </w:r>
      <w:r>
        <w:t xml:space="preserve"> </w:t>
      </w:r>
      <w:r>
        <w:t xml:space="preserve">с использованием заданных символов</w:t>
      </w:r>
      <w:r>
        <w:t xml:space="preserve"> </w:t>
      </w:r>
      <w:r>
        <w:rPr>
          <w:iCs/>
          <w:i/>
        </w:rPr>
        <w:t xml:space="preserve">letters</w:t>
      </w:r>
      <w:r>
        <w:t xml:space="preserve">, причем по умолчанию - это латинские символы верхнего и нижнего регистров (рис. 10). Но перед этим нужно импортировать необходмую функцию из библиотеки</w:t>
      </w:r>
      <w:r>
        <w:t xml:space="preserve"> </w:t>
      </w:r>
      <w:r>
        <w:rPr>
          <w:iCs/>
          <w:i/>
        </w:rPr>
        <w:t xml:space="preserve">random</w:t>
      </w:r>
      <w:r>
        <w:t xml:space="preserve"> </w:t>
      </w:r>
      <w:r>
        <w:t xml:space="preserve">(рис. 9).</w:t>
      </w:r>
    </w:p>
    <w:p>
      <w:pPr>
        <w:pStyle w:val="CaptionedFigure"/>
      </w:pPr>
      <w:bookmarkStart w:id="62" w:name="fig:8"/>
      <w:r>
        <w:drawing>
          <wp:inline>
            <wp:extent cx="1927860" cy="586740"/>
            <wp:effectExtent b="0" l="0" r="0" t="0"/>
            <wp:docPr descr="Рис. 9: Импорт функции randint" title="" id="60" name="Picture"/>
            <a:graphic>
              <a:graphicData uri="http://schemas.openxmlformats.org/drawingml/2006/picture">
                <pic:pic>
                  <pic:nvPicPr>
                    <pic:cNvPr descr="image/img_8.jpg" id="61" name="Picture"/>
                    <pic:cNvPicPr>
                      <a:picLocks noChangeArrowheads="1" noChangeAspect="1"/>
                    </pic:cNvPicPr>
                  </pic:nvPicPr>
                  <pic:blipFill>
                    <a:blip r:embed="rId59"/>
                    <a:stretch>
                      <a:fillRect/>
                    </a:stretch>
                  </pic:blipFill>
                  <pic:spPr bwMode="auto">
                    <a:xfrm>
                      <a:off x="0" y="0"/>
                      <a:ext cx="1927860" cy="586740"/>
                    </a:xfrm>
                    <a:prstGeom prst="rect">
                      <a:avLst/>
                    </a:prstGeom>
                    <a:noFill/>
                    <a:ln w="9525">
                      <a:noFill/>
                      <a:headEnd/>
                      <a:tailEnd/>
                    </a:ln>
                  </pic:spPr>
                </pic:pic>
              </a:graphicData>
            </a:graphic>
          </wp:inline>
        </w:drawing>
      </w:r>
      <w:bookmarkEnd w:id="62"/>
    </w:p>
    <w:p>
      <w:pPr>
        <w:pStyle w:val="ImageCaption"/>
      </w:pPr>
      <w:r>
        <w:t xml:space="preserve">Рис. 9: Импорт функции randint</w:t>
      </w:r>
    </w:p>
    <w:p>
      <w:pPr>
        <w:pStyle w:val="CaptionedFigure"/>
      </w:pPr>
      <w:bookmarkStart w:id="66" w:name="fig:9"/>
      <w:r>
        <w:drawing>
          <wp:inline>
            <wp:extent cx="5334000" cy="1933314"/>
            <wp:effectExtent b="0" l="0" r="0" t="0"/>
            <wp:docPr descr="Рис. 10: Функция генерации случайной строки" title="" id="64" name="Picture"/>
            <a:graphic>
              <a:graphicData uri="http://schemas.openxmlformats.org/drawingml/2006/picture">
                <pic:pic>
                  <pic:nvPicPr>
                    <pic:cNvPr descr="image/img_9.jpg" id="65" name="Picture"/>
                    <pic:cNvPicPr>
                      <a:picLocks noChangeArrowheads="1" noChangeAspect="1"/>
                    </pic:cNvPicPr>
                  </pic:nvPicPr>
                  <pic:blipFill>
                    <a:blip r:embed="rId63"/>
                    <a:stretch>
                      <a:fillRect/>
                    </a:stretch>
                  </pic:blipFill>
                  <pic:spPr bwMode="auto">
                    <a:xfrm>
                      <a:off x="0" y="0"/>
                      <a:ext cx="5334000" cy="1933314"/>
                    </a:xfrm>
                    <a:prstGeom prst="rect">
                      <a:avLst/>
                    </a:prstGeom>
                    <a:noFill/>
                    <a:ln w="9525">
                      <a:noFill/>
                      <a:headEnd/>
                      <a:tailEnd/>
                    </a:ln>
                  </pic:spPr>
                </pic:pic>
              </a:graphicData>
            </a:graphic>
          </wp:inline>
        </w:drawing>
      </w:r>
      <w:bookmarkEnd w:id="66"/>
    </w:p>
    <w:p>
      <w:pPr>
        <w:pStyle w:val="ImageCaption"/>
      </w:pPr>
      <w:r>
        <w:t xml:space="preserve">Рис. 10: Функция генерации случайной строки</w:t>
      </w:r>
    </w:p>
    <w:p>
      <w:pPr>
        <w:pStyle w:val="BodyText"/>
      </w:pPr>
      <w:r>
        <w:t xml:space="preserve">Теперь же можно переписать содержимое точки вхожления программы (условие</w:t>
      </w:r>
      <w:r>
        <w:t xml:space="preserve"> </w:t>
      </w:r>
      <w:r>
        <w:rPr>
          <w:iCs/>
          <w:i/>
        </w:rPr>
        <w:t xml:space="preserve">if</w:t>
      </w:r>
      <w:r>
        <w:rPr>
          <w:iCs/>
          <w:i/>
        </w:rPr>
        <w:t xml:space="preserve"> </w:t>
      </w:r>
      <w:r>
        <w:rPr>
          <w:bCs/>
          <w:b/>
          <w:iCs/>
          <w:i/>
        </w:rPr>
        <w:t xml:space="preserve">name</w:t>
      </w:r>
      <w:r>
        <w:rPr>
          <w:iCs/>
          <w:i/>
        </w:rPr>
        <w:t xml:space="preserve"> </w:t>
      </w:r>
      <w:r>
        <w:rPr>
          <w:iCs/>
          <w:i/>
        </w:rPr>
        <w:t xml:space="preserve">==</w:t>
      </w:r>
      <w:r>
        <w:rPr>
          <w:iCs/>
          <w:i/>
        </w:rPr>
        <w:t xml:space="preserve"> </w:t>
      </w:r>
      <w:r>
        <w:rPr>
          <w:iCs/>
          <w:i/>
        </w:rPr>
        <w:t xml:space="preserve">‘</w:t>
      </w:r>
      <w:r>
        <w:rPr>
          <w:bCs/>
          <w:b/>
          <w:iCs/>
          <w:i/>
        </w:rPr>
        <w:t xml:space="preserve">main</w:t>
      </w:r>
      <w:r>
        <w:rPr>
          <w:iCs/>
          <w:i/>
        </w:rPr>
        <w:t xml:space="preserve">’</w:t>
      </w:r>
      <w:r>
        <w:rPr>
          <w:iCs/>
          <w:i/>
        </w:rPr>
        <w:t xml:space="preserve">:</w:t>
      </w:r>
      <w:r>
        <w:t xml:space="preserve">). Открытый текст теперь будет содержать сообщение</w:t>
      </w:r>
      <w:r>
        <w:t xml:space="preserve"> </w:t>
      </w:r>
      <w:r>
        <w:t xml:space="preserve">“</w:t>
      </w:r>
      <w:r>
        <w:t xml:space="preserve">C Днем народного единства!</w:t>
      </w:r>
      <w:r>
        <w:t xml:space="preserve">”</w:t>
      </w:r>
      <w:r>
        <w:t xml:space="preserve">, а ключ гаммирования мы сгенерируем случайным образом, с помощью функции генерации случайно строки. В результате получим зашифрованный текст после первого гаммирования и расшифрованный - после второго гаммирования. Также добавим переменную с желаемым тектом, получаемого после однократного гаммирования указанного сообщения, -</w:t>
      </w:r>
      <w:r>
        <w:t xml:space="preserve"> </w:t>
      </w:r>
      <w:r>
        <w:t xml:space="preserve">“</w:t>
      </w:r>
      <w:r>
        <w:t xml:space="preserve">С Новым годом, друзья!</w:t>
      </w:r>
      <w:r>
        <w:t xml:space="preserve">”</w:t>
      </w:r>
      <w:r>
        <w:t xml:space="preserve">. Пробелы в конце были добавлены, чтобы размеры сообщений и ключей совпадали. В процессе работы программы, все сообщения и ключи будут выведены в символьном и шестнадцатиричном видах.</w:t>
      </w:r>
    </w:p>
    <w:p>
      <w:pPr>
        <w:pStyle w:val="CaptionedFigure"/>
      </w:pPr>
      <w:bookmarkStart w:id="70" w:name="fig:10"/>
      <w:r>
        <w:drawing>
          <wp:inline>
            <wp:extent cx="5334000" cy="2033040"/>
            <wp:effectExtent b="0" l="0" r="0" t="0"/>
            <wp:docPr descr="Рис. 11: Код проверки работы всех функций" title="" id="68" name="Picture"/>
            <a:graphic>
              <a:graphicData uri="http://schemas.openxmlformats.org/drawingml/2006/picture">
                <pic:pic>
                  <pic:nvPicPr>
                    <pic:cNvPr descr="image/img_10.jpg" id="69" name="Picture"/>
                    <pic:cNvPicPr>
                      <a:picLocks noChangeArrowheads="1" noChangeAspect="1"/>
                    </pic:cNvPicPr>
                  </pic:nvPicPr>
                  <pic:blipFill>
                    <a:blip r:embed="rId67"/>
                    <a:stretch>
                      <a:fillRect/>
                    </a:stretch>
                  </pic:blipFill>
                  <pic:spPr bwMode="auto">
                    <a:xfrm>
                      <a:off x="0" y="0"/>
                      <a:ext cx="5334000" cy="2033040"/>
                    </a:xfrm>
                    <a:prstGeom prst="rect">
                      <a:avLst/>
                    </a:prstGeom>
                    <a:noFill/>
                    <a:ln w="9525">
                      <a:noFill/>
                      <a:headEnd/>
                      <a:tailEnd/>
                    </a:ln>
                  </pic:spPr>
                </pic:pic>
              </a:graphicData>
            </a:graphic>
          </wp:inline>
        </w:drawing>
      </w:r>
      <w:bookmarkEnd w:id="70"/>
    </w:p>
    <w:p>
      <w:pPr>
        <w:pStyle w:val="ImageCaption"/>
      </w:pPr>
      <w:r>
        <w:t xml:space="preserve">Рис. 11: Код проверки работы всех функций</w:t>
      </w:r>
    </w:p>
    <w:p>
      <w:pPr>
        <w:pStyle w:val="BodyText"/>
      </w:pPr>
      <w:r>
        <w:t xml:space="preserve">В итоге, весь код будет выглядить следующим образом (рис. 12 и 13):</w:t>
      </w:r>
    </w:p>
    <w:p>
      <w:pPr>
        <w:pStyle w:val="CaptionedFigure"/>
      </w:pPr>
      <w:bookmarkStart w:id="74" w:name="fig:11"/>
      <w:r>
        <w:drawing>
          <wp:inline>
            <wp:extent cx="5334000" cy="3663929"/>
            <wp:effectExtent b="0" l="0" r="0" t="0"/>
            <wp:docPr descr="Рис. 12: Код программы. Вторая версия" title="" id="72" name="Picture"/>
            <a:graphic>
              <a:graphicData uri="http://schemas.openxmlformats.org/drawingml/2006/picture">
                <pic:pic>
                  <pic:nvPicPr>
                    <pic:cNvPr descr="image/img_11.jpg" id="73" name="Picture"/>
                    <pic:cNvPicPr>
                      <a:picLocks noChangeArrowheads="1" noChangeAspect="1"/>
                    </pic:cNvPicPr>
                  </pic:nvPicPr>
                  <pic:blipFill>
                    <a:blip r:embed="rId71"/>
                    <a:stretch>
                      <a:fillRect/>
                    </a:stretch>
                  </pic:blipFill>
                  <pic:spPr bwMode="auto">
                    <a:xfrm>
                      <a:off x="0" y="0"/>
                      <a:ext cx="5334000" cy="3663929"/>
                    </a:xfrm>
                    <a:prstGeom prst="rect">
                      <a:avLst/>
                    </a:prstGeom>
                    <a:noFill/>
                    <a:ln w="9525">
                      <a:noFill/>
                      <a:headEnd/>
                      <a:tailEnd/>
                    </a:ln>
                  </pic:spPr>
                </pic:pic>
              </a:graphicData>
            </a:graphic>
          </wp:inline>
        </w:drawing>
      </w:r>
      <w:bookmarkEnd w:id="74"/>
    </w:p>
    <w:p>
      <w:pPr>
        <w:pStyle w:val="ImageCaption"/>
      </w:pPr>
      <w:r>
        <w:t xml:space="preserve">Рис. 12: Код программы. Вторая версия</w:t>
      </w:r>
    </w:p>
    <w:p>
      <w:pPr>
        <w:pStyle w:val="CaptionedFigure"/>
      </w:pPr>
      <w:bookmarkStart w:id="78" w:name="fig:12"/>
      <w:r>
        <w:drawing>
          <wp:inline>
            <wp:extent cx="5334000" cy="3967508"/>
            <wp:effectExtent b="0" l="0" r="0" t="0"/>
            <wp:docPr descr="Рис. 13: Код программы. Вторая версия" title="" id="76" name="Picture"/>
            <a:graphic>
              <a:graphicData uri="http://schemas.openxmlformats.org/drawingml/2006/picture">
                <pic:pic>
                  <pic:nvPicPr>
                    <pic:cNvPr descr="image/img_12.jpg" id="77" name="Picture"/>
                    <pic:cNvPicPr>
                      <a:picLocks noChangeArrowheads="1" noChangeAspect="1"/>
                    </pic:cNvPicPr>
                  </pic:nvPicPr>
                  <pic:blipFill>
                    <a:blip r:embed="rId75"/>
                    <a:stretch>
                      <a:fillRect/>
                    </a:stretch>
                  </pic:blipFill>
                  <pic:spPr bwMode="auto">
                    <a:xfrm>
                      <a:off x="0" y="0"/>
                      <a:ext cx="5334000" cy="3967508"/>
                    </a:xfrm>
                    <a:prstGeom prst="rect">
                      <a:avLst/>
                    </a:prstGeom>
                    <a:noFill/>
                    <a:ln w="9525">
                      <a:noFill/>
                      <a:headEnd/>
                      <a:tailEnd/>
                    </a:ln>
                  </pic:spPr>
                </pic:pic>
              </a:graphicData>
            </a:graphic>
          </wp:inline>
        </w:drawing>
      </w:r>
      <w:bookmarkEnd w:id="78"/>
    </w:p>
    <w:p>
      <w:pPr>
        <w:pStyle w:val="ImageCaption"/>
      </w:pPr>
      <w:r>
        <w:t xml:space="preserve">Рис. 13: Код программы. Вторая версия</w:t>
      </w:r>
    </w:p>
    <w:p>
      <w:pPr>
        <w:pStyle w:val="BodyText"/>
      </w:pPr>
      <w:r>
        <w:t xml:space="preserve">Запустим программу и проверим ее работу [</w:t>
      </w:r>
      <w:r>
        <w:rPr>
          <w:bCs/>
          <w:b/>
        </w:rPr>
        <w:t xml:space="preserve">cmd</w:t>
      </w:r>
      <w:r>
        <w:t xml:space="preserve">: python3 Lab7.py] (рис. 14).</w:t>
      </w:r>
    </w:p>
    <w:p>
      <w:pPr>
        <w:pStyle w:val="CaptionedFigure"/>
      </w:pPr>
      <w:bookmarkStart w:id="82" w:name="fig:13"/>
      <w:r>
        <w:drawing>
          <wp:inline>
            <wp:extent cx="5334000" cy="1669511"/>
            <wp:effectExtent b="0" l="0" r="0" t="0"/>
            <wp:docPr descr="Рис. 14: Запуск программы. Вторая версия" title="" id="80" name="Picture"/>
            <a:graphic>
              <a:graphicData uri="http://schemas.openxmlformats.org/drawingml/2006/picture">
                <pic:pic>
                  <pic:nvPicPr>
                    <pic:cNvPr descr="image/img_13.jpg" id="81" name="Picture"/>
                    <pic:cNvPicPr>
                      <a:picLocks noChangeArrowheads="1" noChangeAspect="1"/>
                    </pic:cNvPicPr>
                  </pic:nvPicPr>
                  <pic:blipFill>
                    <a:blip r:embed="rId79"/>
                    <a:stretch>
                      <a:fillRect/>
                    </a:stretch>
                  </pic:blipFill>
                  <pic:spPr bwMode="auto">
                    <a:xfrm>
                      <a:off x="0" y="0"/>
                      <a:ext cx="5334000" cy="1669511"/>
                    </a:xfrm>
                    <a:prstGeom prst="rect">
                      <a:avLst/>
                    </a:prstGeom>
                    <a:noFill/>
                    <a:ln w="9525">
                      <a:noFill/>
                      <a:headEnd/>
                      <a:tailEnd/>
                    </a:ln>
                  </pic:spPr>
                </pic:pic>
              </a:graphicData>
            </a:graphic>
          </wp:inline>
        </w:drawing>
      </w:r>
      <w:bookmarkEnd w:id="82"/>
    </w:p>
    <w:p>
      <w:pPr>
        <w:pStyle w:val="ImageCaption"/>
      </w:pPr>
      <w:r>
        <w:t xml:space="preserve">Рис. 14: Запуск программы. Вторая версия</w:t>
      </w:r>
    </w:p>
    <w:p>
      <w:pPr>
        <w:pStyle w:val="BodyText"/>
      </w:pPr>
      <w:r>
        <w:t xml:space="preserve">Как видно из рисунка выше, использование повторного гаммирования тем же ключом приводит к расшифровке (расшифрованное сообщение полностью совпадает с сообщением до шифрования). Для зашифрованного сообщения можно подобрать ключ, который после применения однократного гаммирования даст желаемое сообщение, отличное от начального (сообщения до шифрования). Такой же ключ можно сгенерировать и для открытого текста, например, чтобы запутать человека, которому не было адресовано настоящее сообщение. В результате применения такого ключа для зашифрованного сообщения, мы получили сообщение</w:t>
      </w:r>
      <w:r>
        <w:t xml:space="preserve"> </w:t>
      </w:r>
      <w:r>
        <w:t xml:space="preserve">“</w:t>
      </w:r>
      <w:r>
        <w:t xml:space="preserve">С Новым Годом, друзья!</w:t>
      </w:r>
      <w:r>
        <w:t xml:space="preserve">”</w:t>
      </w:r>
      <w:r>
        <w:t xml:space="preserve">.</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освоил на практике применение режима однократного гаммирования и написал программу, реализующую это шифрование.</w:t>
      </w:r>
    </w:p>
    <w:bookmarkEnd w:id="84"/>
    <w:bookmarkStart w:id="85" w:name="контрольные-вопросы"/>
    <w:p>
      <w:pPr>
        <w:pStyle w:val="Heading1"/>
      </w:pPr>
      <w:r>
        <w:rPr>
          <w:rStyle w:val="SectionNumber"/>
        </w:rPr>
        <w:t xml:space="preserve">6</w:t>
      </w:r>
      <w:r>
        <w:tab/>
      </w:r>
      <w:r>
        <w:t xml:space="preserve">Контрольные вопросы</w:t>
      </w:r>
    </w:p>
    <w:p>
      <w:pPr>
        <w:numPr>
          <w:ilvl w:val="0"/>
          <w:numId w:val="1003"/>
        </w:numPr>
      </w:pPr>
      <w:r>
        <w:rPr>
          <w:bCs/>
          <w:b/>
        </w:rPr>
        <w:t xml:space="preserve">Поясните смысл однократного гаммирования.</w:t>
      </w:r>
    </w:p>
    <w:p>
      <w:pPr>
        <w:numPr>
          <w:ilvl w:val="0"/>
          <w:numId w:val="1000"/>
        </w:numPr>
      </w:pPr>
      <w:r>
        <w:t xml:space="preserve">Гаммирование представляет собой наложение (снятие) на открытые (зашифрованные) данные последовательности элементов других данных (ключа), чаще всего того же размера (ключ можно зациклить). Под наложением, по сути, подразумевается выполнение операции сложения по модулю 2 (XOR) (обозначаемая знаком</w:t>
      </w:r>
      <w:r>
        <w:t xml:space="preserve"> </w:t>
      </w:r>
      <m:oMath>
        <m:r>
          <m:rPr>
            <m:sty m:val="p"/>
          </m:rPr>
          <m:t>⊕</m:t>
        </m:r>
      </m:oMath>
      <w:r>
        <w:t xml:space="preserve">) между элементами гаммы (ключа) и элементами, подлежащих сокрытию. 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 (функицией).</w:t>
      </w:r>
    </w:p>
    <w:p>
      <w:pPr>
        <w:numPr>
          <w:ilvl w:val="0"/>
          <w:numId w:val="1003"/>
        </w:numPr>
      </w:pPr>
      <w:r>
        <w:rPr>
          <w:bCs/>
          <w:b/>
        </w:rPr>
        <w:t xml:space="preserve">Перечислите недостатки однократного гаммирования.</w:t>
      </w:r>
    </w:p>
    <w:p>
      <w:pPr>
        <w:numPr>
          <w:ilvl w:val="0"/>
          <w:numId w:val="1000"/>
        </w:numPr>
      </w:pPr>
      <w:r>
        <w:t xml:space="preserve">Недостатки однократного гаммирования:</w:t>
      </w:r>
    </w:p>
    <w:p>
      <w:pPr>
        <w:numPr>
          <w:ilvl w:val="1"/>
          <w:numId w:val="1004"/>
        </w:numPr>
        <w:pStyle w:val="Compact"/>
      </w:pPr>
      <w:r>
        <w:t xml:space="preserve">ключ, используемый для шифрования/дешифрования, нельзя передать по открытой сети;</w:t>
      </w:r>
    </w:p>
    <w:p>
      <w:pPr>
        <w:numPr>
          <w:ilvl w:val="1"/>
          <w:numId w:val="1004"/>
        </w:numPr>
        <w:pStyle w:val="Compact"/>
      </w:pPr>
      <w:r>
        <w:t xml:space="preserve">ключ зачастую должен совпадать с длиной шифруемого/дешифруемого текста, а зацикленный ключ легко вычеслить;</w:t>
      </w:r>
    </w:p>
    <w:p>
      <w:pPr>
        <w:numPr>
          <w:ilvl w:val="1"/>
          <w:numId w:val="1004"/>
        </w:numPr>
        <w:pStyle w:val="Compact"/>
      </w:pPr>
      <w:r>
        <w:t xml:space="preserve">поэлементное шифрование без зависимости от предущего символа или текста в целом не обеспечивает надлежащую безопасность.</w:t>
      </w:r>
    </w:p>
    <w:p>
      <w:pPr>
        <w:numPr>
          <w:ilvl w:val="0"/>
          <w:numId w:val="1003"/>
        </w:numPr>
      </w:pPr>
      <w:r>
        <w:rPr>
          <w:bCs/>
          <w:b/>
        </w:rPr>
        <w:t xml:space="preserve">Перечислите преимущества однократного гаммирования.</w:t>
      </w:r>
    </w:p>
    <w:p>
      <w:pPr>
        <w:numPr>
          <w:ilvl w:val="0"/>
          <w:numId w:val="1000"/>
        </w:numPr>
      </w:pPr>
      <w:r>
        <w:t xml:space="preserve">Преимущества однократного гаммирования:</w:t>
      </w:r>
    </w:p>
    <w:p>
      <w:pPr>
        <w:numPr>
          <w:ilvl w:val="1"/>
          <w:numId w:val="1005"/>
        </w:numPr>
        <w:pStyle w:val="Compact"/>
      </w:pPr>
      <w:r>
        <w:t xml:space="preserve">простой принцип работы (это как плюс, так и минус);</w:t>
      </w:r>
    </w:p>
    <w:p>
      <w:pPr>
        <w:numPr>
          <w:ilvl w:val="1"/>
          <w:numId w:val="1005"/>
        </w:numPr>
        <w:pStyle w:val="Compact"/>
      </w:pPr>
      <w:r>
        <w:t xml:space="preserve">работает очень быстро, так как нет сложных вычислений и зависимостей;</w:t>
      </w:r>
    </w:p>
    <w:p>
      <w:pPr>
        <w:numPr>
          <w:ilvl w:val="1"/>
          <w:numId w:val="1005"/>
        </w:numPr>
        <w:pStyle w:val="Compact"/>
      </w:pPr>
      <w:r>
        <w:t xml:space="preserve">подбор ключа, с помощью которого можно зашифровать текст так, чтобы он казался похожим на исходный, но с друими данными, либо не представляющий интереса текст. Тем самым можно запутать третье лицо, котором не было адресовано сообщение.</w:t>
      </w:r>
    </w:p>
    <w:p>
      <w:pPr>
        <w:numPr>
          <w:ilvl w:val="0"/>
          <w:numId w:val="1003"/>
        </w:numPr>
      </w:pPr>
      <w:r>
        <w:rPr>
          <w:bCs/>
          <w:b/>
        </w:rPr>
        <w:t xml:space="preserve">Почему длина открытого текста должна совпадать с длиной ключа?</w:t>
      </w:r>
    </w:p>
    <w:p>
      <w:pPr>
        <w:numPr>
          <w:ilvl w:val="0"/>
          <w:numId w:val="1000"/>
        </w:numPr>
      </w:pPr>
      <w:r>
        <w:t xml:space="preserve">Это требуется, поскольку а процессе однократного гаммирования происходит поэлементное сложение по модулю 2 открытого текста и ключа. Если длина ключа меньше длины открытого текста, то можно будет зашифровать тольео его часть, иначе же, нужно будет обрезать часть ключа до нужного размера.</w:t>
      </w:r>
    </w:p>
    <w:p>
      <w:pPr>
        <w:numPr>
          <w:ilvl w:val="0"/>
          <w:numId w:val="1003"/>
        </w:numPr>
      </w:pPr>
      <w:r>
        <w:rPr>
          <w:bCs/>
          <w:b/>
        </w:rPr>
        <w:t xml:space="preserve">Какая операция используется в режиме однократного гаммирования, назовите её особенности?</w:t>
      </w:r>
    </w:p>
    <w:p>
      <w:pPr>
        <w:numPr>
          <w:ilvl w:val="0"/>
          <w:numId w:val="1000"/>
        </w:numPr>
      </w:pPr>
      <w:r>
        <w:t xml:space="preserve">В режиме однократного гаммиррвания происходит поэлементное сложение по модулю 2 (XOR) (обозначаемая знаком</w:t>
      </w:r>
      <w:r>
        <w:t xml:space="preserve"> </w:t>
      </w:r>
      <m:oMath>
        <m:r>
          <m:rPr>
            <m:sty m:val="p"/>
          </m:rPr>
          <m:t>⊕</m:t>
        </m:r>
      </m:oMath>
      <w:r>
        <w:t xml:space="preserve">).</w:t>
      </w:r>
    </w:p>
    <w:p>
      <w:pPr>
        <w:numPr>
          <w:ilvl w:val="0"/>
          <w:numId w:val="1000"/>
        </w:numPr>
      </w:pPr>
      <w:r>
        <w:t xml:space="preserve">Особенность XOR заключается в том, что одной и той же функией можно как зашифровать, так и расшифровать их (двойное прибавление одной и той же величины по модулю 2 восстанавливает исходное).</w:t>
      </w:r>
    </w:p>
    <w:p>
      <w:pPr>
        <w:numPr>
          <w:ilvl w:val="0"/>
          <w:numId w:val="1003"/>
        </w:numPr>
      </w:pPr>
      <w:r>
        <w:rPr>
          <w:bCs/>
          <w:b/>
        </w:rPr>
        <w:t xml:space="preserve">Как по открытому тексту и ключу получить шифротекст?</w:t>
      </w:r>
    </w:p>
    <w:p>
      <w:pPr>
        <w:numPr>
          <w:ilvl w:val="0"/>
          <w:numId w:val="1000"/>
        </w:numPr>
      </w:pPr>
      <w:r>
        <w:t xml:space="preserve">Если известны ключ и открытый текст, то задача нахождения шифротекста заключается в применении к каждому символу открытого текста следующего правила:</w:t>
      </w:r>
    </w:p>
    <w:p>
      <w:pPr>
        <w:pStyle w:val="BodyText"/>
      </w:pPr>
      <m:oMathPara>
        <m:oMathParaPr>
          <m:jc m:val="center"/>
        </m:oMathParaPr>
        <m:oMath>
          <m:sSub>
            <m:e>
              <m:r>
                <m:t>C</m:t>
              </m:r>
            </m:e>
            <m:sub>
              <m:r>
                <m:t>i</m:t>
              </m:r>
            </m:sub>
          </m:sSub>
          <m:r>
            <m:rPr>
              <m:sty m:val="p"/>
            </m:rPr>
            <m:t>=</m:t>
          </m:r>
          <m:sSub>
            <m:e>
              <m:r>
                <m:t>P</m:t>
              </m:r>
            </m:e>
            <m:sub>
              <m:r>
                <m:t>i</m:t>
              </m:r>
            </m:sub>
          </m:sSub>
          <m:r>
            <m:rPr>
              <m:sty m:val="p"/>
            </m:rPr>
            <m:t>⊕</m:t>
          </m:r>
          <m:sSub>
            <m:e>
              <m:r>
                <m:t>K</m:t>
              </m:r>
            </m:e>
            <m:sub>
              <m:r>
                <m:t>i</m:t>
              </m:r>
            </m:sub>
          </m:sSub>
          <m:r>
            <m:rPr>
              <m:sty m:val="p"/>
            </m:rPr>
            <m:t>,</m:t>
          </m:r>
        </m:oMath>
      </m:oMathPara>
    </w:p>
    <w:p>
      <w:pPr>
        <w:numPr>
          <w:ilvl w:val="0"/>
          <w:numId w:val="1000"/>
        </w:numPr>
      </w:pPr>
      <w:r>
        <w:t xml:space="preserve">где</w:t>
      </w:r>
      <w:r>
        <w:t xml:space="preserve"> </w:t>
      </w:r>
      <m:oMath>
        <m:sSub>
          <m:e>
            <m:r>
              <m:t>C</m:t>
            </m:r>
          </m:e>
          <m:sub>
            <m:r>
              <m:t>i</m:t>
            </m:r>
          </m:sub>
        </m:sSub>
      </m:oMath>
      <w:r>
        <w:t xml:space="preserve"> </w:t>
      </w:r>
      <w:r>
        <w:t xml:space="preserve">— i-й символ получившегося зашифрованного послания,</w:t>
      </w:r>
      <w:r>
        <w:t xml:space="preserve"> </w:t>
      </w:r>
      <m:oMath>
        <m:sSub>
          <m:e>
            <m:r>
              <m:t>P</m:t>
            </m:r>
          </m:e>
          <m:sub>
            <m:r>
              <m:t>i</m:t>
            </m:r>
          </m:sub>
        </m:sSub>
      </m:oMath>
      <w:r>
        <w:t xml:space="preserve"> </w:t>
      </w:r>
      <w:r>
        <w:t xml:space="preserve">— i-й символ открытого текста,</w:t>
      </w:r>
      <w:r>
        <w:t xml:space="preserve"> </w:t>
      </w:r>
      <m:oMath>
        <m:sSub>
          <m:e>
            <m:r>
              <m:t>K</m:t>
            </m:r>
          </m:e>
          <m:sub>
            <m:r>
              <m:t>i</m:t>
            </m:r>
          </m:sub>
        </m:sSub>
      </m:oMath>
      <w:r>
        <w:t xml:space="preserve"> </w:t>
      </w:r>
      <w:r>
        <w:t xml:space="preserve">— i-й символ ключа,</w:t>
      </w:r>
      <w:r>
        <w:t xml:space="preserve"> </w:t>
      </w:r>
      <m:oMath>
        <m:r>
          <m:t>i</m:t>
        </m:r>
        <m:r>
          <m:rPr>
            <m:sty m:val="p"/>
          </m:rPr>
          <m:t>=</m:t>
        </m:r>
        <m:bar>
          <m:barPr>
            <m:pos m:val="top"/>
          </m:barPr>
          <m:e>
            <m:r>
              <m:t>1</m:t>
            </m:r>
            <m:r>
              <m:rPr>
                <m:sty m:val="p"/>
              </m:rPr>
              <m:t>,</m:t>
            </m:r>
            <m:r>
              <m:t>m</m:t>
            </m:r>
          </m:e>
        </m:bar>
      </m:oMath>
      <w:r>
        <w:t xml:space="preserve">. Размерности открытого текста и ключа должны совпадать, и полученный шифротекст будет такой же длины.</w:t>
      </w:r>
    </w:p>
    <w:p>
      <w:pPr>
        <w:numPr>
          <w:ilvl w:val="0"/>
          <w:numId w:val="1003"/>
        </w:numPr>
      </w:pPr>
      <w:r>
        <w:rPr>
          <w:bCs/>
          <w:b/>
        </w:rPr>
        <w:t xml:space="preserve">Как по открытому тексту и шифротексту получить ключ?</w:t>
      </w:r>
    </w:p>
    <w:p>
      <w:pPr>
        <w:numPr>
          <w:ilvl w:val="0"/>
          <w:numId w:val="1000"/>
        </w:numPr>
      </w:pPr>
      <w:r>
        <w:t xml:space="preserve">Если известны шифротекст и открытый текст, то задача нахождения ключа решается также в соответствии с</w:t>
      </w:r>
      <w:r>
        <w:t xml:space="preserve"> </w:t>
      </w:r>
      <m:oMath>
        <m:sSub>
          <m:e>
            <m:r>
              <m:t>C</m:t>
            </m:r>
          </m:e>
          <m:sub>
            <m:r>
              <m:t>i</m:t>
            </m:r>
          </m:sub>
        </m:sSub>
        <m:r>
          <m:rPr>
            <m:sty m:val="p"/>
          </m:rPr>
          <m:t>=</m:t>
        </m:r>
        <m:sSub>
          <m:e>
            <m:r>
              <m:t>P</m:t>
            </m:r>
          </m:e>
          <m:sub>
            <m:r>
              <m:t>i</m:t>
            </m:r>
          </m:sub>
        </m:sSub>
        <m:r>
          <m:rPr>
            <m:sty m:val="p"/>
          </m:rPr>
          <m:t>⊕</m:t>
        </m:r>
        <m:sSub>
          <m:e>
            <m:r>
              <m:t>K</m:t>
            </m:r>
          </m:e>
          <m:sub>
            <m:r>
              <m:t>i</m:t>
            </m:r>
          </m:sub>
        </m:sSub>
        <m:r>
          <m:rPr>
            <m:sty m:val="p"/>
          </m:rPr>
          <m:t>,</m:t>
        </m:r>
      </m:oMath>
      <w:r>
        <w:t xml:space="preserve">, а именно, обе части равенства необходимо сложить по модулю 2 с</w:t>
      </w:r>
      <w:r>
        <w:t xml:space="preserve"> </w:t>
      </w:r>
      <m:oMath>
        <m:sSub>
          <m:e>
            <m:r>
              <m:t>P</m:t>
            </m:r>
          </m:e>
          <m:sub>
            <m:r>
              <m:t>i</m:t>
            </m:r>
          </m:sub>
        </m:sSub>
      </m:oMath>
      <w:r>
        <w:t xml:space="preserve">:</w:t>
      </w:r>
    </w:p>
    <w:p>
      <w:pPr>
        <w:pStyle w:val="BodyText"/>
      </w:pPr>
      <m:oMathPara>
        <m:oMathParaPr>
          <m:jc m:val="center"/>
        </m:oMathParaPr>
        <m:oMath>
          <m:sSub>
            <m:e>
              <m:r>
                <m:t>C</m:t>
              </m:r>
            </m:e>
            <m:sub>
              <m:r>
                <m:t>i</m:t>
              </m:r>
            </m:sub>
          </m:sSub>
          <m:r>
            <m:rPr>
              <m:sty m:val="p"/>
            </m:rPr>
            <m:t>⊕</m:t>
          </m:r>
          <m:sSub>
            <m:e>
              <m:r>
                <m:t>P</m:t>
              </m:r>
            </m:e>
            <m:sub>
              <m:r>
                <m:t>i</m:t>
              </m:r>
            </m:sub>
          </m:sSub>
          <m:r>
            <m:rPr>
              <m:sty m:val="p"/>
            </m:rPr>
            <m:t>=</m:t>
          </m:r>
          <m:sSub>
            <m:e>
              <m:r>
                <m:t>P</m:t>
              </m:r>
            </m:e>
            <m:sub>
              <m:r>
                <m:t>i</m:t>
              </m:r>
            </m:sub>
          </m:sSub>
          <m:r>
            <m:rPr>
              <m:sty m:val="p"/>
            </m:rPr>
            <m:t>⊕</m:t>
          </m:r>
          <m:sSub>
            <m:e>
              <m:r>
                <m:t>K</m:t>
              </m:r>
            </m:e>
            <m:sub>
              <m:r>
                <m:t>i</m:t>
              </m:r>
            </m:sub>
          </m:sSub>
          <m:r>
            <m:rPr>
              <m:sty m:val="p"/>
            </m:rPr>
            <m:t>⊕</m:t>
          </m:r>
          <m:sSub>
            <m:e>
              <m:r>
                <m:t>P</m:t>
              </m:r>
            </m:e>
            <m:sub>
              <m:r>
                <m:t>i</m:t>
              </m:r>
            </m:sub>
          </m:sSub>
          <m:r>
            <m:rPr>
              <m:sty m:val="p"/>
            </m:rPr>
            <m:t>=</m:t>
          </m:r>
          <m:sSub>
            <m:e>
              <m:r>
                <m:t>K</m:t>
              </m:r>
            </m:e>
            <m:sub>
              <m:r>
                <m:t>i</m:t>
              </m:r>
            </m:sub>
          </m:sSub>
        </m:oMath>
      </m:oMathPara>
    </w:p>
    <w:p>
      <w:pPr>
        <w:pStyle w:val="FirstParagraph"/>
      </w:pPr>
      <m:oMathPara>
        <m:oMathParaPr>
          <m:jc m:val="center"/>
        </m:oMathParaPr>
        <m:oMath>
          <m:sSub>
            <m:e>
              <m:r>
                <m:t>K</m:t>
              </m:r>
            </m:e>
            <m:sub>
              <m:r>
                <m:t>i</m:t>
              </m:r>
            </m:sub>
          </m:sSub>
          <m:r>
            <m:rPr>
              <m:sty m:val="p"/>
            </m:rPr>
            <m:t>=</m:t>
          </m:r>
          <m:sSub>
            <m:e>
              <m:r>
                <m:t>C</m:t>
              </m:r>
            </m:e>
            <m:sub>
              <m:r>
                <m:t>i</m:t>
              </m:r>
            </m:sub>
          </m:sSub>
          <m:r>
            <m:rPr>
              <m:sty m:val="p"/>
            </m:rPr>
            <m:t>⊕</m:t>
          </m:r>
          <m:sSub>
            <m:e>
              <m:r>
                <m:t>P</m:t>
              </m:r>
            </m:e>
            <m:sub>
              <m:r>
                <m:t>i</m:t>
              </m:r>
            </m:sub>
          </m:sSub>
        </m:oMath>
      </m:oMathPara>
    </w:p>
    <w:p>
      <w:pPr>
        <w:numPr>
          <w:ilvl w:val="0"/>
          <w:numId w:val="1000"/>
        </w:numPr>
      </w:pPr>
      <w:r>
        <w:t xml:space="preserve">где</w:t>
      </w:r>
      <w:r>
        <w:t xml:space="preserve"> </w:t>
      </w:r>
      <m:oMath>
        <m:sSub>
          <m:e>
            <m:r>
              <m:t>C</m:t>
            </m:r>
          </m:e>
          <m:sub>
            <m:r>
              <m:t>i</m:t>
            </m:r>
          </m:sub>
        </m:sSub>
      </m:oMath>
      <w:r>
        <w:t xml:space="preserve"> </w:t>
      </w:r>
      <w:r>
        <w:t xml:space="preserve">— i-й символ получившегося зашифрованного послания,</w:t>
      </w:r>
      <w:r>
        <w:t xml:space="preserve"> </w:t>
      </w:r>
      <m:oMath>
        <m:sSub>
          <m:e>
            <m:r>
              <m:t>P</m:t>
            </m:r>
          </m:e>
          <m:sub>
            <m:r>
              <m:t>i</m:t>
            </m:r>
          </m:sub>
        </m:sSub>
      </m:oMath>
      <w:r>
        <w:t xml:space="preserve"> </w:t>
      </w:r>
      <w:r>
        <w:t xml:space="preserve">— i-й символ открытого текста,</w:t>
      </w:r>
      <w:r>
        <w:t xml:space="preserve"> </w:t>
      </w:r>
      <m:oMath>
        <m:sSub>
          <m:e>
            <m:r>
              <m:t>K</m:t>
            </m:r>
          </m:e>
          <m:sub>
            <m:r>
              <m:t>i</m:t>
            </m:r>
          </m:sub>
        </m:sSub>
      </m:oMath>
      <w:r>
        <w:t xml:space="preserve"> </w:t>
      </w:r>
      <w:r>
        <w:t xml:space="preserve">— i-й символ ключа,</w:t>
      </w:r>
      <w:r>
        <w:t xml:space="preserve"> </w:t>
      </w:r>
      <m:oMath>
        <m:r>
          <m:t>i</m:t>
        </m:r>
        <m:r>
          <m:rPr>
            <m:sty m:val="p"/>
          </m:rPr>
          <m:t>=</m:t>
        </m:r>
        <m:bar>
          <m:barPr>
            <m:pos m:val="top"/>
          </m:barPr>
          <m:e>
            <m:r>
              <m:t>1</m:t>
            </m:r>
            <m:r>
              <m:rPr>
                <m:sty m:val="p"/>
              </m:rPr>
              <m:t>,</m:t>
            </m:r>
            <m:r>
              <m:t>m</m:t>
            </m:r>
          </m:e>
        </m:bar>
      </m:oMath>
      <w:r>
        <w:t xml:space="preserve">. Размерности открытого текста и ключа должны совпадать, и полученный шифротекст будет такой же длины.</w:t>
      </w:r>
    </w:p>
    <w:p>
      <w:pPr>
        <w:numPr>
          <w:ilvl w:val="0"/>
          <w:numId w:val="1003"/>
        </w:numPr>
      </w:pPr>
      <w:r>
        <w:rPr>
          <w:bCs/>
          <w:b/>
        </w:rPr>
        <w:t xml:space="preserve">В чем заключаются необходимые и достаточные условия абсолютной стойкости шифра?</w:t>
      </w:r>
    </w:p>
    <w:p>
      <w:pPr>
        <w:numPr>
          <w:ilvl w:val="0"/>
          <w:numId w:val="1000"/>
        </w:numPr>
      </w:pPr>
      <w:r>
        <w:t xml:space="preserve">Необходимые и достаточные условия абсолютной стойкости шифра:</w:t>
      </w:r>
    </w:p>
    <w:p>
      <w:pPr>
        <w:numPr>
          <w:ilvl w:val="1"/>
          <w:numId w:val="1006"/>
        </w:numPr>
        <w:pStyle w:val="Compact"/>
      </w:pPr>
      <w:r>
        <w:t xml:space="preserve">полная случайность ключа (ключ не должен состоять из одного и того же символа или зацикливаться, иначе его будет легко расшифровать);</w:t>
      </w:r>
    </w:p>
    <w:p>
      <w:pPr>
        <w:numPr>
          <w:ilvl w:val="1"/>
          <w:numId w:val="1006"/>
        </w:numPr>
        <w:pStyle w:val="Compact"/>
      </w:pPr>
      <w:r>
        <w:t xml:space="preserve">равенство длин ключа и открытого текста (поэлементные операции требуют равенства длин);</w:t>
      </w:r>
    </w:p>
    <w:p>
      <w:pPr>
        <w:numPr>
          <w:ilvl w:val="1"/>
          <w:numId w:val="1006"/>
        </w:numPr>
        <w:pStyle w:val="Compact"/>
      </w:pPr>
      <w:r>
        <w:t xml:space="preserve">однократное использование ключа (повторное использование приводит к возвращению к исходному тексту/последовательности битов).</w:t>
      </w:r>
    </w:p>
    <w:bookmarkEnd w:id="85"/>
    <w:bookmarkStart w:id="96" w:name="список-литературы"/>
    <w:p>
      <w:pPr>
        <w:pStyle w:val="Heading1"/>
      </w:pPr>
      <w:r>
        <w:t xml:space="preserve">Список литературы</w:t>
      </w:r>
    </w:p>
    <w:bookmarkStart w:id="95" w:name="refs"/>
    <w:bookmarkStart w:id="87"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86">
        <w:r>
          <w:rPr>
            <w:rStyle w:val="Hyperlink"/>
          </w:rPr>
          <w:t xml:space="preserve">https://www.gnu.org/software/bash/manual/</w:t>
        </w:r>
      </w:hyperlink>
      <w:r>
        <w:t xml:space="preserve">.</w:t>
      </w:r>
    </w:p>
    <w:bookmarkEnd w:id="87"/>
    <w:bookmarkStart w:id="89" w:name="ref-newham:2005:bash"/>
    <w:p>
      <w:pPr>
        <w:pStyle w:val="Bibliography"/>
      </w:pPr>
      <w:r>
        <w:t xml:space="preserve">2.</w:t>
      </w:r>
      <w:r>
        <w:t xml:space="preserve"> </w:t>
      </w:r>
      <w:r>
        <w:t xml:space="preserve">	</w:t>
      </w:r>
      <w:r>
        <w:t xml:space="preserve">Newham C.</w:t>
      </w:r>
      <w:r>
        <w:t xml:space="preserve"> </w:t>
      </w:r>
      <w:hyperlink r:id="rId88">
        <w:r>
          <w:rPr>
            <w:rStyle w:val="Hyperlink"/>
          </w:rPr>
          <w:t xml:space="preserve">Learning the bash Shell: Unix Shell Programming</w:t>
        </w:r>
      </w:hyperlink>
      <w:r>
        <w:t xml:space="preserve">. O’Reilly Media, 2005. 354 с.</w:t>
      </w:r>
    </w:p>
    <w:bookmarkEnd w:id="89"/>
    <w:bookmarkStart w:id="90"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90"/>
    <w:bookmarkStart w:id="92" w:name="ref-robbins:2013:bash"/>
    <w:p>
      <w:pPr>
        <w:pStyle w:val="Bibliography"/>
      </w:pPr>
      <w:r>
        <w:t xml:space="preserve">4.</w:t>
      </w:r>
      <w:r>
        <w:t xml:space="preserve"> </w:t>
      </w:r>
      <w:r>
        <w:t xml:space="preserve">	</w:t>
      </w:r>
      <w:r>
        <w:t xml:space="preserve">Robbins A.</w:t>
      </w:r>
      <w:r>
        <w:t xml:space="preserve"> </w:t>
      </w:r>
      <w:hyperlink r:id="rId91">
        <w:r>
          <w:rPr>
            <w:rStyle w:val="Hyperlink"/>
          </w:rPr>
          <w:t xml:space="preserve">Bash Pocket Reference</w:t>
        </w:r>
      </w:hyperlink>
      <w:r>
        <w:t xml:space="preserve">. O’Reilly Media, 2016. 156 с.</w:t>
      </w:r>
    </w:p>
    <w:bookmarkEnd w:id="92"/>
    <w:bookmarkStart w:id="93"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93"/>
    <w:bookmarkStart w:id="94"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22" Target="media/rId22.png" /><Relationship Type="http://schemas.openxmlformats.org/officeDocument/2006/relationships/hyperlink" Id="rId88" Target="http://www.amazon.com/Learning-bash-Shell-Programming-Nutshell/dp/0596009658" TargetMode="External" /><Relationship Type="http://schemas.openxmlformats.org/officeDocument/2006/relationships/hyperlink" Id="rId86" Target="https://www.gnu.org/software/bash/manual/" TargetMode="External" /><Relationship Type="http://schemas.openxmlformats.org/officeDocument/2006/relationships/hyperlink" Id="rId91"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88" Target="http://www.amazon.com/Learning-bash-Shell-Programming-Nutshell/dp/0596009658" TargetMode="External" /><Relationship Type="http://schemas.openxmlformats.org/officeDocument/2006/relationships/hyperlink" Id="rId86" Target="https://www.gnu.org/software/bash/manual/" TargetMode="External" /><Relationship Type="http://schemas.openxmlformats.org/officeDocument/2006/relationships/hyperlink" Id="rId91"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Феоктистов Владислав Сергеевич</dc:creator>
  <dc:language>ru-RU</dc:language>
  <cp:keywords/>
  <dcterms:created xsi:type="dcterms:W3CDTF">2022-10-20T14:45:11Z</dcterms:created>
  <dcterms:modified xsi:type="dcterms:W3CDTF">2022-10-20T14:45:11Z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Дисциплина: Основы информационной безопасности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