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bookmarkStart w:id="0" w:name="_GoBack"/>
      <w:bookmarkEnd w:id="0"/>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2A55A3">
        <w:tc>
          <w:tcPr>
            <w:tcW w:w="1240" w:type="dxa"/>
          </w:tcPr>
          <w:p w14:paraId="52C88971" w14:textId="77777777" w:rsidR="00A32C33" w:rsidRPr="0062419B" w:rsidRDefault="00A32C33" w:rsidP="002A55A3">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2A55A3">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End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1"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2A55A3">
        <w:trPr>
          <w:trHeight w:val="510"/>
        </w:trPr>
        <w:tc>
          <w:tcPr>
            <w:tcW w:w="539" w:type="dxa"/>
          </w:tcPr>
          <w:p w14:paraId="163B1FCE" w14:textId="099A9EFB" w:rsidR="00A32C33" w:rsidRPr="00B87A44" w:rsidRDefault="00A32C33" w:rsidP="002A55A3">
            <w:pPr>
              <w:spacing w:line="240" w:lineRule="auto"/>
              <w:ind w:firstLine="0"/>
              <w:jc w:val="center"/>
              <w:rPr>
                <w:rFonts w:eastAsia="Calibri"/>
                <w:sz w:val="22"/>
                <w:szCs w:val="22"/>
              </w:rPr>
            </w:pPr>
          </w:p>
        </w:tc>
        <w:tc>
          <w:tcPr>
            <w:tcW w:w="1410" w:type="dxa"/>
          </w:tcPr>
          <w:p w14:paraId="753FECC3" w14:textId="08A6FF3E" w:rsidR="00A32C33" w:rsidRPr="00B87A44" w:rsidRDefault="00A32C33" w:rsidP="002A55A3">
            <w:pPr>
              <w:spacing w:line="240" w:lineRule="auto"/>
              <w:ind w:firstLine="0"/>
              <w:jc w:val="center"/>
              <w:rPr>
                <w:rFonts w:eastAsia="Calibri"/>
                <w:sz w:val="22"/>
                <w:szCs w:val="22"/>
              </w:rPr>
            </w:pPr>
          </w:p>
        </w:tc>
        <w:tc>
          <w:tcPr>
            <w:tcW w:w="1433" w:type="dxa"/>
          </w:tcPr>
          <w:p w14:paraId="306AE742" w14:textId="2AE4052B" w:rsidR="00A32C33" w:rsidRPr="00B87A44" w:rsidRDefault="00A32C33" w:rsidP="002A55A3">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2A55A3">
            <w:pPr>
              <w:spacing w:line="240" w:lineRule="auto"/>
              <w:ind w:firstLine="0"/>
              <w:jc w:val="center"/>
              <w:rPr>
                <w:rFonts w:eastAsia="Calibri"/>
                <w:sz w:val="22"/>
                <w:szCs w:val="22"/>
              </w:rPr>
            </w:pPr>
          </w:p>
        </w:tc>
      </w:tr>
      <w:tr w:rsidR="00A32C33" w:rsidRPr="00B87A44" w14:paraId="24A5229D" w14:textId="77777777" w:rsidTr="002A55A3">
        <w:tc>
          <w:tcPr>
            <w:tcW w:w="539" w:type="dxa"/>
          </w:tcPr>
          <w:p w14:paraId="63326165" w14:textId="77777777" w:rsidR="00A32C33" w:rsidRPr="00B87A44" w:rsidRDefault="00A32C33" w:rsidP="002A55A3">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2A55A3">
            <w:pPr>
              <w:spacing w:line="240" w:lineRule="auto"/>
              <w:ind w:firstLine="0"/>
              <w:jc w:val="center"/>
              <w:rPr>
                <w:rFonts w:eastAsia="Calibri"/>
                <w:sz w:val="22"/>
                <w:szCs w:val="22"/>
              </w:rPr>
            </w:pPr>
          </w:p>
        </w:tc>
        <w:tc>
          <w:tcPr>
            <w:tcW w:w="1433" w:type="dxa"/>
          </w:tcPr>
          <w:p w14:paraId="11EFA4C6" w14:textId="77777777" w:rsidR="00A32C33" w:rsidRPr="00B87A44" w:rsidRDefault="00A32C33" w:rsidP="002A55A3">
            <w:pPr>
              <w:spacing w:line="240" w:lineRule="auto"/>
              <w:ind w:firstLine="0"/>
              <w:jc w:val="center"/>
              <w:rPr>
                <w:rFonts w:eastAsia="Calibri"/>
                <w:sz w:val="22"/>
                <w:szCs w:val="22"/>
              </w:rPr>
            </w:pPr>
          </w:p>
        </w:tc>
        <w:tc>
          <w:tcPr>
            <w:tcW w:w="1626" w:type="dxa"/>
          </w:tcPr>
          <w:p w14:paraId="31910CCF" w14:textId="77777777" w:rsidR="00A32C33" w:rsidRPr="00B87A44" w:rsidRDefault="00A32C33" w:rsidP="002A55A3">
            <w:pPr>
              <w:spacing w:line="240" w:lineRule="auto"/>
              <w:ind w:firstLine="0"/>
              <w:jc w:val="center"/>
              <w:rPr>
                <w:rFonts w:eastAsia="Calibri"/>
                <w:sz w:val="22"/>
                <w:szCs w:val="22"/>
              </w:rPr>
            </w:pPr>
          </w:p>
        </w:tc>
      </w:tr>
      <w:tr w:rsidR="00A32C33" w:rsidRPr="00B87A44" w14:paraId="08882BA8" w14:textId="77777777" w:rsidTr="002A55A3">
        <w:tc>
          <w:tcPr>
            <w:tcW w:w="539" w:type="dxa"/>
          </w:tcPr>
          <w:p w14:paraId="6E2DAA76" w14:textId="77777777" w:rsidR="00A32C33" w:rsidRPr="00B87A44" w:rsidRDefault="00A32C33" w:rsidP="002A55A3">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2A55A3">
            <w:pPr>
              <w:spacing w:line="240" w:lineRule="auto"/>
              <w:ind w:firstLine="0"/>
              <w:jc w:val="center"/>
              <w:rPr>
                <w:rFonts w:eastAsia="Calibri"/>
                <w:sz w:val="22"/>
                <w:szCs w:val="22"/>
              </w:rPr>
            </w:pPr>
          </w:p>
        </w:tc>
        <w:tc>
          <w:tcPr>
            <w:tcW w:w="1433" w:type="dxa"/>
          </w:tcPr>
          <w:p w14:paraId="119710C6" w14:textId="77777777" w:rsidR="00A32C33" w:rsidRPr="00B87A44" w:rsidRDefault="00A32C33" w:rsidP="002A55A3">
            <w:pPr>
              <w:spacing w:line="240" w:lineRule="auto"/>
              <w:ind w:firstLine="0"/>
              <w:jc w:val="center"/>
              <w:rPr>
                <w:rFonts w:eastAsia="Calibri"/>
                <w:sz w:val="22"/>
                <w:szCs w:val="22"/>
              </w:rPr>
            </w:pPr>
          </w:p>
        </w:tc>
        <w:tc>
          <w:tcPr>
            <w:tcW w:w="1626" w:type="dxa"/>
          </w:tcPr>
          <w:p w14:paraId="6B6B2570" w14:textId="77777777" w:rsidR="00A32C33" w:rsidRPr="00B87A44" w:rsidRDefault="00A32C33" w:rsidP="002A55A3">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1"/>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26F9EAE1"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AE5BEC">
        <w:rPr>
          <w:u w:val="single"/>
        </w:rPr>
        <w:t>Дизеля</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End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2A55A3">
        <w:tc>
          <w:tcPr>
            <w:tcW w:w="1429" w:type="dxa"/>
          </w:tcPr>
          <w:p w14:paraId="129632AA" w14:textId="77777777" w:rsidR="00A32C33" w:rsidRDefault="00A32C33" w:rsidP="002A55A3">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EndPr/>
          <w:sdtContent>
            <w:tc>
              <w:tcPr>
                <w:tcW w:w="3391" w:type="dxa"/>
                <w:tcBorders>
                  <w:bottom w:val="single" w:sz="4" w:space="0" w:color="auto"/>
                </w:tcBorders>
              </w:tcPr>
              <w:p w14:paraId="27225C08" w14:textId="78410653" w:rsidR="00A32C33" w:rsidRPr="002B7598" w:rsidRDefault="00AE5BEC" w:rsidP="002A55A3">
                <w:pPr>
                  <w:widowControl w:val="0"/>
                  <w:spacing w:line="240" w:lineRule="auto"/>
                  <w:ind w:firstLine="0"/>
                  <w:jc w:val="center"/>
                  <w:rPr>
                    <w:color w:val="000000"/>
                    <w:lang w:bidi="ru-RU"/>
                  </w:rPr>
                </w:pPr>
                <w:r>
                  <w:rPr>
                    <w:color w:val="000000"/>
                    <w:lang w:bidi="ru-RU"/>
                  </w:rPr>
                  <w:t>Яковлев А</w:t>
                </w:r>
                <w:r w:rsidR="00A32C33">
                  <w:rPr>
                    <w:color w:val="000000"/>
                    <w:lang w:bidi="ru-RU"/>
                  </w:rPr>
                  <w:t>.</w:t>
                </w:r>
                <w:r>
                  <w:rPr>
                    <w:color w:val="000000"/>
                    <w:lang w:bidi="ru-RU"/>
                  </w:rPr>
                  <w:t>И.</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2A55A3">
        <w:tc>
          <w:tcPr>
            <w:tcW w:w="4820" w:type="dxa"/>
            <w:tcBorders>
              <w:top w:val="nil"/>
              <w:left w:val="nil"/>
              <w:bottom w:val="single" w:sz="4" w:space="0" w:color="auto"/>
              <w:right w:val="nil"/>
            </w:tcBorders>
          </w:tcPr>
          <w:p w14:paraId="7787DCD2" w14:textId="675D7A2E" w:rsidR="00A32C33" w:rsidRDefault="005266B2" w:rsidP="002A55A3">
            <w:pPr>
              <w:spacing w:line="240" w:lineRule="auto"/>
              <w:ind w:firstLine="0"/>
              <w:jc w:val="center"/>
              <w:rPr>
                <w:rFonts w:eastAsia="Calibri"/>
                <w:sz w:val="20"/>
                <w:szCs w:val="20"/>
              </w:rPr>
            </w:pPr>
            <w:sdt>
              <w:sdtPr>
                <w:id w:val="-360287988"/>
                <w:placeholder>
                  <w:docPart w:val="ABD85B537AAB41CFBA03CA5AA021F0CF"/>
                </w:placeholder>
                <w:text/>
              </w:sdtPr>
              <w:sdtEndPr/>
              <w:sdtContent>
                <w:r w:rsidR="00A32C33" w:rsidRPr="00696D6C">
                  <w:t>ИВТ</w:t>
                </w:r>
                <w:r w:rsidR="00A32C33" w:rsidRPr="00696D6C">
                  <w:rPr>
                    <w:lang w:val="en-US"/>
                  </w:rPr>
                  <w:t>/</w:t>
                </w:r>
                <w:r w:rsidR="00AE5BEC">
                  <w:t>м</w:t>
                </w:r>
                <w:r w:rsidR="00A32C33" w:rsidRPr="00696D6C">
                  <w:t>-</w:t>
                </w:r>
                <w:r w:rsidR="00AE5BEC">
                  <w:t>24–1</w:t>
                </w:r>
                <w:r w:rsidR="00A32C33" w:rsidRPr="00696D6C">
                  <w:t>-о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6BDB3090"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EndPr/>
        <w:sdtContent>
          <w:r w:rsidR="00AE5BEC">
            <w:rPr>
              <w:u w:val="single"/>
            </w:rPr>
            <w:t>09.04.01 Информатика и вычислительная техника</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2A55A3">
        <w:sdt>
          <w:sdtPr>
            <w:rPr>
              <w:color w:val="000000"/>
              <w:lang w:bidi="ru-RU"/>
            </w:rPr>
            <w:id w:val="348926028"/>
            <w:placeholder>
              <w:docPart w:val="429CEE7255384D2C96621595DACE3DF5"/>
            </w:placeholder>
            <w:text/>
          </w:sdtPr>
          <w:sdtEndPr/>
          <w:sdtContent>
            <w:tc>
              <w:tcPr>
                <w:tcW w:w="4820" w:type="dxa"/>
                <w:tcBorders>
                  <w:top w:val="nil"/>
                  <w:left w:val="nil"/>
                  <w:bottom w:val="single" w:sz="4" w:space="0" w:color="auto"/>
                  <w:right w:val="nil"/>
                </w:tcBorders>
              </w:tcPr>
              <w:p w14:paraId="284A6B8E" w14:textId="02A538C2" w:rsidR="00A32C33" w:rsidRDefault="000B7644" w:rsidP="002A55A3">
                <w:pPr>
                  <w:widowControl w:val="0"/>
                  <w:spacing w:line="240" w:lineRule="auto"/>
                  <w:ind w:firstLine="0"/>
                  <w:jc w:val="center"/>
                  <w:rPr>
                    <w:color w:val="000000"/>
                    <w:lang w:bidi="ru-RU"/>
                  </w:rPr>
                </w:pPr>
                <w:r>
                  <w:rPr>
                    <w:color w:val="000000"/>
                    <w:lang w:bidi="ru-RU"/>
                  </w:rPr>
                  <w:t>доцент кафедры «</w:t>
                </w:r>
                <w:proofErr w:type="spellStart"/>
                <w:r>
                  <w:rPr>
                    <w:color w:val="000000"/>
                    <w:lang w:bidi="ru-RU"/>
                  </w:rPr>
                  <w:t>ИТиКС</w:t>
                </w:r>
                <w:proofErr w:type="spellEnd"/>
                <w:r>
                  <w:rPr>
                    <w:color w:val="000000"/>
                    <w:lang w:bidi="ru-RU"/>
                  </w:rPr>
                  <w:t>»</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2A55A3">
        <w:sdt>
          <w:sdtPr>
            <w:id w:val="-834228787"/>
            <w:placeholder>
              <w:docPart w:val="E253DB2D724B41A699C9289C2EA08EB9"/>
            </w:placeholder>
            <w:text/>
          </w:sdtPr>
          <w:sdtEndPr/>
          <w:sdtContent>
            <w:tc>
              <w:tcPr>
                <w:tcW w:w="4820" w:type="dxa"/>
                <w:tcBorders>
                  <w:top w:val="nil"/>
                  <w:left w:val="nil"/>
                  <w:bottom w:val="single" w:sz="4" w:space="0" w:color="auto"/>
                  <w:right w:val="nil"/>
                </w:tcBorders>
              </w:tcPr>
              <w:p w14:paraId="2777DDD4" w14:textId="438B8EA6" w:rsidR="00A32C33" w:rsidRDefault="000B7644" w:rsidP="002A55A3">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End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EndPr/>
      <w:sdtContent>
        <w:p w14:paraId="35AB0069" w14:textId="49A210CC"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3</w:t>
            </w:r>
            <w:r w:rsidR="00A8652B" w:rsidRPr="00A8652B">
              <w:rPr>
                <w:noProof/>
                <w:webHidden/>
                <w:sz w:val="28"/>
                <w:szCs w:val="28"/>
              </w:rPr>
              <w:fldChar w:fldCharType="end"/>
            </w:r>
          </w:hyperlink>
        </w:p>
        <w:p w14:paraId="7C3B8845" w14:textId="17EEA3AF"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3</w:t>
            </w:r>
            <w:r w:rsidR="00A8652B" w:rsidRPr="00A8652B">
              <w:rPr>
                <w:noProof/>
                <w:webHidden/>
                <w:sz w:val="28"/>
                <w:szCs w:val="28"/>
              </w:rPr>
              <w:fldChar w:fldCharType="end"/>
            </w:r>
          </w:hyperlink>
        </w:p>
        <w:p w14:paraId="12E7ADE3" w14:textId="577CFCB8"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3</w:t>
            </w:r>
            <w:r w:rsidR="00A8652B" w:rsidRPr="00A8652B">
              <w:rPr>
                <w:noProof/>
                <w:webHidden/>
                <w:sz w:val="28"/>
                <w:szCs w:val="28"/>
              </w:rPr>
              <w:fldChar w:fldCharType="end"/>
            </w:r>
          </w:hyperlink>
        </w:p>
        <w:p w14:paraId="5D06A9D1" w14:textId="740C233E"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4</w:t>
            </w:r>
            <w:r w:rsidR="00A8652B" w:rsidRPr="00A8652B">
              <w:rPr>
                <w:noProof/>
                <w:webHidden/>
                <w:sz w:val="28"/>
                <w:szCs w:val="28"/>
              </w:rPr>
              <w:fldChar w:fldCharType="end"/>
            </w:r>
          </w:hyperlink>
        </w:p>
        <w:p w14:paraId="63AD9449" w14:textId="71908ED5"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4</w:t>
            </w:r>
            <w:r w:rsidR="00A8652B" w:rsidRPr="00A8652B">
              <w:rPr>
                <w:noProof/>
                <w:webHidden/>
                <w:sz w:val="28"/>
                <w:szCs w:val="28"/>
              </w:rPr>
              <w:fldChar w:fldCharType="end"/>
            </w:r>
          </w:hyperlink>
        </w:p>
        <w:p w14:paraId="151E9ACD" w14:textId="785EBD76"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4</w:t>
            </w:r>
            <w:r w:rsidR="00A8652B" w:rsidRPr="00A8652B">
              <w:rPr>
                <w:noProof/>
                <w:webHidden/>
                <w:sz w:val="28"/>
                <w:szCs w:val="28"/>
              </w:rPr>
              <w:fldChar w:fldCharType="end"/>
            </w:r>
          </w:hyperlink>
        </w:p>
        <w:p w14:paraId="52255BA0" w14:textId="767FC5DF" w:rsidR="00A8652B" w:rsidRPr="00A8652B" w:rsidRDefault="005266B2"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5</w:t>
            </w:r>
            <w:r w:rsidR="00A8652B" w:rsidRPr="00A8652B">
              <w:rPr>
                <w:noProof/>
                <w:webHidden/>
                <w:sz w:val="28"/>
                <w:szCs w:val="28"/>
              </w:rPr>
              <w:fldChar w:fldCharType="end"/>
            </w:r>
          </w:hyperlink>
        </w:p>
        <w:p w14:paraId="7E38E8F4" w14:textId="37A246CC"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5</w:t>
            </w:r>
            <w:r w:rsidR="00A8652B" w:rsidRPr="00A8652B">
              <w:rPr>
                <w:noProof/>
                <w:webHidden/>
                <w:sz w:val="28"/>
                <w:szCs w:val="28"/>
              </w:rPr>
              <w:fldChar w:fldCharType="end"/>
            </w:r>
          </w:hyperlink>
        </w:p>
        <w:p w14:paraId="684DE50E" w14:textId="1EF65339"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7</w:t>
            </w:r>
            <w:r w:rsidR="00A8652B" w:rsidRPr="00A8652B">
              <w:rPr>
                <w:noProof/>
                <w:webHidden/>
                <w:sz w:val="28"/>
                <w:szCs w:val="28"/>
              </w:rPr>
              <w:fldChar w:fldCharType="end"/>
            </w:r>
          </w:hyperlink>
        </w:p>
        <w:p w14:paraId="0F593337" w14:textId="334B4F9D"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8</w:t>
            </w:r>
            <w:r w:rsidR="00A8652B" w:rsidRPr="00A8652B">
              <w:rPr>
                <w:noProof/>
                <w:webHidden/>
                <w:sz w:val="28"/>
                <w:szCs w:val="28"/>
              </w:rPr>
              <w:fldChar w:fldCharType="end"/>
            </w:r>
          </w:hyperlink>
        </w:p>
        <w:p w14:paraId="6C0E7262" w14:textId="2DDFCCA3" w:rsidR="00A8652B" w:rsidRPr="00A8652B" w:rsidRDefault="005266B2"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9</w:t>
            </w:r>
            <w:r w:rsidR="00A8652B" w:rsidRPr="00A8652B">
              <w:rPr>
                <w:noProof/>
                <w:webHidden/>
                <w:sz w:val="28"/>
                <w:szCs w:val="28"/>
              </w:rPr>
              <w:fldChar w:fldCharType="end"/>
            </w:r>
          </w:hyperlink>
        </w:p>
        <w:p w14:paraId="01471CA8" w14:textId="6D861AA9" w:rsidR="00A8652B" w:rsidRPr="00A8652B" w:rsidRDefault="005266B2"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07698A">
              <w:rPr>
                <w:noProof/>
                <w:webHidden/>
                <w:sz w:val="28"/>
                <w:szCs w:val="28"/>
              </w:rPr>
              <w:t>11</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2" w:name="_Toc183979096"/>
      <w:r>
        <w:rPr>
          <w:rFonts w:eastAsia="Calibri"/>
        </w:rPr>
        <w:lastRenderedPageBreak/>
        <w:t>1 ВВЕДЕНИЕ</w:t>
      </w:r>
      <w:bookmarkEnd w:id="2"/>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3" w:name="_Toc183979097"/>
      <w:r>
        <w:rPr>
          <w:rFonts w:eastAsia="Calibri"/>
        </w:rPr>
        <w:t xml:space="preserve">1.1 </w:t>
      </w:r>
      <w:r w:rsidR="00A32C33" w:rsidRPr="00A32C33">
        <w:rPr>
          <w:rFonts w:eastAsia="Calibri"/>
        </w:rPr>
        <w:t>Общие сведения</w:t>
      </w:r>
      <w:bookmarkEnd w:id="3"/>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25EDDFB4" w:rsidR="00D7537C" w:rsidRPr="00AE5BEC" w:rsidRDefault="00AE5BEC" w:rsidP="00D7537C">
            <w:pPr>
              <w:pStyle w:val="afd"/>
              <w:rPr>
                <w:rFonts w:eastAsia="Calibri"/>
                <w:lang w:val="en-US"/>
              </w:rPr>
            </w:pPr>
            <w:r>
              <w:rPr>
                <w:rFonts w:eastAsia="Calibri"/>
                <w:lang w:val="en-US"/>
              </w:rPr>
              <w:t>DE</w:t>
            </w:r>
          </w:p>
        </w:tc>
        <w:tc>
          <w:tcPr>
            <w:tcW w:w="7570" w:type="dxa"/>
          </w:tcPr>
          <w:p w14:paraId="233B8C38" w14:textId="355442E5" w:rsidR="00D7537C" w:rsidRDefault="00AE5BEC" w:rsidP="00D7537C">
            <w:pPr>
              <w:pStyle w:val="afd"/>
              <w:rPr>
                <w:rFonts w:eastAsia="Calibri"/>
              </w:rPr>
            </w:pPr>
            <w:r>
              <w:rPr>
                <w:rFonts w:eastAsia="Calibri"/>
              </w:rPr>
              <w:t>Дизеля</w:t>
            </w:r>
          </w:p>
        </w:tc>
      </w:tr>
      <w:tr w:rsidR="009A6001" w14:paraId="4C3893E8" w14:textId="77777777" w:rsidTr="00C7440A">
        <w:tc>
          <w:tcPr>
            <w:tcW w:w="1775" w:type="dxa"/>
          </w:tcPr>
          <w:p w14:paraId="0812C750" w14:textId="5E5DE3C2" w:rsidR="009A6001" w:rsidRPr="009A6001" w:rsidRDefault="009A6001" w:rsidP="009A6001">
            <w:pPr>
              <w:pStyle w:val="afd"/>
              <w:rPr>
                <w:rFonts w:eastAsia="Calibri"/>
                <w:lang w:val="en-US"/>
              </w:rPr>
            </w:pPr>
            <w:r>
              <w:rPr>
                <w:rFonts w:eastAsia="Calibri"/>
                <w:lang w:val="en-US"/>
              </w:rPr>
              <w:t>DC</w:t>
            </w:r>
          </w:p>
        </w:tc>
        <w:tc>
          <w:tcPr>
            <w:tcW w:w="7570" w:type="dxa"/>
          </w:tcPr>
          <w:p w14:paraId="53750B1F" w14:textId="0D9B8B72" w:rsidR="009A6001" w:rsidRDefault="009A6001" w:rsidP="009A6001">
            <w:pPr>
              <w:pStyle w:val="afd"/>
              <w:rPr>
                <w:rFonts w:eastAsia="Calibri"/>
              </w:rPr>
            </w:pPr>
            <w:r>
              <w:rPr>
                <w:rFonts w:eastAsia="Calibri"/>
              </w:rPr>
              <w:t>Дизель-компрессор</w:t>
            </w:r>
          </w:p>
        </w:tc>
      </w:tr>
      <w:tr w:rsidR="009A6001" w14:paraId="70DDF01A" w14:textId="77777777" w:rsidTr="00C7440A">
        <w:tc>
          <w:tcPr>
            <w:tcW w:w="1775" w:type="dxa"/>
          </w:tcPr>
          <w:p w14:paraId="08CC836F" w14:textId="2D63740F" w:rsidR="009A6001" w:rsidRDefault="009A6001" w:rsidP="009A6001">
            <w:pPr>
              <w:pStyle w:val="afd"/>
              <w:rPr>
                <w:rFonts w:eastAsia="Calibri"/>
                <w:lang w:val="en-US"/>
              </w:rPr>
            </w:pPr>
            <w:r>
              <w:rPr>
                <w:rFonts w:eastAsia="Calibri"/>
                <w:lang w:val="en-US"/>
              </w:rPr>
              <w:t>S</w:t>
            </w:r>
          </w:p>
        </w:tc>
        <w:tc>
          <w:tcPr>
            <w:tcW w:w="7570" w:type="dxa"/>
          </w:tcPr>
          <w:p w14:paraId="28DAE708" w14:textId="39119DC8" w:rsidR="009A6001" w:rsidRDefault="009A6001" w:rsidP="009A6001">
            <w:pPr>
              <w:pStyle w:val="afd"/>
              <w:rPr>
                <w:rFonts w:eastAsia="Calibri"/>
              </w:rPr>
            </w:pPr>
            <w:r>
              <w:rPr>
                <w:rFonts w:eastAsia="Calibri"/>
              </w:rPr>
              <w:t>Шноркель</w:t>
            </w:r>
          </w:p>
        </w:tc>
      </w:tr>
      <w:tr w:rsidR="009A6001" w14:paraId="5152A8A4" w14:textId="77777777" w:rsidTr="00C7440A">
        <w:tc>
          <w:tcPr>
            <w:tcW w:w="1775" w:type="dxa"/>
          </w:tcPr>
          <w:p w14:paraId="49E238A3" w14:textId="26816EEA" w:rsidR="009A6001" w:rsidRDefault="009A6001" w:rsidP="009A6001">
            <w:pPr>
              <w:pStyle w:val="afd"/>
              <w:rPr>
                <w:rFonts w:eastAsia="Calibri"/>
                <w:lang w:val="en-US"/>
              </w:rPr>
            </w:pPr>
            <w:r>
              <w:rPr>
                <w:rFonts w:eastAsia="Calibri"/>
                <w:lang w:val="en-US"/>
              </w:rPr>
              <w:t>ES</w:t>
            </w:r>
          </w:p>
        </w:tc>
        <w:tc>
          <w:tcPr>
            <w:tcW w:w="7570" w:type="dxa"/>
          </w:tcPr>
          <w:p w14:paraId="06A3B490" w14:textId="4C41BECD" w:rsidR="009A6001" w:rsidRDefault="009A6001" w:rsidP="009A6001">
            <w:pPr>
              <w:pStyle w:val="afd"/>
              <w:rPr>
                <w:rFonts w:eastAsia="Calibri"/>
              </w:rPr>
            </w:pPr>
            <w:r>
              <w:rPr>
                <w:rFonts w:eastAsia="Calibri"/>
              </w:rPr>
              <w:t>Эхолот</w:t>
            </w:r>
          </w:p>
        </w:tc>
      </w:tr>
      <w:tr w:rsidR="009A6001" w14:paraId="74C7DDCB" w14:textId="77777777" w:rsidTr="00C7440A">
        <w:tc>
          <w:tcPr>
            <w:tcW w:w="1775" w:type="dxa"/>
          </w:tcPr>
          <w:p w14:paraId="0ABCEF12" w14:textId="4B0496CB" w:rsidR="009A6001" w:rsidRPr="009A6001" w:rsidRDefault="009A6001" w:rsidP="009A6001">
            <w:pPr>
              <w:pStyle w:val="afd"/>
              <w:rPr>
                <w:rFonts w:eastAsia="Calibri"/>
                <w:lang w:val="en-US"/>
              </w:rPr>
            </w:pPr>
            <w:r>
              <w:rPr>
                <w:rFonts w:eastAsia="Calibri"/>
                <w:lang w:val="en-US"/>
              </w:rPr>
              <w:t>EM</w:t>
            </w:r>
          </w:p>
        </w:tc>
        <w:tc>
          <w:tcPr>
            <w:tcW w:w="7570" w:type="dxa"/>
          </w:tcPr>
          <w:p w14:paraId="0D2C3A5E" w14:textId="020A2DFE" w:rsidR="009A6001" w:rsidRDefault="009A6001" w:rsidP="009A6001">
            <w:pPr>
              <w:pStyle w:val="afd"/>
              <w:rPr>
                <w:rFonts w:eastAsia="Calibri"/>
              </w:rPr>
            </w:pPr>
            <w:r>
              <w:rPr>
                <w:rFonts w:eastAsia="Calibri"/>
              </w:rPr>
              <w:t>Электромоторы</w:t>
            </w:r>
          </w:p>
        </w:tc>
      </w:tr>
      <w:tr w:rsidR="009A6001" w14:paraId="5A9B4F6A" w14:textId="77777777" w:rsidTr="00C7440A">
        <w:tc>
          <w:tcPr>
            <w:tcW w:w="1775" w:type="dxa"/>
          </w:tcPr>
          <w:p w14:paraId="2569005F" w14:textId="0E120B70" w:rsidR="009A6001" w:rsidRDefault="009A6001" w:rsidP="009A6001">
            <w:pPr>
              <w:pStyle w:val="afd"/>
              <w:rPr>
                <w:rFonts w:eastAsia="Calibri"/>
                <w:lang w:val="en-US"/>
              </w:rPr>
            </w:pPr>
            <w:r>
              <w:rPr>
                <w:rFonts w:eastAsia="Calibri"/>
                <w:lang w:val="en-US"/>
              </w:rPr>
              <w:t>MT</w:t>
            </w:r>
          </w:p>
        </w:tc>
        <w:tc>
          <w:tcPr>
            <w:tcW w:w="7570" w:type="dxa"/>
          </w:tcPr>
          <w:p w14:paraId="4840020C" w14:textId="72CBEE10" w:rsidR="009A6001" w:rsidRDefault="009A6001" w:rsidP="009A6001">
            <w:pPr>
              <w:pStyle w:val="afd"/>
              <w:rPr>
                <w:rFonts w:eastAsia="Calibri"/>
              </w:rPr>
            </w:pPr>
            <w:r>
              <w:rPr>
                <w:rFonts w:eastAsia="Calibri"/>
              </w:rPr>
              <w:t>Машинный телеграф</w:t>
            </w:r>
          </w:p>
        </w:tc>
      </w:tr>
      <w:tr w:rsidR="009A6001" w14:paraId="4EC17589" w14:textId="77777777" w:rsidTr="00C7440A">
        <w:tc>
          <w:tcPr>
            <w:tcW w:w="1775" w:type="dxa"/>
          </w:tcPr>
          <w:p w14:paraId="454A80CB" w14:textId="13D7E94A" w:rsidR="009A6001" w:rsidRPr="009A6001" w:rsidRDefault="009A6001" w:rsidP="009A6001">
            <w:pPr>
              <w:pStyle w:val="afd"/>
              <w:rPr>
                <w:rFonts w:eastAsia="Calibri"/>
                <w:lang w:val="en-US"/>
              </w:rPr>
            </w:pPr>
            <w:r>
              <w:rPr>
                <w:rFonts w:eastAsia="Calibri"/>
                <w:lang w:val="en-US"/>
              </w:rPr>
              <w:t>G</w:t>
            </w:r>
          </w:p>
        </w:tc>
        <w:tc>
          <w:tcPr>
            <w:tcW w:w="7570" w:type="dxa"/>
          </w:tcPr>
          <w:p w14:paraId="563BCA01" w14:textId="37FC4DC3" w:rsidR="009A6001" w:rsidRDefault="009A6001" w:rsidP="009A6001">
            <w:pPr>
              <w:pStyle w:val="afd"/>
              <w:rPr>
                <w:rFonts w:eastAsia="Calibri"/>
              </w:rPr>
            </w:pPr>
            <w:r>
              <w:rPr>
                <w:rFonts w:eastAsia="Calibri"/>
              </w:rPr>
              <w:t>Гирокомпас</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proofErr w:type="spellStart"/>
            <w:r w:rsidRPr="006634F2">
              <w:rPr>
                <w:rFonts w:eastAsia="Calibri"/>
              </w:rPr>
              <w:t>Interface</w:t>
            </w:r>
            <w:proofErr w:type="spellEnd"/>
            <w:r w:rsidRPr="006634F2">
              <w:rPr>
                <w:rFonts w:eastAsia="Calibri"/>
              </w:rPr>
              <w:t xml:space="preserve"> </w:t>
            </w:r>
            <w:proofErr w:type="spellStart"/>
            <w:r w:rsidRPr="006634F2">
              <w:rPr>
                <w:rFonts w:eastAsia="Calibri"/>
              </w:rPr>
              <w:t>Control</w:t>
            </w:r>
            <w:proofErr w:type="spellEnd"/>
            <w:r w:rsidRPr="006634F2">
              <w:rPr>
                <w:rFonts w:eastAsia="Calibri"/>
              </w:rPr>
              <w:t xml:space="preserve"> </w:t>
            </w:r>
            <w:proofErr w:type="spellStart"/>
            <w:r w:rsidRPr="006634F2">
              <w:rPr>
                <w:rFonts w:eastAsia="Calibri"/>
              </w:rPr>
              <w:t>Document</w:t>
            </w:r>
            <w:proofErr w:type="spellEnd"/>
          </w:p>
        </w:tc>
      </w:tr>
      <w:tr w:rsidR="00862800" w14:paraId="42D647E3" w14:textId="77777777" w:rsidTr="00C7440A">
        <w:tc>
          <w:tcPr>
            <w:tcW w:w="1775" w:type="dxa"/>
          </w:tcPr>
          <w:p w14:paraId="1102860B" w14:textId="64174CD2" w:rsidR="00862800" w:rsidRPr="00AE5BEC" w:rsidRDefault="00AE5BEC" w:rsidP="00D7537C">
            <w:pPr>
              <w:pStyle w:val="afd"/>
              <w:rPr>
                <w:rFonts w:eastAsia="Calibri"/>
              </w:rPr>
            </w:pPr>
            <w:r>
              <w:rPr>
                <w:lang w:val="en-US"/>
              </w:rPr>
              <w:t>DIEC</w:t>
            </w:r>
          </w:p>
        </w:tc>
        <w:tc>
          <w:tcPr>
            <w:tcW w:w="7570" w:type="dxa"/>
          </w:tcPr>
          <w:p w14:paraId="28DD0A06" w14:textId="291C9139" w:rsidR="00862800" w:rsidRPr="00AE5BEC" w:rsidRDefault="00AE5BEC" w:rsidP="00D7537C">
            <w:pPr>
              <w:pStyle w:val="afd"/>
              <w:rPr>
                <w:rFonts w:eastAsia="Calibri"/>
              </w:rPr>
            </w:pPr>
            <w:r>
              <w:rPr>
                <w:rFonts w:eastAsia="Calibri"/>
              </w:rPr>
              <w:t>Дизельный отсек</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4"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4"/>
    </w:p>
    <w:p w14:paraId="204916CC" w14:textId="77777777" w:rsidR="00A32C33" w:rsidRPr="00DE3113" w:rsidRDefault="00A32C33" w:rsidP="00DE3113">
      <w:pPr>
        <w:pStyle w:val="af1"/>
      </w:pPr>
    </w:p>
    <w:p w14:paraId="2EFC56FE" w14:textId="6418214E"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AE5BEC">
        <w:rPr>
          <w:lang w:val="en-US"/>
        </w:rPr>
        <w:t>DE</w:t>
      </w:r>
      <w:r w:rsidRPr="00DE3113">
        <w:t>.</w:t>
      </w:r>
    </w:p>
    <w:p w14:paraId="21A221AC" w14:textId="3B50AC08" w:rsidR="00A32C33" w:rsidRPr="00DE3113" w:rsidRDefault="008E2092" w:rsidP="00DE3113">
      <w:pPr>
        <w:pStyle w:val="af1"/>
      </w:pPr>
      <w:r>
        <w:lastRenderedPageBreak/>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AE5BEC">
        <w:rPr>
          <w:lang w:val="en-US"/>
        </w:rPr>
        <w:t>DE</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0739E5C7" w:rsidR="00A32C33" w:rsidRPr="00DE3113" w:rsidRDefault="00A32C33">
      <w:pPr>
        <w:pStyle w:val="af5"/>
        <w:numPr>
          <w:ilvl w:val="0"/>
          <w:numId w:val="1"/>
        </w:numPr>
      </w:pPr>
      <w:r w:rsidRPr="00DE3113">
        <w:t xml:space="preserve">Разработка и оптимизация системы ММ </w:t>
      </w:r>
      <w:r w:rsidR="00AE5BEC">
        <w:rPr>
          <w:lang w:val="en-US"/>
        </w:rPr>
        <w:t>DE</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5" w:name="_Toc183979099"/>
      <w:r>
        <w:rPr>
          <w:rFonts w:eastAsia="Calibri"/>
          <w:lang w:val="en-US"/>
        </w:rPr>
        <w:t xml:space="preserve">1.3 </w:t>
      </w:r>
      <w:r w:rsidR="00A32C33" w:rsidRPr="00A32C33">
        <w:rPr>
          <w:rFonts w:eastAsia="Calibri"/>
        </w:rPr>
        <w:t>Объект разработки</w:t>
      </w:r>
      <w:bookmarkEnd w:id="5"/>
    </w:p>
    <w:p w14:paraId="300A9441" w14:textId="77777777" w:rsidR="00A32C33" w:rsidRPr="00E82A06" w:rsidRDefault="00A32C33" w:rsidP="00E82A06">
      <w:pPr>
        <w:pStyle w:val="af1"/>
      </w:pPr>
    </w:p>
    <w:p w14:paraId="20E64952" w14:textId="53B3721A" w:rsidR="00A32C33" w:rsidRPr="00E82A06" w:rsidRDefault="00A32C33" w:rsidP="00E82A06">
      <w:pPr>
        <w:pStyle w:val="af1"/>
      </w:pPr>
      <w:r w:rsidRPr="00E82A06">
        <w:t xml:space="preserve">Объектом разработки является ММ </w:t>
      </w:r>
      <w:r w:rsidR="00AE5BEC">
        <w:rPr>
          <w:lang w:val="en-US"/>
        </w:rPr>
        <w:t>DE</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AE5BEC">
        <w:rPr>
          <w:lang w:val="en-US"/>
        </w:rPr>
        <w:t>DE</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6" w:name="_Toc183979100"/>
      <w:r>
        <w:rPr>
          <w:rFonts w:eastAsia="Calibri"/>
        </w:rPr>
        <w:t>1.4</w:t>
      </w:r>
      <w:r w:rsidR="00A32C33" w:rsidRPr="00A32C33">
        <w:rPr>
          <w:rFonts w:eastAsia="Calibri"/>
        </w:rPr>
        <w:t xml:space="preserve"> Цель работы</w:t>
      </w:r>
      <w:bookmarkEnd w:id="6"/>
    </w:p>
    <w:p w14:paraId="2497D3CC" w14:textId="77777777" w:rsidR="00A32C33" w:rsidRPr="003D66D2" w:rsidRDefault="00A32C33" w:rsidP="003D66D2">
      <w:pPr>
        <w:pStyle w:val="af1"/>
      </w:pPr>
    </w:p>
    <w:p w14:paraId="40A0A579" w14:textId="75641E73"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AE5BEC">
        <w:rPr>
          <w:lang w:val="en-US"/>
        </w:rPr>
        <w:t>DE</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7" w:name="_Toc183979101"/>
      <w:r w:rsidRPr="003D66D2">
        <w:rPr>
          <w:rFonts w:eastAsia="Calibri"/>
        </w:rPr>
        <w:t>1.5</w:t>
      </w:r>
      <w:r w:rsidR="00A32C33" w:rsidRPr="003D66D2">
        <w:t xml:space="preserve"> Используемые документы</w:t>
      </w:r>
      <w:bookmarkEnd w:id="7"/>
    </w:p>
    <w:p w14:paraId="0F7FCE7D" w14:textId="77777777" w:rsidR="00A32C33" w:rsidRPr="003D66D2" w:rsidRDefault="00A32C33" w:rsidP="003D66D2">
      <w:pPr>
        <w:pStyle w:val="af1"/>
      </w:pPr>
    </w:p>
    <w:p w14:paraId="7E7DA6C2" w14:textId="5E573783" w:rsidR="00554C05" w:rsidRPr="00072563" w:rsidRDefault="00A32C33" w:rsidP="00AE5BEC">
      <w:pPr>
        <w:pStyle w:val="af1"/>
      </w:pPr>
      <w:r w:rsidRPr="003D66D2">
        <w:t xml:space="preserve">При разработке текущей итерации модели </w:t>
      </w:r>
      <w:r w:rsidR="00AE5BEC">
        <w:rPr>
          <w:lang w:val="en-US"/>
        </w:rPr>
        <w:t>DE</w:t>
      </w:r>
      <w:r w:rsidR="00AE5BEC" w:rsidRPr="00AE5BEC">
        <w:t xml:space="preserve"> </w:t>
      </w:r>
      <w:r w:rsidR="00AE5BEC" w:rsidRPr="003D66D2">
        <w:t>ис</w:t>
      </w:r>
      <w:r w:rsidR="00AE5BEC">
        <w:t>пользовался д</w:t>
      </w:r>
      <w:r w:rsidR="00AE5BEC" w:rsidRPr="003D66D2">
        <w:t xml:space="preserve">окумент контроля интерфейсов </w:t>
      </w:r>
      <w:r w:rsidR="00AE5BEC">
        <w:t>подсистемы «Дизельный отсек»</w:t>
      </w:r>
      <w:r w:rsidR="00AE5BEC" w:rsidRPr="003D66D2">
        <w:t xml:space="preserve"> – </w:t>
      </w:r>
      <w:proofErr w:type="spellStart"/>
      <w:r w:rsidR="00AE5BEC">
        <w:rPr>
          <w:lang w:val="en-US"/>
        </w:rPr>
        <w:t>diec</w:t>
      </w:r>
      <w:proofErr w:type="spellEnd"/>
      <w:r w:rsidR="00AE5BEC" w:rsidRPr="0035058A">
        <w:t>_</w:t>
      </w:r>
      <w:proofErr w:type="spellStart"/>
      <w:r w:rsidR="00AE5BEC" w:rsidRPr="0035058A">
        <w:t>requirements</w:t>
      </w:r>
      <w:proofErr w:type="spellEnd"/>
      <w:r w:rsidR="00AE5BEC" w:rsidRPr="000E4331">
        <w:t>.</w:t>
      </w: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8" w:name="_Toc183979102"/>
      <w:r w:rsidRPr="00554C05">
        <w:rPr>
          <w:rFonts w:eastAsia="Calibri"/>
        </w:rPr>
        <w:lastRenderedPageBreak/>
        <w:t xml:space="preserve">2 </w:t>
      </w:r>
      <w:r w:rsidRPr="00A32C33">
        <w:rPr>
          <w:rFonts w:eastAsia="Calibri"/>
        </w:rPr>
        <w:t>РЕЗУЛЬТАТЫ РАБОТЫ</w:t>
      </w:r>
      <w:bookmarkEnd w:id="8"/>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9" w:name="_Toc183979103"/>
      <w:r w:rsidRPr="00554C05">
        <w:t xml:space="preserve">2.1 </w:t>
      </w:r>
      <w:r w:rsidR="00A32C33" w:rsidRPr="00554C05">
        <w:t>Описание модели системы</w:t>
      </w:r>
      <w:bookmarkEnd w:id="9"/>
    </w:p>
    <w:p w14:paraId="2E57A657" w14:textId="77777777" w:rsidR="00A32C33" w:rsidRPr="00554C05" w:rsidRDefault="00A32C33" w:rsidP="00554C05">
      <w:pPr>
        <w:pStyle w:val="af1"/>
      </w:pPr>
    </w:p>
    <w:p w14:paraId="73953689" w14:textId="3D5CD422"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5E2419">
        <w:rPr>
          <w:rFonts w:eastAsia="Calibri"/>
          <w:lang w:val="en-US"/>
        </w:rPr>
        <w:t>DE</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7FAED676" w14:textId="038CDF71" w:rsidR="00A32C33" w:rsidRDefault="00807A0D" w:rsidP="00554C05">
      <w:pPr>
        <w:pStyle w:val="af1"/>
      </w:pPr>
      <w:r>
        <w:t>Модуль</w:t>
      </w:r>
      <w:r w:rsidR="004674BE" w:rsidRPr="004674BE">
        <w:t xml:space="preserve"> </w:t>
      </w:r>
      <w:r w:rsidR="00AE5BEC">
        <w:rPr>
          <w:lang w:val="en-US"/>
        </w:rPr>
        <w:t>DE</w:t>
      </w:r>
      <w:r w:rsidR="00AE5BEC" w:rsidRPr="00AE5BEC">
        <w:t xml:space="preserve"> </w:t>
      </w:r>
      <w:r w:rsidR="004674BE">
        <w:t xml:space="preserve">ПЛ управляет </w:t>
      </w:r>
      <w:r w:rsidR="00AE5BEC">
        <w:t>работой дизельного двигателя на подлодке. Основные компоненты:</w:t>
      </w:r>
    </w:p>
    <w:p w14:paraId="2232863F" w14:textId="77777777" w:rsidR="00AE5BEC" w:rsidRPr="00AE5BEC" w:rsidRDefault="00AE5BEC" w:rsidP="00AE5BEC">
      <w:pPr>
        <w:pStyle w:val="af5"/>
        <w:numPr>
          <w:ilvl w:val="0"/>
          <w:numId w:val="3"/>
        </w:numPr>
      </w:pPr>
      <w:r w:rsidRPr="00AE5BEC">
        <w:t>Цилиндры и поршни: Это основные рабочие элементы дизельного двигателя, где происходит сгорание топлива и преобразование энергии в механическую работу.</w:t>
      </w:r>
    </w:p>
    <w:p w14:paraId="0754E912" w14:textId="77777777" w:rsidR="00AE5BEC" w:rsidRPr="00AE5BEC" w:rsidRDefault="00AE5BEC" w:rsidP="00AE5BEC">
      <w:pPr>
        <w:pStyle w:val="af5"/>
        <w:numPr>
          <w:ilvl w:val="0"/>
          <w:numId w:val="3"/>
        </w:numPr>
      </w:pPr>
      <w:r w:rsidRPr="00AE5BEC">
        <w:t>Топливная система: Включает в себя топливные баки, насосы и фильтры, которые обеспечивают подачу дизельного топлива к двигателю. Качество топлива критически важно для надежной работы двигателя.</w:t>
      </w:r>
    </w:p>
    <w:p w14:paraId="5F7E0445" w14:textId="77777777" w:rsidR="00AE5BEC" w:rsidRPr="00AE5BEC" w:rsidRDefault="00AE5BEC" w:rsidP="00AE5BEC">
      <w:pPr>
        <w:pStyle w:val="af5"/>
        <w:numPr>
          <w:ilvl w:val="0"/>
          <w:numId w:val="3"/>
        </w:numPr>
      </w:pPr>
      <w:r w:rsidRPr="00AE5BEC">
        <w:t>Система охлаждения: Дизельные двигатели выделяют значительное количество тепла, поэтому необходима система охлаждения, которая предотвращает перегрев. Обычно это жидкостная система, использующая морскую воду или специальную охлаждающую жидкость.</w:t>
      </w:r>
    </w:p>
    <w:p w14:paraId="0076B5C5" w14:textId="77777777" w:rsidR="00AE5BEC" w:rsidRPr="00AE5BEC" w:rsidRDefault="00AE5BEC" w:rsidP="00AE5BEC">
      <w:pPr>
        <w:pStyle w:val="af5"/>
        <w:numPr>
          <w:ilvl w:val="0"/>
          <w:numId w:val="3"/>
        </w:numPr>
      </w:pPr>
      <w:r w:rsidRPr="00AE5BEC">
        <w:t>Система смазки: Обеспечивает смазку движущихся частей двигателя, что снижает трение и износ. Это важно для долговечности и надежности работы двигателя.</w:t>
      </w:r>
    </w:p>
    <w:p w14:paraId="6527ECDA" w14:textId="77777777" w:rsidR="00AE5BEC" w:rsidRPr="00AE5BEC" w:rsidRDefault="00AE5BEC" w:rsidP="00AE5BEC">
      <w:pPr>
        <w:pStyle w:val="af5"/>
        <w:numPr>
          <w:ilvl w:val="0"/>
          <w:numId w:val="3"/>
        </w:numPr>
      </w:pPr>
      <w:r w:rsidRPr="00AE5BEC">
        <w:t>Система выхлопа: Удаляет отработанные газы из двигателя. В подводных лодках эта система должна быть герметичной, чтобы предотвратить попадание воды в двигатель.</w:t>
      </w:r>
    </w:p>
    <w:p w14:paraId="1BDACAEE" w14:textId="6484ACC1" w:rsidR="00AE5BEC" w:rsidRDefault="00AE5BEC" w:rsidP="00AE5BEC">
      <w:pPr>
        <w:pStyle w:val="af5"/>
        <w:numPr>
          <w:ilvl w:val="0"/>
          <w:numId w:val="3"/>
        </w:numPr>
      </w:pPr>
      <w:r w:rsidRPr="00AE5BEC">
        <w:t>Электрическая система: Включает генераторы, которые обеспечивают электроэнергию для работы систем подводной лодки, а также для зарядки аккумуляторов, когда лодка находится на поверхности.</w:t>
      </w:r>
    </w:p>
    <w:p w14:paraId="5B959F83" w14:textId="433935E7" w:rsidR="004674BE" w:rsidRPr="00554C05" w:rsidRDefault="004674BE" w:rsidP="004674BE">
      <w:pPr>
        <w:pStyle w:val="af1"/>
      </w:pPr>
      <w:r>
        <w:t>Цель модуля –</w:t>
      </w:r>
      <w:r w:rsidR="00AE5BEC">
        <w:rPr>
          <w:rFonts w:ascii="Segoe UI" w:hAnsi="Segoe UI" w:cs="Segoe UI"/>
          <w:color w:val="2E2F30"/>
          <w:sz w:val="21"/>
          <w:szCs w:val="21"/>
          <w:shd w:val="clear" w:color="auto" w:fill="FFFFFF"/>
        </w:rPr>
        <w:t xml:space="preserve"> </w:t>
      </w:r>
      <w:r w:rsidR="00AE5BEC" w:rsidRPr="00AE5BEC">
        <w:t>обеспечение энергией для движения на поверхности и зарядка аккумуляторов для подводного хода.</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lastRenderedPageBreak/>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56269BC2" w14:textId="263032BB" w:rsidR="001F6AAD" w:rsidRDefault="00993B41" w:rsidP="005E2419">
      <w:pPr>
        <w:pStyle w:val="af1"/>
      </w:pPr>
      <w:r>
        <w:t>На рисунке 2.1</w:t>
      </w:r>
      <w:r w:rsidR="001F6AAD">
        <w:t xml:space="preserve"> представлена схема управления </w:t>
      </w:r>
      <w:r w:rsidR="00B03DCA">
        <w:t>дизелями. Реализованные функции и блоки описаны представлены ниже.</w:t>
      </w:r>
    </w:p>
    <w:p w14:paraId="0B0D5D98" w14:textId="3DA8DDB1" w:rsidR="00385313" w:rsidRPr="00E2240F" w:rsidRDefault="00385313" w:rsidP="005E2419">
      <w:pPr>
        <w:pStyle w:val="af1"/>
      </w:pPr>
      <w:r>
        <w:t>Таблица 2.1</w:t>
      </w:r>
      <w:r w:rsidR="00E2240F">
        <w:t xml:space="preserve"> – Описание блоков модуля </w:t>
      </w:r>
      <w:r w:rsidR="00E2240F">
        <w:rPr>
          <w:lang w:val="en-US"/>
        </w:rPr>
        <w:t>DE</w:t>
      </w:r>
    </w:p>
    <w:tbl>
      <w:tblPr>
        <w:tblStyle w:val="ac"/>
        <w:tblW w:w="9634" w:type="dxa"/>
        <w:tblLook w:val="04A0" w:firstRow="1" w:lastRow="0" w:firstColumn="1" w:lastColumn="0" w:noHBand="0" w:noVBand="1"/>
      </w:tblPr>
      <w:tblGrid>
        <w:gridCol w:w="3209"/>
        <w:gridCol w:w="6425"/>
      </w:tblGrid>
      <w:tr w:rsidR="005E2419" w14:paraId="6B1BC62F" w14:textId="77777777" w:rsidTr="005E2419">
        <w:tc>
          <w:tcPr>
            <w:tcW w:w="3209" w:type="dxa"/>
          </w:tcPr>
          <w:p w14:paraId="7A62388E" w14:textId="2427F559" w:rsidR="005E2419" w:rsidRDefault="005E2419" w:rsidP="005E2419">
            <w:pPr>
              <w:pStyle w:val="af1"/>
              <w:ind w:firstLine="0"/>
            </w:pPr>
            <w:r>
              <w:t>Наименование блока</w:t>
            </w:r>
          </w:p>
        </w:tc>
        <w:tc>
          <w:tcPr>
            <w:tcW w:w="6425" w:type="dxa"/>
          </w:tcPr>
          <w:p w14:paraId="2520AAF4" w14:textId="4C5B45D3" w:rsidR="005E2419" w:rsidRDefault="005E2419" w:rsidP="005E2419">
            <w:pPr>
              <w:pStyle w:val="af1"/>
              <w:ind w:firstLine="0"/>
            </w:pPr>
            <w:r>
              <w:t>Описание блока</w:t>
            </w:r>
          </w:p>
        </w:tc>
      </w:tr>
      <w:tr w:rsidR="005E2419" w14:paraId="61BBA448" w14:textId="77777777" w:rsidTr="005E2419">
        <w:trPr>
          <w:trHeight w:val="931"/>
        </w:trPr>
        <w:tc>
          <w:tcPr>
            <w:tcW w:w="3209" w:type="dxa"/>
          </w:tcPr>
          <w:p w14:paraId="238ED8E9" w14:textId="27D7ADC3" w:rsidR="005E2419" w:rsidRPr="005E2419" w:rsidRDefault="005E2419" w:rsidP="005E2419">
            <w:pPr>
              <w:pStyle w:val="af1"/>
              <w:ind w:firstLine="0"/>
              <w:rPr>
                <w:lang w:val="en-US"/>
              </w:rPr>
            </w:pPr>
            <w:proofErr w:type="spellStart"/>
            <w:r>
              <w:rPr>
                <w:lang w:val="en-US"/>
              </w:rPr>
              <w:t>operatingMode</w:t>
            </w:r>
            <w:proofErr w:type="spellEnd"/>
          </w:p>
        </w:tc>
        <w:tc>
          <w:tcPr>
            <w:tcW w:w="6425" w:type="dxa"/>
          </w:tcPr>
          <w:p w14:paraId="3A242269" w14:textId="7A4FB03A" w:rsidR="005E2419" w:rsidRPr="005E2419" w:rsidRDefault="005E2419" w:rsidP="00385313">
            <w:pPr>
              <w:pStyle w:val="af1"/>
              <w:ind w:firstLine="0"/>
            </w:pPr>
            <w:r>
              <w:t xml:space="preserve">Входной блок, </w:t>
            </w:r>
            <w:r w:rsidR="00385313">
              <w:t>задает</w:t>
            </w:r>
            <w:r>
              <w:t xml:space="preserve"> режим работы для дизелей. Передает значение от 0 до 11.</w:t>
            </w:r>
          </w:p>
        </w:tc>
      </w:tr>
      <w:tr w:rsidR="005E2419" w14:paraId="5E255C5A" w14:textId="77777777" w:rsidTr="005E2419">
        <w:trPr>
          <w:trHeight w:val="931"/>
        </w:trPr>
        <w:tc>
          <w:tcPr>
            <w:tcW w:w="3209" w:type="dxa"/>
          </w:tcPr>
          <w:p w14:paraId="754BF302" w14:textId="6E2F21F9" w:rsidR="005E2419" w:rsidRPr="005E2419" w:rsidRDefault="005E2419" w:rsidP="005E2419">
            <w:pPr>
              <w:pStyle w:val="af1"/>
              <w:ind w:firstLine="0"/>
              <w:rPr>
                <w:lang w:val="en-US"/>
              </w:rPr>
            </w:pPr>
            <w:proofErr w:type="spellStart"/>
            <w:r>
              <w:rPr>
                <w:lang w:val="en-US"/>
              </w:rPr>
              <w:t>deEnable</w:t>
            </w:r>
            <w:proofErr w:type="spellEnd"/>
          </w:p>
        </w:tc>
        <w:tc>
          <w:tcPr>
            <w:tcW w:w="6425" w:type="dxa"/>
          </w:tcPr>
          <w:p w14:paraId="7DB68550" w14:textId="42BAA5D5" w:rsidR="005E2419" w:rsidRDefault="005E2419" w:rsidP="005E2419">
            <w:pPr>
              <w:pStyle w:val="af1"/>
              <w:ind w:firstLine="0"/>
            </w:pPr>
            <w:r>
              <w:t>Входной блок, подает команду на включение или отключение дизелей. Передает значение 0 или 1.</w:t>
            </w:r>
          </w:p>
        </w:tc>
      </w:tr>
      <w:tr w:rsidR="005E2419" w14:paraId="609155CE" w14:textId="77777777" w:rsidTr="002A55A3">
        <w:trPr>
          <w:trHeight w:val="674"/>
        </w:trPr>
        <w:tc>
          <w:tcPr>
            <w:tcW w:w="3209" w:type="dxa"/>
          </w:tcPr>
          <w:p w14:paraId="6DAFC7B9" w14:textId="40809730" w:rsidR="005E2419" w:rsidRPr="005E2419" w:rsidRDefault="005E2419" w:rsidP="005E2419">
            <w:pPr>
              <w:pStyle w:val="af1"/>
              <w:ind w:firstLine="0"/>
              <w:rPr>
                <w:lang w:val="en-US"/>
              </w:rPr>
            </w:pPr>
            <w:r>
              <w:rPr>
                <w:lang w:val="en-US"/>
              </w:rPr>
              <w:t>depth</w:t>
            </w:r>
          </w:p>
        </w:tc>
        <w:tc>
          <w:tcPr>
            <w:tcW w:w="6425" w:type="dxa"/>
          </w:tcPr>
          <w:p w14:paraId="0B8DF8E0" w14:textId="38F8C11D" w:rsidR="005E2419" w:rsidRPr="005E2419" w:rsidRDefault="005E2419" w:rsidP="005E2419">
            <w:pPr>
              <w:pStyle w:val="af1"/>
              <w:ind w:firstLine="0"/>
            </w:pPr>
            <w:r>
              <w:t xml:space="preserve">Входной блок, </w:t>
            </w:r>
            <w:r w:rsidR="002A55A3">
              <w:t>сообщает о текущей глубине.</w:t>
            </w:r>
          </w:p>
        </w:tc>
      </w:tr>
      <w:tr w:rsidR="002A55A3" w14:paraId="2BD8EEA5" w14:textId="77777777" w:rsidTr="005E2419">
        <w:trPr>
          <w:trHeight w:val="931"/>
        </w:trPr>
        <w:tc>
          <w:tcPr>
            <w:tcW w:w="3209" w:type="dxa"/>
          </w:tcPr>
          <w:p w14:paraId="40E15C53" w14:textId="77D621E5" w:rsidR="002A55A3" w:rsidRPr="002A55A3" w:rsidRDefault="002A55A3" w:rsidP="005E2419">
            <w:pPr>
              <w:pStyle w:val="af1"/>
              <w:ind w:firstLine="0"/>
              <w:rPr>
                <w:lang w:val="en-US"/>
              </w:rPr>
            </w:pPr>
            <w:proofErr w:type="spellStart"/>
            <w:r>
              <w:rPr>
                <w:lang w:val="en-US"/>
              </w:rPr>
              <w:t>sActive</w:t>
            </w:r>
            <w:proofErr w:type="spellEnd"/>
          </w:p>
        </w:tc>
        <w:tc>
          <w:tcPr>
            <w:tcW w:w="6425" w:type="dxa"/>
          </w:tcPr>
          <w:p w14:paraId="209FC1C2" w14:textId="70C1E565" w:rsidR="002A55A3" w:rsidRDefault="002A55A3" w:rsidP="005E2419">
            <w:pPr>
              <w:pStyle w:val="af1"/>
              <w:ind w:firstLine="0"/>
            </w:pPr>
            <w:r>
              <w:t>Входной блок, сообщает о состоянии работы системы подачи воздуха с поверхности. Передает значение 0 или 1.</w:t>
            </w:r>
          </w:p>
        </w:tc>
      </w:tr>
      <w:tr w:rsidR="002A55A3" w14:paraId="1448AADD" w14:textId="77777777" w:rsidTr="005E2419">
        <w:trPr>
          <w:trHeight w:val="931"/>
        </w:trPr>
        <w:tc>
          <w:tcPr>
            <w:tcW w:w="3209" w:type="dxa"/>
          </w:tcPr>
          <w:p w14:paraId="4F81FBE2" w14:textId="3E079081" w:rsidR="002A55A3" w:rsidRPr="00DA6E27" w:rsidRDefault="00DA6E27" w:rsidP="005E2419">
            <w:pPr>
              <w:pStyle w:val="af1"/>
              <w:ind w:firstLine="0"/>
              <w:rPr>
                <w:lang w:val="en-US"/>
              </w:rPr>
            </w:pPr>
            <w:proofErr w:type="spellStart"/>
            <w:r>
              <w:rPr>
                <w:lang w:val="en-US"/>
              </w:rPr>
              <w:t>batteryCharge</w:t>
            </w:r>
            <w:proofErr w:type="spellEnd"/>
          </w:p>
        </w:tc>
        <w:tc>
          <w:tcPr>
            <w:tcW w:w="6425" w:type="dxa"/>
          </w:tcPr>
          <w:p w14:paraId="48A8F195" w14:textId="6F745A52" w:rsidR="002A55A3" w:rsidRPr="00DA6E27" w:rsidRDefault="00DA6E27" w:rsidP="005E2419">
            <w:pPr>
              <w:pStyle w:val="af1"/>
              <w:ind w:firstLine="0"/>
            </w:pPr>
            <w:r>
              <w:t>Входной блок, сообщает о состоянии батарей. Передает значения от 0 до 3000.</w:t>
            </w:r>
          </w:p>
        </w:tc>
      </w:tr>
      <w:tr w:rsidR="00DA6E27" w14:paraId="446CF52D" w14:textId="77777777" w:rsidTr="005E2419">
        <w:trPr>
          <w:trHeight w:val="931"/>
        </w:trPr>
        <w:tc>
          <w:tcPr>
            <w:tcW w:w="3209" w:type="dxa"/>
          </w:tcPr>
          <w:p w14:paraId="1A65E38B" w14:textId="706CC7AB" w:rsidR="00DA6E27" w:rsidRDefault="00385313" w:rsidP="005E2419">
            <w:pPr>
              <w:pStyle w:val="af1"/>
              <w:ind w:firstLine="0"/>
              <w:rPr>
                <w:lang w:val="en-US"/>
              </w:rPr>
            </w:pPr>
            <w:proofErr w:type="spellStart"/>
            <w:r>
              <w:rPr>
                <w:lang w:val="en-US"/>
              </w:rPr>
              <w:t>dcActive</w:t>
            </w:r>
            <w:proofErr w:type="spellEnd"/>
          </w:p>
        </w:tc>
        <w:tc>
          <w:tcPr>
            <w:tcW w:w="6425" w:type="dxa"/>
          </w:tcPr>
          <w:p w14:paraId="51D71C7E" w14:textId="3C3B765C" w:rsidR="00DA6E27" w:rsidRPr="00385313" w:rsidRDefault="00385313" w:rsidP="005E2419">
            <w:pPr>
              <w:pStyle w:val="af1"/>
              <w:ind w:firstLine="0"/>
            </w:pPr>
            <w:r>
              <w:t>Входной блок</w:t>
            </w:r>
            <w:r w:rsidR="00E2240F">
              <w:t>, сообщает об активации дизель компрессора. Передает значение от 0 до 1.</w:t>
            </w:r>
          </w:p>
        </w:tc>
      </w:tr>
      <w:tr w:rsidR="00385313" w14:paraId="26A2A466" w14:textId="77777777" w:rsidTr="005E2419">
        <w:trPr>
          <w:trHeight w:val="931"/>
        </w:trPr>
        <w:tc>
          <w:tcPr>
            <w:tcW w:w="3209" w:type="dxa"/>
          </w:tcPr>
          <w:p w14:paraId="160AC468" w14:textId="466E5C61" w:rsidR="00385313" w:rsidRPr="00385313" w:rsidRDefault="00385313" w:rsidP="005E2419">
            <w:pPr>
              <w:pStyle w:val="af1"/>
              <w:ind w:firstLine="0"/>
              <w:rPr>
                <w:lang w:val="en-US"/>
              </w:rPr>
            </w:pPr>
            <w:r>
              <w:rPr>
                <w:lang w:val="en-US"/>
              </w:rPr>
              <w:t>fuel</w:t>
            </w:r>
          </w:p>
        </w:tc>
        <w:tc>
          <w:tcPr>
            <w:tcW w:w="6425" w:type="dxa"/>
          </w:tcPr>
          <w:p w14:paraId="361D8C78" w14:textId="5A972BF5" w:rsidR="00385313" w:rsidRPr="00385313" w:rsidRDefault="00385313" w:rsidP="005E2419">
            <w:pPr>
              <w:pStyle w:val="af1"/>
              <w:ind w:firstLine="0"/>
            </w:pPr>
            <w:r>
              <w:t>Выходной блок, сообщает количество топлива. Передает значения от 0 до 50 000.</w:t>
            </w:r>
          </w:p>
        </w:tc>
      </w:tr>
      <w:tr w:rsidR="00385313" w14:paraId="6FEC04F1" w14:textId="77777777" w:rsidTr="005E2419">
        <w:trPr>
          <w:trHeight w:val="931"/>
        </w:trPr>
        <w:tc>
          <w:tcPr>
            <w:tcW w:w="3209" w:type="dxa"/>
          </w:tcPr>
          <w:p w14:paraId="5EC6E585" w14:textId="671816D6" w:rsidR="00385313" w:rsidRDefault="00385313" w:rsidP="005E2419">
            <w:pPr>
              <w:pStyle w:val="af1"/>
              <w:ind w:firstLine="0"/>
              <w:rPr>
                <w:lang w:val="en-US"/>
              </w:rPr>
            </w:pPr>
            <w:proofErr w:type="spellStart"/>
            <w:r>
              <w:rPr>
                <w:lang w:val="en-US"/>
              </w:rPr>
              <w:t>deWorkMode</w:t>
            </w:r>
            <w:proofErr w:type="spellEnd"/>
          </w:p>
        </w:tc>
        <w:tc>
          <w:tcPr>
            <w:tcW w:w="6425" w:type="dxa"/>
          </w:tcPr>
          <w:p w14:paraId="0F5FF94F" w14:textId="61E32E81" w:rsidR="00385313" w:rsidRDefault="00385313" w:rsidP="005E2419">
            <w:pPr>
              <w:pStyle w:val="af1"/>
              <w:ind w:firstLine="0"/>
            </w:pPr>
            <w:r>
              <w:t>Выходной блок, сообщает актуальный режим работы дизелей.</w:t>
            </w:r>
          </w:p>
        </w:tc>
      </w:tr>
    </w:tbl>
    <w:p w14:paraId="22FC716E" w14:textId="77777777" w:rsidR="005E2419" w:rsidRDefault="005E2419" w:rsidP="005E2419">
      <w:pPr>
        <w:pStyle w:val="af1"/>
      </w:pPr>
    </w:p>
    <w:p w14:paraId="4833148E" w14:textId="38B5E540" w:rsidR="001F6AAD" w:rsidRDefault="00385313">
      <w:pPr>
        <w:pStyle w:val="af5"/>
        <w:numPr>
          <w:ilvl w:val="0"/>
          <w:numId w:val="4"/>
        </w:numPr>
      </w:pPr>
      <w:r>
        <w:t>Команда на запуск дизелей</w:t>
      </w:r>
      <w:r w:rsidRPr="00385313">
        <w:t xml:space="preserve"> (</w:t>
      </w:r>
      <w:proofErr w:type="spellStart"/>
      <w:r>
        <w:rPr>
          <w:lang w:val="en-US"/>
        </w:rPr>
        <w:t>deEnable</w:t>
      </w:r>
      <w:proofErr w:type="spellEnd"/>
      <w:r w:rsidRPr="00385313">
        <w:t xml:space="preserve">) </w:t>
      </w:r>
      <w:r>
        <w:t>и заданный режим работы (</w:t>
      </w:r>
      <w:proofErr w:type="spellStart"/>
      <w:r>
        <w:rPr>
          <w:lang w:val="en-US"/>
        </w:rPr>
        <w:t>operatingMode</w:t>
      </w:r>
      <w:proofErr w:type="spellEnd"/>
      <w:r w:rsidRPr="00385313">
        <w:t>)</w:t>
      </w:r>
      <w:r>
        <w:t xml:space="preserve"> подается с машинного телеграфа. </w:t>
      </w:r>
    </w:p>
    <w:p w14:paraId="6702C4DA" w14:textId="3C33CE72" w:rsidR="00CA18F1" w:rsidRDefault="00385313">
      <w:pPr>
        <w:pStyle w:val="af5"/>
        <w:numPr>
          <w:ilvl w:val="0"/>
          <w:numId w:val="4"/>
        </w:numPr>
      </w:pPr>
      <w:r>
        <w:t>Дизеля будут работать только если подлодка всплыла</w:t>
      </w:r>
      <w:r w:rsidR="00E2240F">
        <w:t>(</w:t>
      </w:r>
      <w:r w:rsidR="00E2240F">
        <w:rPr>
          <w:lang w:val="en-US"/>
        </w:rPr>
        <w:t>depth</w:t>
      </w:r>
      <w:r w:rsidR="00E2240F" w:rsidRPr="00E2240F">
        <w:t>)</w:t>
      </w:r>
      <w:r>
        <w:t xml:space="preserve"> или </w:t>
      </w:r>
      <w:r w:rsidR="00E2240F">
        <w:t>система забора воздуха активна</w:t>
      </w:r>
      <w:r w:rsidR="00E2240F" w:rsidRPr="00E2240F">
        <w:t>(</w:t>
      </w:r>
      <w:proofErr w:type="spellStart"/>
      <w:r w:rsidR="00E2240F">
        <w:rPr>
          <w:lang w:val="en-US"/>
        </w:rPr>
        <w:t>sActivate</w:t>
      </w:r>
      <w:proofErr w:type="spellEnd"/>
      <w:r w:rsidR="00E2240F" w:rsidRPr="00E2240F">
        <w:t>)</w:t>
      </w:r>
      <w:r w:rsidR="00E2240F">
        <w:t xml:space="preserve">. </w:t>
      </w:r>
    </w:p>
    <w:p w14:paraId="37183A43" w14:textId="55535F95" w:rsidR="00E2240F" w:rsidRDefault="00E2240F">
      <w:pPr>
        <w:pStyle w:val="af5"/>
        <w:numPr>
          <w:ilvl w:val="0"/>
          <w:numId w:val="4"/>
        </w:numPr>
      </w:pPr>
      <w:r>
        <w:t>Активные дизеля потребляют больше топлива, если требуется зарядка батарей</w:t>
      </w:r>
      <w:r w:rsidRPr="00E2240F">
        <w:t>(</w:t>
      </w:r>
      <w:proofErr w:type="spellStart"/>
      <w:r>
        <w:rPr>
          <w:lang w:val="en-US"/>
        </w:rPr>
        <w:t>batteryCharge</w:t>
      </w:r>
      <w:proofErr w:type="spellEnd"/>
      <w:r w:rsidRPr="00E2240F">
        <w:t>)</w:t>
      </w:r>
      <w:r>
        <w:t>.</w:t>
      </w:r>
    </w:p>
    <w:p w14:paraId="7A86CC3D" w14:textId="163E9EDE" w:rsidR="00E2240F" w:rsidRDefault="00E2240F">
      <w:pPr>
        <w:pStyle w:val="af5"/>
        <w:numPr>
          <w:ilvl w:val="0"/>
          <w:numId w:val="4"/>
        </w:numPr>
      </w:pPr>
      <w:r>
        <w:lastRenderedPageBreak/>
        <w:t>Активный дизель компрессор (</w:t>
      </w:r>
      <w:proofErr w:type="spellStart"/>
      <w:r>
        <w:rPr>
          <w:lang w:val="en-US"/>
        </w:rPr>
        <w:t>dcActivate</w:t>
      </w:r>
      <w:proofErr w:type="spellEnd"/>
      <w:r w:rsidRPr="00E2240F">
        <w:t xml:space="preserve">) </w:t>
      </w:r>
      <w:r>
        <w:t>потребляет топливо.</w:t>
      </w:r>
    </w:p>
    <w:p w14:paraId="24BB1700" w14:textId="447E50F2" w:rsidR="00E2240F" w:rsidRDefault="00E2240F">
      <w:pPr>
        <w:pStyle w:val="af5"/>
        <w:numPr>
          <w:ilvl w:val="0"/>
          <w:numId w:val="4"/>
        </w:numPr>
      </w:pPr>
      <w:r>
        <w:t>Если топливо закончилось, дизеля не могут работать и передается сигнал «Обе машины стоп».</w:t>
      </w:r>
    </w:p>
    <w:p w14:paraId="2A5DD167" w14:textId="72A4F8FF" w:rsidR="00CA18F1" w:rsidRDefault="00AE5BEC" w:rsidP="00CA18F1">
      <w:pPr>
        <w:pStyle w:val="af3"/>
        <w:rPr>
          <w:lang w:val="en-US"/>
        </w:rPr>
      </w:pPr>
      <w:r w:rsidRPr="00AE5BEC">
        <w:rPr>
          <w:noProof/>
        </w:rPr>
        <w:drawing>
          <wp:inline distT="0" distB="0" distL="0" distR="0" wp14:anchorId="3DF1464C" wp14:editId="01822CAC">
            <wp:extent cx="6120130" cy="3592830"/>
            <wp:effectExtent l="19050" t="19050" r="13970" b="266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92830"/>
                    </a:xfrm>
                    <a:prstGeom prst="rect">
                      <a:avLst/>
                    </a:prstGeom>
                    <a:ln>
                      <a:solidFill>
                        <a:schemeClr val="tx1"/>
                      </a:solidFill>
                    </a:ln>
                  </pic:spPr>
                </pic:pic>
              </a:graphicData>
            </a:graphic>
          </wp:inline>
        </w:drawing>
      </w:r>
    </w:p>
    <w:p w14:paraId="1CABD1DA" w14:textId="1194095C" w:rsidR="00CA18F1" w:rsidRPr="009A6001" w:rsidRDefault="00CA18F1" w:rsidP="00CA18F1">
      <w:pPr>
        <w:pStyle w:val="af3"/>
      </w:pPr>
      <w:r>
        <w:t xml:space="preserve">Рисунок 2.1 </w:t>
      </w:r>
      <w:r w:rsidR="00993B41">
        <w:t>–</w:t>
      </w:r>
      <w:r>
        <w:t xml:space="preserve"> </w:t>
      </w:r>
      <w:r w:rsidR="00993B41">
        <w:t xml:space="preserve">Схема </w:t>
      </w:r>
      <w:r w:rsidR="00B41808">
        <w:rPr>
          <w:lang w:val="en-US"/>
        </w:rPr>
        <w:t>DE</w:t>
      </w:r>
    </w:p>
    <w:p w14:paraId="73E8FA66" w14:textId="77777777" w:rsidR="009D1130" w:rsidRDefault="009D1130" w:rsidP="00CA18F1">
      <w:pPr>
        <w:pStyle w:val="af1"/>
      </w:pPr>
    </w:p>
    <w:p w14:paraId="628F6836" w14:textId="77777777" w:rsidR="00A32C33" w:rsidRPr="00275A45" w:rsidRDefault="00A32C33" w:rsidP="00275A45">
      <w:pPr>
        <w:pStyle w:val="af1"/>
      </w:pPr>
    </w:p>
    <w:p w14:paraId="329DB9FC" w14:textId="1E135202" w:rsidR="00A32C33" w:rsidRPr="00275A45" w:rsidRDefault="00275A45" w:rsidP="00275A45">
      <w:pPr>
        <w:pStyle w:val="23"/>
      </w:pPr>
      <w:bookmarkStart w:id="10" w:name="_Toc183979104"/>
      <w:r>
        <w:t>2.2</w:t>
      </w:r>
      <w:r w:rsidR="00A32C33" w:rsidRPr="00275A45">
        <w:t xml:space="preserve"> Перечень взаимодействующих систем</w:t>
      </w:r>
      <w:bookmarkEnd w:id="10"/>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26825BC5" w:rsidR="00197CE6" w:rsidRDefault="00385313" w:rsidP="00197CE6">
      <w:pPr>
        <w:pStyle w:val="afd"/>
      </w:pPr>
      <w:r>
        <w:t>Таблица 2.2</w:t>
      </w:r>
      <w:r w:rsidR="00197CE6">
        <w:t xml:space="preserve">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6A9A4778" w:rsidR="00197CE6" w:rsidRPr="00197CE6" w:rsidRDefault="00B41808" w:rsidP="00197CE6">
            <w:pPr>
              <w:pStyle w:val="afd"/>
              <w:rPr>
                <w:lang w:val="en-US"/>
              </w:rPr>
            </w:pPr>
            <w:r>
              <w:rPr>
                <w:lang w:val="en-US"/>
              </w:rPr>
              <w:t>DE</w:t>
            </w:r>
          </w:p>
        </w:tc>
        <w:tc>
          <w:tcPr>
            <w:tcW w:w="2336" w:type="dxa"/>
          </w:tcPr>
          <w:p w14:paraId="42D864ED" w14:textId="7AAC55DB" w:rsidR="00197CE6" w:rsidRPr="00197CE6" w:rsidRDefault="00B41808" w:rsidP="00197CE6">
            <w:pPr>
              <w:pStyle w:val="afd"/>
              <w:rPr>
                <w:lang w:val="en-US"/>
              </w:rPr>
            </w:pPr>
            <w:r>
              <w:rPr>
                <w:lang w:val="en-US"/>
              </w:rPr>
              <w:t>DC</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r w:rsidR="009A6001" w14:paraId="1E314D65" w14:textId="77777777" w:rsidTr="00197CE6">
        <w:tc>
          <w:tcPr>
            <w:tcW w:w="2336" w:type="dxa"/>
          </w:tcPr>
          <w:p w14:paraId="0224F9C3" w14:textId="19698C72" w:rsidR="009A6001" w:rsidRDefault="009A6001" w:rsidP="009A6001">
            <w:pPr>
              <w:pStyle w:val="afd"/>
              <w:rPr>
                <w:lang w:val="en-US"/>
              </w:rPr>
            </w:pPr>
            <w:r>
              <w:rPr>
                <w:lang w:val="en-US"/>
              </w:rPr>
              <w:t>DE</w:t>
            </w:r>
          </w:p>
        </w:tc>
        <w:tc>
          <w:tcPr>
            <w:tcW w:w="2336" w:type="dxa"/>
          </w:tcPr>
          <w:p w14:paraId="5F8E5985" w14:textId="0C1DCD73" w:rsidR="009A6001" w:rsidRDefault="009A6001" w:rsidP="009A6001">
            <w:pPr>
              <w:pStyle w:val="afd"/>
              <w:rPr>
                <w:lang w:val="en-US"/>
              </w:rPr>
            </w:pPr>
            <w:r>
              <w:rPr>
                <w:lang w:val="en-US"/>
              </w:rPr>
              <w:t>EM</w:t>
            </w:r>
          </w:p>
        </w:tc>
        <w:tc>
          <w:tcPr>
            <w:tcW w:w="2336" w:type="dxa"/>
          </w:tcPr>
          <w:p w14:paraId="730D3F8C" w14:textId="68DAE535" w:rsidR="009A6001" w:rsidRDefault="009A6001" w:rsidP="009A6001">
            <w:pPr>
              <w:pStyle w:val="afd"/>
            </w:pPr>
            <w:r>
              <w:t>Передаёт</w:t>
            </w:r>
          </w:p>
        </w:tc>
        <w:tc>
          <w:tcPr>
            <w:tcW w:w="2337" w:type="dxa"/>
          </w:tcPr>
          <w:p w14:paraId="5E4BD4D8" w14:textId="3097FE31" w:rsidR="009A6001" w:rsidRDefault="009A6001" w:rsidP="009A6001">
            <w:pPr>
              <w:pStyle w:val="afd"/>
            </w:pPr>
            <w:r>
              <w:t>Принимает</w:t>
            </w:r>
          </w:p>
        </w:tc>
      </w:tr>
      <w:tr w:rsidR="009A6001" w14:paraId="679DCD13" w14:textId="77777777" w:rsidTr="00197CE6">
        <w:tc>
          <w:tcPr>
            <w:tcW w:w="2336" w:type="dxa"/>
          </w:tcPr>
          <w:p w14:paraId="2D24887C" w14:textId="761A6876" w:rsidR="009A6001" w:rsidRDefault="009A6001" w:rsidP="009A6001">
            <w:pPr>
              <w:pStyle w:val="afd"/>
              <w:rPr>
                <w:lang w:val="en-US"/>
              </w:rPr>
            </w:pPr>
            <w:r>
              <w:rPr>
                <w:lang w:val="en-US"/>
              </w:rPr>
              <w:t>DE</w:t>
            </w:r>
          </w:p>
        </w:tc>
        <w:tc>
          <w:tcPr>
            <w:tcW w:w="2336" w:type="dxa"/>
          </w:tcPr>
          <w:p w14:paraId="6D94C1E7" w14:textId="424E8BA8" w:rsidR="009A6001" w:rsidRDefault="009A6001" w:rsidP="009A6001">
            <w:pPr>
              <w:pStyle w:val="afd"/>
              <w:rPr>
                <w:lang w:val="en-US"/>
              </w:rPr>
            </w:pPr>
            <w:r>
              <w:rPr>
                <w:lang w:val="en-US"/>
              </w:rPr>
              <w:t>G</w:t>
            </w:r>
          </w:p>
        </w:tc>
        <w:tc>
          <w:tcPr>
            <w:tcW w:w="2336" w:type="dxa"/>
          </w:tcPr>
          <w:p w14:paraId="7EDFB858" w14:textId="2D921C5C" w:rsidR="009A6001" w:rsidRDefault="009A6001" w:rsidP="009A6001">
            <w:pPr>
              <w:pStyle w:val="afd"/>
            </w:pPr>
            <w:r>
              <w:t>Передаёт</w:t>
            </w:r>
          </w:p>
        </w:tc>
        <w:tc>
          <w:tcPr>
            <w:tcW w:w="2337" w:type="dxa"/>
          </w:tcPr>
          <w:p w14:paraId="67B00ADE" w14:textId="5956B99B" w:rsidR="009A6001" w:rsidRDefault="009A6001" w:rsidP="009A6001">
            <w:pPr>
              <w:pStyle w:val="afd"/>
            </w:pPr>
            <w:r>
              <w:t>Принимает</w:t>
            </w:r>
          </w:p>
        </w:tc>
      </w:tr>
      <w:tr w:rsidR="009A6001" w14:paraId="1E210FD5" w14:textId="77777777" w:rsidTr="00197CE6">
        <w:tc>
          <w:tcPr>
            <w:tcW w:w="2336" w:type="dxa"/>
          </w:tcPr>
          <w:p w14:paraId="770716F5" w14:textId="6927A9E9" w:rsidR="009A6001" w:rsidRDefault="009A6001" w:rsidP="009A6001">
            <w:pPr>
              <w:pStyle w:val="afd"/>
              <w:rPr>
                <w:lang w:val="en-US"/>
              </w:rPr>
            </w:pPr>
            <w:r>
              <w:rPr>
                <w:lang w:val="en-US"/>
              </w:rPr>
              <w:lastRenderedPageBreak/>
              <w:t>DC</w:t>
            </w:r>
          </w:p>
        </w:tc>
        <w:tc>
          <w:tcPr>
            <w:tcW w:w="2336" w:type="dxa"/>
          </w:tcPr>
          <w:p w14:paraId="6608BBDF" w14:textId="187E6F1B" w:rsidR="009A6001" w:rsidRDefault="009A6001" w:rsidP="009A6001">
            <w:pPr>
              <w:pStyle w:val="afd"/>
              <w:rPr>
                <w:lang w:val="en-US"/>
              </w:rPr>
            </w:pPr>
            <w:r>
              <w:rPr>
                <w:lang w:val="en-US"/>
              </w:rPr>
              <w:t>DE</w:t>
            </w:r>
          </w:p>
        </w:tc>
        <w:tc>
          <w:tcPr>
            <w:tcW w:w="2336" w:type="dxa"/>
          </w:tcPr>
          <w:p w14:paraId="781C586A" w14:textId="60F81B98" w:rsidR="009A6001" w:rsidRDefault="009A6001" w:rsidP="009A6001">
            <w:pPr>
              <w:pStyle w:val="afd"/>
            </w:pPr>
            <w:r>
              <w:t>Передаёт</w:t>
            </w:r>
          </w:p>
        </w:tc>
        <w:tc>
          <w:tcPr>
            <w:tcW w:w="2337" w:type="dxa"/>
          </w:tcPr>
          <w:p w14:paraId="7278C4C1" w14:textId="29477814" w:rsidR="009A6001" w:rsidRDefault="009A6001" w:rsidP="009A6001">
            <w:pPr>
              <w:pStyle w:val="afd"/>
            </w:pPr>
            <w:r>
              <w:t>Принимает</w:t>
            </w:r>
          </w:p>
        </w:tc>
      </w:tr>
      <w:tr w:rsidR="009A6001" w14:paraId="61BE8337" w14:textId="77777777" w:rsidTr="00197CE6">
        <w:tc>
          <w:tcPr>
            <w:tcW w:w="2336" w:type="dxa"/>
          </w:tcPr>
          <w:p w14:paraId="3E29257C" w14:textId="37664FD1" w:rsidR="009A6001" w:rsidRDefault="009A6001" w:rsidP="009A6001">
            <w:pPr>
              <w:pStyle w:val="afd"/>
              <w:rPr>
                <w:lang w:val="en-US"/>
              </w:rPr>
            </w:pPr>
            <w:r>
              <w:rPr>
                <w:lang w:val="en-US"/>
              </w:rPr>
              <w:t>EM</w:t>
            </w:r>
          </w:p>
        </w:tc>
        <w:tc>
          <w:tcPr>
            <w:tcW w:w="2336" w:type="dxa"/>
          </w:tcPr>
          <w:p w14:paraId="4B8FDA0B" w14:textId="5F2CB354" w:rsidR="009A6001" w:rsidRDefault="009A6001" w:rsidP="009A6001">
            <w:pPr>
              <w:pStyle w:val="afd"/>
              <w:rPr>
                <w:lang w:val="en-US"/>
              </w:rPr>
            </w:pPr>
            <w:r>
              <w:rPr>
                <w:lang w:val="en-US"/>
              </w:rPr>
              <w:t>DE</w:t>
            </w:r>
          </w:p>
        </w:tc>
        <w:tc>
          <w:tcPr>
            <w:tcW w:w="2336" w:type="dxa"/>
          </w:tcPr>
          <w:p w14:paraId="68ACA339" w14:textId="79AB8B15" w:rsidR="009A6001" w:rsidRDefault="009A6001" w:rsidP="009A6001">
            <w:pPr>
              <w:pStyle w:val="afd"/>
            </w:pPr>
            <w:r>
              <w:t>Передаёт</w:t>
            </w:r>
          </w:p>
        </w:tc>
        <w:tc>
          <w:tcPr>
            <w:tcW w:w="2337" w:type="dxa"/>
          </w:tcPr>
          <w:p w14:paraId="41FEA9A2" w14:textId="450392D9" w:rsidR="009A6001" w:rsidRDefault="009A6001" w:rsidP="009A6001">
            <w:pPr>
              <w:pStyle w:val="afd"/>
            </w:pPr>
            <w:r>
              <w:t>Принимает</w:t>
            </w:r>
          </w:p>
        </w:tc>
      </w:tr>
      <w:tr w:rsidR="009A6001" w14:paraId="5CD33AD5" w14:textId="77777777" w:rsidTr="00197CE6">
        <w:tc>
          <w:tcPr>
            <w:tcW w:w="2336" w:type="dxa"/>
          </w:tcPr>
          <w:p w14:paraId="1A3651F8" w14:textId="33E2ACD1" w:rsidR="009A6001" w:rsidRDefault="009A6001" w:rsidP="009A6001">
            <w:pPr>
              <w:pStyle w:val="afd"/>
              <w:rPr>
                <w:lang w:val="en-US"/>
              </w:rPr>
            </w:pPr>
            <w:r>
              <w:rPr>
                <w:lang w:val="en-US"/>
              </w:rPr>
              <w:t>S</w:t>
            </w:r>
          </w:p>
        </w:tc>
        <w:tc>
          <w:tcPr>
            <w:tcW w:w="2336" w:type="dxa"/>
          </w:tcPr>
          <w:p w14:paraId="30F35A3B" w14:textId="48F79DB8" w:rsidR="009A6001" w:rsidRDefault="009A6001" w:rsidP="009A6001">
            <w:pPr>
              <w:pStyle w:val="afd"/>
              <w:rPr>
                <w:lang w:val="en-US"/>
              </w:rPr>
            </w:pPr>
            <w:r>
              <w:rPr>
                <w:lang w:val="en-US"/>
              </w:rPr>
              <w:t>DE</w:t>
            </w:r>
          </w:p>
        </w:tc>
        <w:tc>
          <w:tcPr>
            <w:tcW w:w="2336" w:type="dxa"/>
          </w:tcPr>
          <w:p w14:paraId="02D959B0" w14:textId="3CB1E02A" w:rsidR="009A6001" w:rsidRDefault="009A6001" w:rsidP="009A6001">
            <w:pPr>
              <w:pStyle w:val="afd"/>
            </w:pPr>
            <w:r>
              <w:t>Передаёт</w:t>
            </w:r>
          </w:p>
        </w:tc>
        <w:tc>
          <w:tcPr>
            <w:tcW w:w="2337" w:type="dxa"/>
          </w:tcPr>
          <w:p w14:paraId="675256A7" w14:textId="0EF19210" w:rsidR="009A6001" w:rsidRDefault="009A6001" w:rsidP="009A6001">
            <w:pPr>
              <w:pStyle w:val="afd"/>
            </w:pPr>
            <w:r>
              <w:t>Принимает</w:t>
            </w:r>
          </w:p>
        </w:tc>
      </w:tr>
      <w:tr w:rsidR="009A6001" w14:paraId="5AFA7A14" w14:textId="77777777" w:rsidTr="00197CE6">
        <w:tc>
          <w:tcPr>
            <w:tcW w:w="2336" w:type="dxa"/>
          </w:tcPr>
          <w:p w14:paraId="5A1BBDB4" w14:textId="563FBA6E" w:rsidR="009A6001" w:rsidRDefault="009A6001" w:rsidP="009A6001">
            <w:pPr>
              <w:pStyle w:val="afd"/>
              <w:rPr>
                <w:lang w:val="en-US"/>
              </w:rPr>
            </w:pPr>
            <w:r>
              <w:rPr>
                <w:lang w:val="en-US"/>
              </w:rPr>
              <w:t>ES</w:t>
            </w:r>
          </w:p>
        </w:tc>
        <w:tc>
          <w:tcPr>
            <w:tcW w:w="2336" w:type="dxa"/>
          </w:tcPr>
          <w:p w14:paraId="75499182" w14:textId="2C73506A" w:rsidR="009A6001" w:rsidRDefault="009A6001" w:rsidP="009A6001">
            <w:pPr>
              <w:pStyle w:val="afd"/>
              <w:rPr>
                <w:lang w:val="en-US"/>
              </w:rPr>
            </w:pPr>
            <w:r>
              <w:rPr>
                <w:lang w:val="en-US"/>
              </w:rPr>
              <w:t>DE</w:t>
            </w:r>
          </w:p>
        </w:tc>
        <w:tc>
          <w:tcPr>
            <w:tcW w:w="2336" w:type="dxa"/>
          </w:tcPr>
          <w:p w14:paraId="22601061" w14:textId="08254E38" w:rsidR="009A6001" w:rsidRDefault="009A6001" w:rsidP="009A6001">
            <w:pPr>
              <w:pStyle w:val="afd"/>
            </w:pPr>
            <w:r>
              <w:t>Передаёт</w:t>
            </w:r>
          </w:p>
        </w:tc>
        <w:tc>
          <w:tcPr>
            <w:tcW w:w="2337" w:type="dxa"/>
          </w:tcPr>
          <w:p w14:paraId="5A611F4C" w14:textId="1A3660B6" w:rsidR="009A6001" w:rsidRDefault="009A6001" w:rsidP="009A6001">
            <w:pPr>
              <w:pStyle w:val="afd"/>
            </w:pPr>
            <w:r>
              <w:t>Принимает</w:t>
            </w:r>
          </w:p>
        </w:tc>
      </w:tr>
      <w:tr w:rsidR="009A6001" w14:paraId="7B5C6B81" w14:textId="77777777" w:rsidTr="00197CE6">
        <w:tc>
          <w:tcPr>
            <w:tcW w:w="2336" w:type="dxa"/>
          </w:tcPr>
          <w:p w14:paraId="7605F85E" w14:textId="66378FB4" w:rsidR="009A6001" w:rsidRDefault="009A6001" w:rsidP="009A6001">
            <w:pPr>
              <w:pStyle w:val="afd"/>
              <w:rPr>
                <w:lang w:val="en-US"/>
              </w:rPr>
            </w:pPr>
            <w:r>
              <w:rPr>
                <w:lang w:val="en-US"/>
              </w:rPr>
              <w:t>MT</w:t>
            </w:r>
          </w:p>
        </w:tc>
        <w:tc>
          <w:tcPr>
            <w:tcW w:w="2336" w:type="dxa"/>
          </w:tcPr>
          <w:p w14:paraId="5E161267" w14:textId="5F99F22C" w:rsidR="009A6001" w:rsidRDefault="009A6001" w:rsidP="009A6001">
            <w:pPr>
              <w:pStyle w:val="afd"/>
              <w:rPr>
                <w:lang w:val="en-US"/>
              </w:rPr>
            </w:pPr>
            <w:r>
              <w:rPr>
                <w:lang w:val="en-US"/>
              </w:rPr>
              <w:t>DE</w:t>
            </w:r>
          </w:p>
        </w:tc>
        <w:tc>
          <w:tcPr>
            <w:tcW w:w="2336" w:type="dxa"/>
          </w:tcPr>
          <w:p w14:paraId="0FCCD4C2" w14:textId="5E8B354F" w:rsidR="009A6001" w:rsidRDefault="009A6001" w:rsidP="009A6001">
            <w:pPr>
              <w:pStyle w:val="afd"/>
            </w:pPr>
            <w:r>
              <w:t>Передаёт</w:t>
            </w:r>
          </w:p>
        </w:tc>
        <w:tc>
          <w:tcPr>
            <w:tcW w:w="2337" w:type="dxa"/>
          </w:tcPr>
          <w:p w14:paraId="400ADA10" w14:textId="1D88FA62" w:rsidR="009A6001" w:rsidRDefault="009A6001" w:rsidP="009A6001">
            <w:pPr>
              <w:pStyle w:val="afd"/>
            </w:pPr>
            <w:r>
              <w:t>Принимает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1" w:name="_Toc183979105"/>
      <w:r w:rsidRPr="001C672E">
        <w:rPr>
          <w:rFonts w:eastAsia="Calibri"/>
        </w:rPr>
        <w:t>2.</w:t>
      </w:r>
      <w:r>
        <w:rPr>
          <w:rFonts w:eastAsia="Calibri"/>
          <w:lang w:val="en-US"/>
        </w:rPr>
        <w:t>3</w:t>
      </w:r>
      <w:r w:rsidR="00A32C33" w:rsidRPr="001C672E">
        <w:t xml:space="preserve"> Управление моделью</w:t>
      </w:r>
      <w:bookmarkEnd w:id="11"/>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 xml:space="preserve">Убедитесь, что у вас установлен MATLAB </w:t>
      </w:r>
      <w:proofErr w:type="spellStart"/>
      <w:r w:rsidRPr="00782573">
        <w:t>Simulink</w:t>
      </w:r>
      <w:proofErr w:type="spellEnd"/>
      <w:r w:rsidRPr="00782573">
        <w:t xml:space="preserve"> (R202</w:t>
      </w:r>
      <w:r w:rsidR="001C672E" w:rsidRPr="00782573">
        <w:t>4a</w:t>
      </w:r>
      <w:r w:rsidRPr="00782573">
        <w:t>) и запустите его.</w:t>
      </w:r>
    </w:p>
    <w:p w14:paraId="4C04E7A9" w14:textId="2F01546D" w:rsidR="00A32C33" w:rsidRPr="00782573" w:rsidRDefault="00A32C33">
      <w:pPr>
        <w:pStyle w:val="af5"/>
        <w:numPr>
          <w:ilvl w:val="0"/>
          <w:numId w:val="9"/>
        </w:numPr>
      </w:pPr>
      <w:r w:rsidRPr="00782573">
        <w:t xml:space="preserve">Откройте модель </w:t>
      </w:r>
      <w:r w:rsidR="001302FE" w:rsidRPr="00782573">
        <w:t>BTS</w:t>
      </w:r>
      <w:r w:rsidRPr="00782573">
        <w:t xml:space="preserve"> MATLAB </w:t>
      </w:r>
      <w:proofErr w:type="spellStart"/>
      <w:r w:rsidRPr="00782573">
        <w:t>Simulink</w:t>
      </w:r>
      <w:proofErr w:type="spellEnd"/>
      <w:r w:rsidRPr="00782573">
        <w:t>. Вы можете открыть его, выбрав команду «</w:t>
      </w:r>
      <w:proofErr w:type="spellStart"/>
      <w:r w:rsidRPr="00782573">
        <w:t>Open</w:t>
      </w:r>
      <w:proofErr w:type="spellEnd"/>
      <w:r w:rsidRPr="00782573">
        <w:t>» в меню «</w:t>
      </w:r>
      <w:proofErr w:type="spellStart"/>
      <w:r w:rsidRPr="00782573">
        <w:t>File</w:t>
      </w:r>
      <w:proofErr w:type="spellEnd"/>
      <w:r w:rsidRPr="00782573">
        <w:t>».</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w:t>
      </w:r>
      <w:proofErr w:type="spellStart"/>
      <w:r w:rsidRPr="00782573">
        <w:t>Check</w:t>
      </w:r>
      <w:proofErr w:type="spellEnd"/>
      <w:r w:rsidRPr="00782573">
        <w:t xml:space="preserve"> </w:t>
      </w:r>
      <w:proofErr w:type="spellStart"/>
      <w:r w:rsidRPr="00782573">
        <w:t>Model</w:t>
      </w:r>
      <w:proofErr w:type="spellEnd"/>
      <w:r w:rsidRPr="00782573">
        <w:t>» в меню «</w:t>
      </w:r>
      <w:proofErr w:type="spellStart"/>
      <w:r w:rsidRPr="00782573">
        <w:t>Model</w:t>
      </w:r>
      <w:proofErr w:type="spellEnd"/>
      <w:r w:rsidRPr="00782573">
        <w:t xml:space="preserve"> </w:t>
      </w:r>
      <w:proofErr w:type="spellStart"/>
      <w:r w:rsidRPr="00782573">
        <w:t>Verification</w:t>
      </w:r>
      <w:proofErr w:type="spellEnd"/>
      <w:r w:rsidRPr="00782573">
        <w:t>».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w:t>
      </w:r>
      <w:proofErr w:type="spellStart"/>
      <w:r w:rsidRPr="00782573">
        <w:t>Start</w:t>
      </w:r>
      <w:proofErr w:type="spellEnd"/>
      <w:r w:rsidRPr="00782573">
        <w:t>» или используйте горячую клавишу «</w:t>
      </w:r>
      <w:proofErr w:type="spellStart"/>
      <w:r w:rsidRPr="00782573">
        <w:t>Ctrl+T</w:t>
      </w:r>
      <w:proofErr w:type="spellEnd"/>
      <w:r w:rsidRPr="00782573">
        <w:t xml:space="preserve">» для начала выполнения модели. MATLAB </w:t>
      </w:r>
      <w:proofErr w:type="spellStart"/>
      <w:r w:rsidRPr="00782573">
        <w:t>Simulink</w:t>
      </w:r>
      <w:proofErr w:type="spellEnd"/>
      <w:r w:rsidRPr="00782573">
        <w:t xml:space="preserve">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w:t>
      </w:r>
      <w:proofErr w:type="spellStart"/>
      <w:r w:rsidRPr="00782573">
        <w:t>Scope</w:t>
      </w:r>
      <w:proofErr w:type="spellEnd"/>
      <w:r w:rsidRPr="00782573">
        <w:t>» или «</w:t>
      </w:r>
      <w:proofErr w:type="spellStart"/>
      <w:r w:rsidRPr="00782573">
        <w:t>Display</w:t>
      </w:r>
      <w:proofErr w:type="spellEnd"/>
      <w:r w:rsidRPr="00782573">
        <w:t>»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lastRenderedPageBreak/>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6470E6CF" w:rsidR="00A32C33" w:rsidRPr="00B41808" w:rsidRDefault="00A32C33" w:rsidP="001C672E">
      <w:pPr>
        <w:pStyle w:val="af1"/>
      </w:pPr>
      <w:r w:rsidRPr="001C672E">
        <w:t xml:space="preserve">Изменение состояний и режимов в модели </w:t>
      </w:r>
      <w:r w:rsidR="00B41808">
        <w:rPr>
          <w:lang w:val="en-US"/>
        </w:rPr>
        <w:t>DE</w:t>
      </w:r>
      <w:r w:rsidRPr="001C672E">
        <w:t xml:space="preserve"> про</w:t>
      </w:r>
      <w:r w:rsidR="00B41808">
        <w:t>исходят в автоматическом режиме.</w:t>
      </w:r>
    </w:p>
    <w:p w14:paraId="4C4E048F" w14:textId="0F223BF3"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proofErr w:type="spellStart"/>
      <w:r w:rsidR="00B41808">
        <w:rPr>
          <w:lang w:val="en-US"/>
        </w:rPr>
        <w:t>Inport</w:t>
      </w:r>
      <w:proofErr w:type="spellEnd"/>
      <w:r w:rsidRPr="001C672E">
        <w:t>». Эти блоки связанны с другими компонентами модели для достижения необходимого поведения.</w:t>
      </w:r>
    </w:p>
    <w:p w14:paraId="6AC7A411" w14:textId="77777777" w:rsidR="007841B4" w:rsidRPr="001C672E" w:rsidRDefault="007841B4" w:rsidP="001C672E">
      <w:pPr>
        <w:pStyle w:val="af1"/>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1AA17B19" w14:textId="26817E27" w:rsidR="009A6001" w:rsidRPr="009A6001" w:rsidRDefault="009A6001" w:rsidP="001C672E">
      <w:pPr>
        <w:pStyle w:val="af1"/>
      </w:pPr>
      <w:r>
        <w:t xml:space="preserve">В данной модели не используется переменные. </w:t>
      </w:r>
    </w:p>
    <w:p w14:paraId="1FCE0BA0" w14:textId="77777777" w:rsidR="00E32CA1" w:rsidRPr="000A35FB" w:rsidRDefault="00E32CA1" w:rsidP="000A35FB">
      <w:pPr>
        <w:pStyle w:val="af1"/>
      </w:pPr>
    </w:p>
    <w:p w14:paraId="0CE096FE" w14:textId="5E995AE6" w:rsidR="00A32C33" w:rsidRPr="00A32C33" w:rsidRDefault="000A35FB" w:rsidP="000A35FB">
      <w:pPr>
        <w:pStyle w:val="23"/>
        <w:rPr>
          <w:rFonts w:eastAsia="Calibri"/>
        </w:rPr>
      </w:pPr>
      <w:bookmarkStart w:id="12" w:name="_Toc183979106"/>
      <w:bookmarkStart w:id="13" w:name="_Hlk146661403"/>
      <w:r>
        <w:rPr>
          <w:rFonts w:eastAsia="Calibri"/>
        </w:rPr>
        <w:t>2.4</w:t>
      </w:r>
      <w:r w:rsidR="00A32C33" w:rsidRPr="00A32C33">
        <w:rPr>
          <w:rFonts w:eastAsia="Calibri"/>
        </w:rPr>
        <w:t xml:space="preserve"> Результаты тестирования</w:t>
      </w:r>
      <w:bookmarkEnd w:id="12"/>
    </w:p>
    <w:p w14:paraId="1F0D3696" w14:textId="77777777" w:rsidR="00A32C33" w:rsidRPr="00A32C33" w:rsidRDefault="00A32C33" w:rsidP="00F56DC2">
      <w:pPr>
        <w:pStyle w:val="af1"/>
        <w:rPr>
          <w:rFonts w:eastAsia="Calibri"/>
          <w:spacing w:val="-2"/>
          <w:sz w:val="24"/>
          <w:szCs w:val="24"/>
        </w:rPr>
      </w:pPr>
    </w:p>
    <w:p w14:paraId="58F3E7B1" w14:textId="4E1F507C" w:rsidR="00A32C33" w:rsidRPr="009A6001" w:rsidRDefault="000A35FB" w:rsidP="000A35FB">
      <w:pPr>
        <w:pStyle w:val="31"/>
      </w:pPr>
      <w:r>
        <w:t xml:space="preserve">2.4.1 </w:t>
      </w:r>
      <w:r w:rsidR="00E67B48">
        <w:rPr>
          <w:lang w:val="en-US"/>
        </w:rPr>
        <w:t>Model</w:t>
      </w:r>
      <w:r w:rsidR="00E67B48" w:rsidRPr="009A6001">
        <w:t xml:space="preserve"> </w:t>
      </w:r>
      <w:r w:rsidR="00E67B48">
        <w:rPr>
          <w:lang w:val="en-US"/>
        </w:rPr>
        <w:t>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proofErr w:type="spellStart"/>
      <w:r w:rsidRPr="000A35FB">
        <w:t>Model</w:t>
      </w:r>
      <w:proofErr w:type="spellEnd"/>
      <w:r w:rsidRPr="000A35FB">
        <w:t xml:space="preserve"> </w:t>
      </w:r>
      <w:proofErr w:type="spellStart"/>
      <w:r w:rsidRPr="000A35FB">
        <w:t>Advisor</w:t>
      </w:r>
      <w:proofErr w:type="spellEnd"/>
      <w:r w:rsidRPr="000A35FB">
        <w:t xml:space="preserve"> </w:t>
      </w:r>
      <w:r w:rsidR="00105EEF">
        <w:t>–</w:t>
      </w:r>
      <w:r w:rsidRPr="000A35FB">
        <w:t xml:space="preserve"> это инструмент в MATLAB </w:t>
      </w:r>
      <w:proofErr w:type="spellStart"/>
      <w:r w:rsidRPr="000A35FB">
        <w:t>Simulink</w:t>
      </w:r>
      <w:proofErr w:type="spellEnd"/>
      <w:r w:rsidRPr="000A35FB">
        <w:t xml:space="preserve">,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w:t>
      </w:r>
      <w:proofErr w:type="spellStart"/>
      <w:r w:rsidRPr="000A35FB">
        <w:t>Simulink</w:t>
      </w:r>
      <w:proofErr w:type="spellEnd"/>
      <w:r w:rsidRPr="000A35FB">
        <w:t xml:space="preserve"> и автоматически предлагает рекомендации по их улучшению.</w:t>
      </w:r>
    </w:p>
    <w:p w14:paraId="0BFDE279" w14:textId="77777777" w:rsidR="00A32C33" w:rsidRDefault="00A32C33"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помогает выявлять потенциальные ошибки и проблемы в моделях </w:t>
      </w:r>
      <w:proofErr w:type="spellStart"/>
      <w:r w:rsidRPr="00BE15ED">
        <w:t>Simulink</w:t>
      </w:r>
      <w:proofErr w:type="spellEnd"/>
      <w:r w:rsidRPr="00BE15ED">
        <w:t xml:space="preserve">. Это может включать в себя нарушение стандартов </w:t>
      </w:r>
      <w:r w:rsidRPr="00BE15ED">
        <w:lastRenderedPageBreak/>
        <w:t xml:space="preserve">проектирования, неправильное использование блоков и функций, отсутствие документации и другие важные аспекты моделирования. Рекомендации от </w:t>
      </w:r>
      <w:proofErr w:type="spellStart"/>
      <w:r w:rsidRPr="00BE15ED">
        <w:t>Model</w:t>
      </w:r>
      <w:proofErr w:type="spellEnd"/>
      <w:r w:rsidRPr="00BE15ED">
        <w:t xml:space="preserve"> </w:t>
      </w:r>
      <w:proofErr w:type="spellStart"/>
      <w:r w:rsidRPr="00BE15ED">
        <w:t>Advisor</w:t>
      </w:r>
      <w:proofErr w:type="spellEnd"/>
      <w:r w:rsidRPr="00BE15ED">
        <w:t xml:space="preserve"> помогут исправить эти проблемы и улучшить качество модели.</w:t>
      </w:r>
    </w:p>
    <w:p w14:paraId="12895E60" w14:textId="515FA0D9"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предлагает проверку моделей на соответствие различным стандартам и рекомендациям. Например, это может быть проверка соответствия стандартам </w:t>
      </w:r>
      <w:proofErr w:type="spellStart"/>
      <w:r w:rsidRPr="00BE15ED">
        <w:t>SafetyISO</w:t>
      </w:r>
      <w:proofErr w:type="spellEnd"/>
      <w:r w:rsidRPr="00BE15ED">
        <w:t xml:space="preserve"> 26262, MATLAB </w:t>
      </w:r>
      <w:proofErr w:type="spellStart"/>
      <w:r w:rsidRPr="00BE15ED">
        <w:t>Style</w:t>
      </w:r>
      <w:proofErr w:type="spellEnd"/>
      <w:r w:rsidRPr="00BE15ED">
        <w:t xml:space="preserve"> </w:t>
      </w:r>
      <w:proofErr w:type="spellStart"/>
      <w:r w:rsidRPr="00BE15ED">
        <w:t>Guidelines</w:t>
      </w:r>
      <w:proofErr w:type="spellEnd"/>
      <w:r w:rsidRPr="00BE15ED">
        <w:t xml:space="preserve">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6503345F" w:rsidR="00A32C33" w:rsidRPr="00B477F3" w:rsidRDefault="00B41808" w:rsidP="00B477F3">
      <w:pPr>
        <w:pStyle w:val="af3"/>
      </w:pPr>
      <w:r w:rsidRPr="00B41808">
        <w:rPr>
          <w:noProof/>
        </w:rPr>
        <w:drawing>
          <wp:inline distT="0" distB="0" distL="0" distR="0" wp14:anchorId="46FCFEB2" wp14:editId="5FF6593C">
            <wp:extent cx="6120130" cy="1545590"/>
            <wp:effectExtent l="19050" t="19050" r="13970" b="165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45590"/>
                    </a:xfrm>
                    <a:prstGeom prst="rect">
                      <a:avLst/>
                    </a:prstGeom>
                    <a:ln>
                      <a:solidFill>
                        <a:schemeClr val="tx1"/>
                      </a:solidFill>
                    </a:ln>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4" w:name="_Toc183979107"/>
      <w:bookmarkEnd w:id="13"/>
      <w:r>
        <w:rPr>
          <w:rFonts w:eastAsia="Calibri"/>
        </w:rPr>
        <w:lastRenderedPageBreak/>
        <w:t xml:space="preserve">3 </w:t>
      </w:r>
      <w:r w:rsidR="00167208" w:rsidRPr="00A32C33">
        <w:rPr>
          <w:rFonts w:eastAsia="Calibri"/>
        </w:rPr>
        <w:t>ВЫВОДЫ</w:t>
      </w:r>
      <w:bookmarkEnd w:id="14"/>
    </w:p>
    <w:p w14:paraId="6421618F" w14:textId="77777777" w:rsidR="00A32C33" w:rsidRDefault="00A32C33" w:rsidP="00D11DF3">
      <w:pPr>
        <w:pStyle w:val="af1"/>
      </w:pPr>
    </w:p>
    <w:p w14:paraId="43207525" w14:textId="1A0E947D" w:rsidR="00167208" w:rsidRPr="00D11DF3" w:rsidRDefault="00167208" w:rsidP="00D11DF3">
      <w:pPr>
        <w:pStyle w:val="af1"/>
      </w:pPr>
      <w:r w:rsidRPr="007C7289">
        <w:t xml:space="preserve">В процессе выполнения работы была разработана </w:t>
      </w:r>
      <w:r>
        <w:t xml:space="preserve">ММ </w:t>
      </w:r>
      <w:r w:rsidR="00B41808">
        <w:rPr>
          <w:lang w:val="en-US"/>
        </w:rPr>
        <w:t>DE</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5" w:name="_Hlk147329030"/>
      <w:bookmarkStart w:id="16"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5"/>
      <w:r w:rsidRPr="00D11DF3">
        <w:t>.</w:t>
      </w:r>
      <w:bookmarkEnd w:id="16"/>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CB4E0" w14:textId="77777777" w:rsidR="005266B2" w:rsidRDefault="005266B2">
      <w:pPr>
        <w:spacing w:line="240" w:lineRule="auto"/>
      </w:pPr>
      <w:r>
        <w:separator/>
      </w:r>
    </w:p>
  </w:endnote>
  <w:endnote w:type="continuationSeparator" w:id="0">
    <w:p w14:paraId="51B163C2" w14:textId="77777777" w:rsidR="005266B2" w:rsidRDefault="00526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86342" w14:textId="77777777" w:rsidR="005266B2" w:rsidRDefault="005266B2">
      <w:pPr>
        <w:spacing w:line="240" w:lineRule="auto"/>
      </w:pPr>
      <w:r>
        <w:separator/>
      </w:r>
    </w:p>
  </w:footnote>
  <w:footnote w:type="continuationSeparator" w:id="0">
    <w:p w14:paraId="7AA08AE3" w14:textId="77777777" w:rsidR="005266B2" w:rsidRDefault="00526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05D8" w14:textId="05515557" w:rsidR="002A55A3" w:rsidRPr="00072563" w:rsidRDefault="002A55A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98802"/>
      <w:docPartObj>
        <w:docPartGallery w:val="Page Numbers (Top of Page)"/>
        <w:docPartUnique/>
      </w:docPartObj>
    </w:sdtPr>
    <w:sdtEndPr>
      <w:rPr>
        <w:sz w:val="28"/>
        <w:szCs w:val="28"/>
      </w:rPr>
    </w:sdtEndPr>
    <w:sdtContent>
      <w:p w14:paraId="259C3580" w14:textId="4BB1E33E" w:rsidR="002A55A3" w:rsidRPr="00072563" w:rsidRDefault="002A55A3"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0007698A">
          <w:rPr>
            <w:noProof/>
            <w:sz w:val="28"/>
            <w:szCs w:val="28"/>
          </w:rPr>
          <w:t>2</w:t>
        </w:r>
        <w:r w:rsidRPr="00072563">
          <w:rPr>
            <w:sz w:val="28"/>
            <w:szCs w:val="28"/>
          </w:rPr>
          <w:fldChar w:fldCharType="end"/>
        </w:r>
      </w:p>
    </w:sdtContent>
  </w:sdt>
  <w:p w14:paraId="74BD3DDF" w14:textId="77777777" w:rsidR="002A55A3" w:rsidRPr="00072563" w:rsidRDefault="002A55A3"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88276"/>
      <w:docPartObj>
        <w:docPartGallery w:val="Page Numbers (Top of Page)"/>
        <w:docPartUnique/>
      </w:docPartObj>
    </w:sdtPr>
    <w:sdtEndPr/>
    <w:sdtContent>
      <w:p w14:paraId="55CE7C25" w14:textId="5F0E6168" w:rsidR="002A55A3" w:rsidRDefault="002A55A3">
        <w:pPr>
          <w:pStyle w:val="ad"/>
          <w:jc w:val="center"/>
        </w:pPr>
        <w:r>
          <w:fldChar w:fldCharType="begin"/>
        </w:r>
        <w:r>
          <w:instrText>PAGE   \* MERGEFORMAT</w:instrText>
        </w:r>
        <w:r>
          <w:fldChar w:fldCharType="separate"/>
        </w:r>
        <w:r w:rsidR="0007698A">
          <w:rPr>
            <w:noProof/>
          </w:rPr>
          <w:t>11</w:t>
        </w:r>
        <w:r>
          <w:fldChar w:fldCharType="end"/>
        </w:r>
      </w:p>
    </w:sdtContent>
  </w:sdt>
  <w:p w14:paraId="6D7D86EF" w14:textId="77777777" w:rsidR="002A55A3" w:rsidRDefault="002A55A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44653BF"/>
    <w:multiLevelType w:val="multilevel"/>
    <w:tmpl w:val="38BA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0"/>
  </w:num>
  <w:num w:numId="8">
    <w:abstractNumId w:val="9"/>
  </w:num>
  <w:num w:numId="9">
    <w:abstractNumId w:val="7"/>
  </w:num>
  <w:num w:numId="10">
    <w:abstractNumId w:val="8"/>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93"/>
    <w:rsid w:val="00036BBE"/>
    <w:rsid w:val="00056E2A"/>
    <w:rsid w:val="00072563"/>
    <w:rsid w:val="0007698A"/>
    <w:rsid w:val="0008734A"/>
    <w:rsid w:val="000979E2"/>
    <w:rsid w:val="000A27B4"/>
    <w:rsid w:val="000A35FB"/>
    <w:rsid w:val="000A539A"/>
    <w:rsid w:val="000B503A"/>
    <w:rsid w:val="000B7644"/>
    <w:rsid w:val="000D7876"/>
    <w:rsid w:val="000E4331"/>
    <w:rsid w:val="000E4A61"/>
    <w:rsid w:val="000F454E"/>
    <w:rsid w:val="000F479F"/>
    <w:rsid w:val="00105EEF"/>
    <w:rsid w:val="001302FE"/>
    <w:rsid w:val="00167208"/>
    <w:rsid w:val="00197CE6"/>
    <w:rsid w:val="001C672E"/>
    <w:rsid w:val="001F6AAD"/>
    <w:rsid w:val="00200CBE"/>
    <w:rsid w:val="00240393"/>
    <w:rsid w:val="00265520"/>
    <w:rsid w:val="00275A45"/>
    <w:rsid w:val="00290435"/>
    <w:rsid w:val="00292EEB"/>
    <w:rsid w:val="002A55A3"/>
    <w:rsid w:val="0035058A"/>
    <w:rsid w:val="00385313"/>
    <w:rsid w:val="00391257"/>
    <w:rsid w:val="00395826"/>
    <w:rsid w:val="003D23B7"/>
    <w:rsid w:val="003D66D2"/>
    <w:rsid w:val="00446CFD"/>
    <w:rsid w:val="004674BE"/>
    <w:rsid w:val="00467B71"/>
    <w:rsid w:val="004F415F"/>
    <w:rsid w:val="005266B2"/>
    <w:rsid w:val="00554C05"/>
    <w:rsid w:val="00584B92"/>
    <w:rsid w:val="005E2419"/>
    <w:rsid w:val="00613FD7"/>
    <w:rsid w:val="00635AD5"/>
    <w:rsid w:val="00636294"/>
    <w:rsid w:val="006465D7"/>
    <w:rsid w:val="006634F2"/>
    <w:rsid w:val="00686E46"/>
    <w:rsid w:val="006972DB"/>
    <w:rsid w:val="006E1131"/>
    <w:rsid w:val="006E15D2"/>
    <w:rsid w:val="006F0991"/>
    <w:rsid w:val="006F36BD"/>
    <w:rsid w:val="00713932"/>
    <w:rsid w:val="0072226C"/>
    <w:rsid w:val="00744455"/>
    <w:rsid w:val="00762DF8"/>
    <w:rsid w:val="007637B1"/>
    <w:rsid w:val="00764796"/>
    <w:rsid w:val="00782573"/>
    <w:rsid w:val="007841B4"/>
    <w:rsid w:val="007B1F0C"/>
    <w:rsid w:val="00807A0D"/>
    <w:rsid w:val="00824817"/>
    <w:rsid w:val="00862800"/>
    <w:rsid w:val="008644E9"/>
    <w:rsid w:val="00866ED8"/>
    <w:rsid w:val="008A60C2"/>
    <w:rsid w:val="008B6BC6"/>
    <w:rsid w:val="008E2092"/>
    <w:rsid w:val="008F39F8"/>
    <w:rsid w:val="009078FD"/>
    <w:rsid w:val="00993B41"/>
    <w:rsid w:val="009A2103"/>
    <w:rsid w:val="009A6001"/>
    <w:rsid w:val="009D1130"/>
    <w:rsid w:val="009D186F"/>
    <w:rsid w:val="009F412A"/>
    <w:rsid w:val="00A32C33"/>
    <w:rsid w:val="00A8652B"/>
    <w:rsid w:val="00AB21F9"/>
    <w:rsid w:val="00AB7722"/>
    <w:rsid w:val="00AE5BEC"/>
    <w:rsid w:val="00B03DCA"/>
    <w:rsid w:val="00B34FBA"/>
    <w:rsid w:val="00B41808"/>
    <w:rsid w:val="00B441D9"/>
    <w:rsid w:val="00B477F3"/>
    <w:rsid w:val="00B673D1"/>
    <w:rsid w:val="00BA49A2"/>
    <w:rsid w:val="00BE15ED"/>
    <w:rsid w:val="00C46704"/>
    <w:rsid w:val="00C7440A"/>
    <w:rsid w:val="00CA18F1"/>
    <w:rsid w:val="00CC5247"/>
    <w:rsid w:val="00CF5D8A"/>
    <w:rsid w:val="00CF601F"/>
    <w:rsid w:val="00CF6283"/>
    <w:rsid w:val="00D11DF3"/>
    <w:rsid w:val="00D7537C"/>
    <w:rsid w:val="00DA6E27"/>
    <w:rsid w:val="00DE3113"/>
    <w:rsid w:val="00DF50F0"/>
    <w:rsid w:val="00E2240F"/>
    <w:rsid w:val="00E32CA1"/>
    <w:rsid w:val="00E41783"/>
    <w:rsid w:val="00E67B48"/>
    <w:rsid w:val="00E743B7"/>
    <w:rsid w:val="00E82A06"/>
    <w:rsid w:val="00E83EDC"/>
    <w:rsid w:val="00EA3BA2"/>
    <w:rsid w:val="00EE38F6"/>
    <w:rsid w:val="00EF76E7"/>
    <w:rsid w:val="00F56DC2"/>
    <w:rsid w:val="00F72BDB"/>
    <w:rsid w:val="00F9685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customStyle="1" w:styleId="UnresolvedMention">
    <w:name w:val="Unresolved Mention"/>
    <w:basedOn w:val="a0"/>
    <w:uiPriority w:val="99"/>
    <w:semiHidden/>
    <w:unhideWhenUsed/>
    <w:rsid w:val="00467B71"/>
    <w:rPr>
      <w:color w:val="605E5C"/>
      <w:shd w:val="clear" w:color="auto" w:fill="E1DFDD"/>
    </w:rPr>
  </w:style>
  <w:style w:type="character" w:styleId="aff">
    <w:name w:val="FollowedHyperlink"/>
    <w:basedOn w:val="a0"/>
    <w:uiPriority w:val="99"/>
    <w:semiHidden/>
    <w:unhideWhenUsed/>
    <w:rsid w:val="00467B71"/>
    <w:rPr>
      <w:color w:val="96607D" w:themeColor="followedHyperlink"/>
      <w:u w:val="single"/>
    </w:rPr>
  </w:style>
  <w:style w:type="character" w:styleId="aff0">
    <w:name w:val="Placeholder Text"/>
    <w:basedOn w:val="a0"/>
    <w:uiPriority w:val="99"/>
    <w:semiHidden/>
    <w:rsid w:val="00CA18F1"/>
    <w:rPr>
      <w:color w:val="666666"/>
    </w:rPr>
  </w:style>
  <w:style w:type="character" w:customStyle="1" w:styleId="answerparsertextcontainerziiv">
    <w:name w:val="answerparser_textcontainer__z_iiv"/>
    <w:basedOn w:val="a0"/>
    <w:rsid w:val="00AE5BEC"/>
  </w:style>
  <w:style w:type="character" w:styleId="aff1">
    <w:name w:val="Strong"/>
    <w:basedOn w:val="a0"/>
    <w:uiPriority w:val="22"/>
    <w:qFormat/>
    <w:rsid w:val="00AE5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6633">
      <w:bodyDiv w:val="1"/>
      <w:marLeft w:val="0"/>
      <w:marRight w:val="0"/>
      <w:marTop w:val="0"/>
      <w:marBottom w:val="0"/>
      <w:divBdr>
        <w:top w:val="none" w:sz="0" w:space="0" w:color="auto"/>
        <w:left w:val="none" w:sz="0" w:space="0" w:color="auto"/>
        <w:bottom w:val="none" w:sz="0" w:space="0" w:color="auto"/>
        <w:right w:val="none" w:sz="0" w:space="0" w:color="auto"/>
      </w:divBdr>
    </w:div>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089545250">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2A"/>
    <w:rsid w:val="000464AE"/>
    <w:rsid w:val="000F479F"/>
    <w:rsid w:val="00196B2A"/>
    <w:rsid w:val="002B1177"/>
    <w:rsid w:val="004C2C87"/>
    <w:rsid w:val="00614130"/>
    <w:rsid w:val="006E15D2"/>
    <w:rsid w:val="00866ED8"/>
    <w:rsid w:val="009065F3"/>
    <w:rsid w:val="00A04154"/>
    <w:rsid w:val="00AC1762"/>
    <w:rsid w:val="00BF4931"/>
    <w:rsid w:val="00CA215A"/>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BA8F-4EDD-4CA2-96B4-DD30642E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70</TotalTime>
  <Pages>11</Pages>
  <Words>1574</Words>
  <Characters>8974</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Алексей Яковлев</cp:lastModifiedBy>
  <cp:revision>6</cp:revision>
  <cp:lastPrinted>2024-12-03T15:41:00Z</cp:lastPrinted>
  <dcterms:created xsi:type="dcterms:W3CDTF">2024-12-02T11:08:00Z</dcterms:created>
  <dcterms:modified xsi:type="dcterms:W3CDTF">2024-12-03T15:41:00Z</dcterms:modified>
</cp:coreProperties>
</file>