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0364BA4" wp14:paraId="2E86585E" wp14:textId="3F712CD6">
      <w:pPr>
        <w:pStyle w:val="Normal"/>
        <w:jc w:val="center"/>
        <w:rPr>
          <w:rFonts w:ascii="Aptos" w:hAnsi="Aptos" w:eastAsia="Aptos" w:cs="Aptos"/>
          <w:noProof w:val="0"/>
          <w:sz w:val="24"/>
          <w:szCs w:val="24"/>
          <w:lang w:val="en-US"/>
        </w:rPr>
      </w:pPr>
      <w:r w:rsidRPr="10364BA4" w:rsidR="1E5C5EB0">
        <w:rPr>
          <w:noProof w:val="0"/>
          <w:lang w:val="en-US"/>
        </w:rPr>
        <w:t>Hearing Risk Prediction Using Survey Data</w:t>
      </w:r>
    </w:p>
    <w:p xmlns:wp14="http://schemas.microsoft.com/office/word/2010/wordml" w:rsidP="6F76FE48" wp14:paraId="365059B6" wp14:textId="203D4A34">
      <w:pPr>
        <w:pStyle w:val="Normal"/>
        <w:jc w:val="center"/>
        <w:rPr>
          <w:noProof w:val="0"/>
          <w:lang w:val="en-US"/>
        </w:rPr>
      </w:pPr>
      <w:r w:rsidRPr="6F76FE48" w:rsidR="4D2CBF32">
        <w:rPr>
          <w:noProof w:val="0"/>
          <w:lang w:val="en-US"/>
        </w:rPr>
        <w:t>Kiana Lang</w:t>
      </w:r>
    </w:p>
    <w:p xmlns:wp14="http://schemas.microsoft.com/office/word/2010/wordml" w:rsidP="6F76FE48" wp14:paraId="46CEA2C9" wp14:textId="09EA0D14">
      <w:pPr>
        <w:pStyle w:val="Normal"/>
        <w:jc w:val="center"/>
        <w:rPr>
          <w:noProof w:val="0"/>
          <w:lang w:val="en-US"/>
        </w:rPr>
      </w:pPr>
      <w:r w:rsidRPr="6F76FE48" w:rsidR="4D2CBF32">
        <w:rPr>
          <w:noProof w:val="0"/>
          <w:lang w:val="en-US"/>
        </w:rPr>
        <w:t>CS379: Machine Learning</w:t>
      </w:r>
    </w:p>
    <w:p xmlns:wp14="http://schemas.microsoft.com/office/word/2010/wordml" w:rsidP="6F76FE48" wp14:paraId="34F49583" wp14:textId="3F1663A8">
      <w:pPr>
        <w:pStyle w:val="Normal"/>
        <w:jc w:val="center"/>
        <w:rPr>
          <w:noProof w:val="0"/>
          <w:lang w:val="en-US"/>
        </w:rPr>
      </w:pPr>
      <w:r w:rsidRPr="5092A6AD" w:rsidR="4D2CBF32">
        <w:rPr>
          <w:noProof w:val="0"/>
          <w:lang w:val="en-US"/>
        </w:rPr>
        <w:t>9/</w:t>
      </w:r>
      <w:r w:rsidRPr="5092A6AD" w:rsidR="7BFD0B37">
        <w:rPr>
          <w:noProof w:val="0"/>
          <w:lang w:val="en-US"/>
        </w:rPr>
        <w:t>14</w:t>
      </w:r>
      <w:r w:rsidRPr="5092A6AD" w:rsidR="4D2CBF32">
        <w:rPr>
          <w:noProof w:val="0"/>
          <w:lang w:val="en-US"/>
        </w:rPr>
        <w:t>/2025</w:t>
      </w:r>
    </w:p>
    <w:p xmlns:wp14="http://schemas.microsoft.com/office/word/2010/wordml" w:rsidP="6F76FE48" wp14:paraId="3B70ED2B" wp14:textId="69480F98">
      <w:pPr>
        <w:pStyle w:val="Normal"/>
      </w:pPr>
    </w:p>
    <w:p xmlns:wp14="http://schemas.microsoft.com/office/word/2010/wordml" w:rsidP="6F76FE48" wp14:paraId="2BD8F9F9" wp14:textId="27DF6866">
      <w:pPr>
        <w:pStyle w:val="Normal"/>
      </w:pPr>
    </w:p>
    <w:p xmlns:wp14="http://schemas.microsoft.com/office/word/2010/wordml" w:rsidP="6F76FE48" wp14:paraId="55DB5013" wp14:textId="52D047F9">
      <w:pPr>
        <w:pStyle w:val="Normal"/>
      </w:pPr>
    </w:p>
    <w:p xmlns:wp14="http://schemas.microsoft.com/office/word/2010/wordml" w:rsidP="6F76FE48" wp14:paraId="61390FB0" wp14:textId="4F80DB8A">
      <w:pPr>
        <w:pStyle w:val="Normal"/>
      </w:pPr>
    </w:p>
    <w:p xmlns:wp14="http://schemas.microsoft.com/office/word/2010/wordml" w:rsidP="6F76FE48" wp14:paraId="394A0B5A" wp14:textId="4E1BC55B">
      <w:pPr>
        <w:pStyle w:val="Normal"/>
      </w:pPr>
    </w:p>
    <w:p xmlns:wp14="http://schemas.microsoft.com/office/word/2010/wordml" w:rsidP="6F76FE48" wp14:paraId="69265B0C" wp14:textId="26134FDD">
      <w:pPr>
        <w:pStyle w:val="Normal"/>
      </w:pPr>
    </w:p>
    <w:p xmlns:wp14="http://schemas.microsoft.com/office/word/2010/wordml" w:rsidP="6F76FE48" wp14:paraId="6DCF2779" wp14:textId="777766DA">
      <w:pPr>
        <w:pStyle w:val="Normal"/>
      </w:pPr>
    </w:p>
    <w:p xmlns:wp14="http://schemas.microsoft.com/office/word/2010/wordml" w:rsidP="6F76FE48" wp14:paraId="7DAAE63A" wp14:textId="384F47A4">
      <w:pPr>
        <w:pStyle w:val="Normal"/>
      </w:pPr>
    </w:p>
    <w:p xmlns:wp14="http://schemas.microsoft.com/office/word/2010/wordml" w:rsidP="6F76FE48" wp14:paraId="734A2A29" wp14:textId="03456D60">
      <w:pPr>
        <w:pStyle w:val="Normal"/>
      </w:pPr>
    </w:p>
    <w:p xmlns:wp14="http://schemas.microsoft.com/office/word/2010/wordml" w:rsidP="6F76FE48" wp14:paraId="0FE14410" wp14:textId="6E20F5D5">
      <w:pPr>
        <w:pStyle w:val="Normal"/>
      </w:pPr>
    </w:p>
    <w:p xmlns:wp14="http://schemas.microsoft.com/office/word/2010/wordml" w:rsidP="6F76FE48" wp14:paraId="3C985544" wp14:textId="41C2841B">
      <w:pPr>
        <w:pStyle w:val="Normal"/>
      </w:pPr>
    </w:p>
    <w:p xmlns:wp14="http://schemas.microsoft.com/office/word/2010/wordml" w:rsidP="6F76FE48" wp14:paraId="1B373620" wp14:textId="6F1AEA42">
      <w:pPr>
        <w:pStyle w:val="Normal"/>
      </w:pPr>
    </w:p>
    <w:p xmlns:wp14="http://schemas.microsoft.com/office/word/2010/wordml" w:rsidP="6F76FE48" wp14:paraId="510A5D9D" wp14:textId="7A9FE0B6">
      <w:pPr>
        <w:pStyle w:val="Normal"/>
      </w:pPr>
    </w:p>
    <w:p xmlns:wp14="http://schemas.microsoft.com/office/word/2010/wordml" w:rsidP="6F76FE48" wp14:paraId="3AF58714" wp14:textId="3A61A196">
      <w:pPr>
        <w:pStyle w:val="Normal"/>
      </w:pPr>
    </w:p>
    <w:p xmlns:wp14="http://schemas.microsoft.com/office/word/2010/wordml" w:rsidP="6F76FE48" wp14:paraId="601C5115" wp14:textId="20C3F120">
      <w:pPr>
        <w:pStyle w:val="Normal"/>
      </w:pPr>
    </w:p>
    <w:p xmlns:wp14="http://schemas.microsoft.com/office/word/2010/wordml" w:rsidP="6F76FE48" wp14:paraId="7E35EF60" wp14:textId="22E48A65">
      <w:pPr>
        <w:pStyle w:val="Normal"/>
      </w:pPr>
    </w:p>
    <w:p xmlns:wp14="http://schemas.microsoft.com/office/word/2010/wordml" w:rsidP="6F76FE48" wp14:paraId="7CC0C162" wp14:textId="43DB1F82">
      <w:pPr>
        <w:pStyle w:val="Normal"/>
      </w:pPr>
    </w:p>
    <w:p xmlns:wp14="http://schemas.microsoft.com/office/word/2010/wordml" w:rsidP="6F76FE48" wp14:paraId="428311EA" wp14:textId="6637FEA7">
      <w:pPr>
        <w:pStyle w:val="Normal"/>
      </w:pPr>
    </w:p>
    <w:p xmlns:wp14="http://schemas.microsoft.com/office/word/2010/wordml" w:rsidP="6F76FE48" wp14:paraId="30DA605A" wp14:textId="43188865">
      <w:pPr>
        <w:pStyle w:val="Normal"/>
      </w:pPr>
    </w:p>
    <w:p xmlns:wp14="http://schemas.microsoft.com/office/word/2010/wordml" w:rsidP="6F76FE48" wp14:paraId="5539FE2F" wp14:textId="01167CBB">
      <w:pPr>
        <w:pStyle w:val="Normal"/>
      </w:pPr>
    </w:p>
    <w:p xmlns:wp14="http://schemas.microsoft.com/office/word/2010/wordml" w:rsidP="6F76FE48" wp14:paraId="1008B98C" wp14:textId="28427347">
      <w:pPr>
        <w:pStyle w:val="Normal"/>
      </w:pPr>
    </w:p>
    <w:p xmlns:wp14="http://schemas.microsoft.com/office/word/2010/wordml" w:rsidP="6F76FE48" wp14:paraId="679FB20D" wp14:textId="4B42B81D">
      <w:pPr>
        <w:pStyle w:val="Normal"/>
      </w:pPr>
    </w:p>
    <w:p xmlns:wp14="http://schemas.microsoft.com/office/word/2010/wordml" w:rsidP="6F76FE48" wp14:paraId="50EEB174" wp14:textId="2A22A947">
      <w:pPr>
        <w:pStyle w:val="Normal"/>
      </w:pPr>
    </w:p>
    <w:p w:rsidR="17246324" w:rsidP="5092A6AD" w:rsidRDefault="17246324" w14:paraId="52175498" w14:textId="2F6687C7">
      <w:pPr>
        <w:pStyle w:val="Heading1"/>
        <w:rPr>
          <w:noProof w:val="0"/>
          <w:lang w:val="en-US"/>
        </w:rPr>
      </w:pPr>
      <w:r w:rsidRPr="5092A6AD" w:rsidR="17246324">
        <w:rPr>
          <w:noProof w:val="0"/>
          <w:lang w:val="en-US"/>
        </w:rPr>
        <w:t>Introduction and Dataset Rationale</w:t>
      </w:r>
    </w:p>
    <w:p w:rsidR="17246324" w:rsidP="5092A6AD" w:rsidRDefault="17246324" w14:paraId="0BEE914B" w14:textId="41CBF0AC">
      <w:pPr>
        <w:pStyle w:val="Normal"/>
        <w:rPr>
          <w:noProof w:val="0"/>
          <w:lang w:val="en-US"/>
        </w:rPr>
      </w:pPr>
      <w:r w:rsidRPr="5092A6AD" w:rsidR="17246324">
        <w:rPr>
          <w:noProof w:val="0"/>
          <w:lang w:val="en-US"/>
        </w:rPr>
        <w:t>This project explores hearing health using the 2025 Hearing Wellness Survey dataset, which captures public behaviors, perceptions, and awareness around hearing risks. The dataset was selected for its relevance to modern lifestyle challenges—particularly the widespread use of headphones and mobile devices—and its potential to inform digital health solutions. It includes variables such as headphone usage frequency, age group, hearing discomfort, and openness to mobile hearing apps, making it ideal for predictive modeling in public health.</w:t>
      </w:r>
    </w:p>
    <w:p w:rsidR="17246324" w:rsidP="5092A6AD" w:rsidRDefault="17246324" w14:paraId="571D398E" w14:textId="57CC08C5">
      <w:pPr>
        <w:pStyle w:val="Heading1"/>
        <w:rPr>
          <w:noProof w:val="0"/>
          <w:lang w:val="en-US"/>
        </w:rPr>
      </w:pPr>
      <w:r w:rsidRPr="5092A6AD" w:rsidR="17246324">
        <w:rPr>
          <w:noProof w:val="0"/>
          <w:lang w:val="en-US"/>
        </w:rPr>
        <w:t>Model Description</w:t>
      </w:r>
    </w:p>
    <w:p w:rsidR="17246324" w:rsidP="5092A6AD" w:rsidRDefault="17246324" w14:paraId="003D2A58" w14:textId="627BCEB7">
      <w:pPr>
        <w:pStyle w:val="Normal"/>
        <w:rPr>
          <w:noProof w:val="0"/>
          <w:lang w:val="en-US"/>
        </w:rPr>
      </w:pPr>
      <w:r w:rsidRPr="5092A6AD" w:rsidR="17246324">
        <w:rPr>
          <w:noProof w:val="0"/>
          <w:lang w:val="en-US"/>
        </w:rPr>
        <w:t xml:space="preserve">A Random Forest Classifier was implemented to predict hearing discomfort based on survey responses. This supervised learning algorithm was chosen for its ability to handle mixed data types, robustness against overfitting, and interpretability through feature importance. The model was trained </w:t>
      </w:r>
      <w:r w:rsidRPr="5092A6AD" w:rsidR="17246324">
        <w:rPr>
          <w:noProof w:val="0"/>
          <w:lang w:val="en-US"/>
        </w:rPr>
        <w:t>on</w:t>
      </w:r>
      <w:r w:rsidRPr="5092A6AD" w:rsidR="17246324">
        <w:rPr>
          <w:noProof w:val="0"/>
          <w:lang w:val="en-US"/>
        </w:rPr>
        <w:t xml:space="preserve"> features including headphone usage, hearing FOMO (fear of missing out), missed important sounds, and age group.</w:t>
      </w:r>
    </w:p>
    <w:p w:rsidR="17246324" w:rsidP="5092A6AD" w:rsidRDefault="17246324" w14:paraId="57A064E4" w14:textId="6347463B">
      <w:pPr>
        <w:pStyle w:val="Heading1"/>
        <w:rPr>
          <w:noProof w:val="0"/>
          <w:lang w:val="en-US"/>
        </w:rPr>
      </w:pPr>
      <w:r w:rsidRPr="5092A6AD" w:rsidR="17246324">
        <w:rPr>
          <w:noProof w:val="0"/>
          <w:lang w:val="en-US"/>
        </w:rPr>
        <w:t>Results Interpretation</w:t>
      </w:r>
    </w:p>
    <w:p w:rsidR="17246324" w:rsidP="5092A6AD" w:rsidRDefault="17246324" w14:paraId="2AFF156D" w14:textId="27C2B0CB">
      <w:pPr>
        <w:pStyle w:val="Normal"/>
        <w:rPr>
          <w:noProof w:val="0"/>
          <w:lang w:val="en-US"/>
        </w:rPr>
      </w:pPr>
      <w:r w:rsidRPr="5092A6AD" w:rsidR="17246324">
        <w:rPr>
          <w:noProof w:val="0"/>
          <w:lang w:val="en-US"/>
        </w:rPr>
        <w:t xml:space="preserve">The model achieved moderate accuracy (~33%), which is expected given the subjective nature of survey responses. However, it successfully </w:t>
      </w:r>
      <w:r w:rsidRPr="5092A6AD" w:rsidR="17246324">
        <w:rPr>
          <w:noProof w:val="0"/>
          <w:lang w:val="en-US"/>
        </w:rPr>
        <w:t>identified</w:t>
      </w:r>
      <w:r w:rsidRPr="5092A6AD" w:rsidR="17246324">
        <w:rPr>
          <w:noProof w:val="0"/>
          <w:lang w:val="en-US"/>
        </w:rPr>
        <w:t xml:space="preserve"> key predictors of hearing discomfort. The most influential features were:</w:t>
      </w:r>
    </w:p>
    <w:p w:rsidR="17246324" w:rsidP="5092A6AD" w:rsidRDefault="17246324" w14:paraId="4EE17897" w14:textId="366A2ADB">
      <w:pPr>
        <w:pStyle w:val="ListParagraph"/>
        <w:numPr>
          <w:ilvl w:val="0"/>
          <w:numId w:val="10"/>
        </w:numPr>
        <w:rPr>
          <w:noProof w:val="0"/>
          <w:sz w:val="24"/>
          <w:szCs w:val="24"/>
          <w:lang w:val="en-US"/>
        </w:rPr>
      </w:pPr>
      <w:r w:rsidRPr="5092A6AD" w:rsidR="17246324">
        <w:rPr>
          <w:noProof w:val="0"/>
          <w:lang w:val="en-US"/>
        </w:rPr>
        <w:t>Daily headphone use</w:t>
      </w:r>
    </w:p>
    <w:p w:rsidR="17246324" w:rsidP="5092A6AD" w:rsidRDefault="17246324" w14:paraId="770A0406" w14:textId="507A1B1B">
      <w:pPr>
        <w:pStyle w:val="ListParagraph"/>
        <w:numPr>
          <w:ilvl w:val="0"/>
          <w:numId w:val="10"/>
        </w:numPr>
        <w:rPr>
          <w:noProof w:val="0"/>
          <w:sz w:val="24"/>
          <w:szCs w:val="24"/>
          <w:lang w:val="en-US"/>
        </w:rPr>
      </w:pPr>
      <w:r w:rsidRPr="5092A6AD" w:rsidR="17246324">
        <w:rPr>
          <w:noProof w:val="0"/>
          <w:lang w:val="en-US"/>
        </w:rPr>
        <w:t>Hearing FOMO</w:t>
      </w:r>
    </w:p>
    <w:p w:rsidR="17246324" w:rsidP="5092A6AD" w:rsidRDefault="17246324" w14:paraId="67DBD00A" w14:textId="07390002">
      <w:pPr>
        <w:pStyle w:val="ListParagraph"/>
        <w:numPr>
          <w:ilvl w:val="0"/>
          <w:numId w:val="10"/>
        </w:numPr>
        <w:rPr>
          <w:noProof w:val="0"/>
          <w:sz w:val="24"/>
          <w:szCs w:val="24"/>
          <w:lang w:val="en-US"/>
        </w:rPr>
      </w:pPr>
      <w:r w:rsidRPr="5092A6AD" w:rsidR="17246324">
        <w:rPr>
          <w:noProof w:val="0"/>
          <w:lang w:val="en-US"/>
        </w:rPr>
        <w:t>Missed important sounds</w:t>
      </w:r>
    </w:p>
    <w:p w:rsidR="17246324" w:rsidP="5092A6AD" w:rsidRDefault="17246324" w14:paraId="28555A3E" w14:textId="74DA5404">
      <w:pPr>
        <w:pStyle w:val="ListParagraph"/>
        <w:numPr>
          <w:ilvl w:val="0"/>
          <w:numId w:val="10"/>
        </w:numPr>
        <w:rPr>
          <w:noProof w:val="0"/>
          <w:sz w:val="24"/>
          <w:szCs w:val="24"/>
          <w:lang w:val="en-US"/>
        </w:rPr>
      </w:pPr>
      <w:r w:rsidRPr="5092A6AD" w:rsidR="17246324">
        <w:rPr>
          <w:noProof w:val="0"/>
          <w:lang w:val="en-US"/>
        </w:rPr>
        <w:t>Feeling left out due to hearing issues</w:t>
      </w:r>
    </w:p>
    <w:p w:rsidR="17246324" w:rsidP="5092A6AD" w:rsidRDefault="17246324" w14:paraId="2C379550" w14:textId="1C1F5A7C">
      <w:pPr>
        <w:pStyle w:val="Normal"/>
        <w:rPr>
          <w:noProof w:val="0"/>
          <w:lang w:val="en-US"/>
        </w:rPr>
      </w:pPr>
      <w:r w:rsidRPr="5092A6AD" w:rsidR="17246324">
        <w:rPr>
          <w:noProof w:val="0"/>
          <w:lang w:val="en-US"/>
        </w:rPr>
        <w:t>These results suggest that behavioral patterns are strong indicators of hearing risk and can guide the development of targeted awareness campaigns or mobile health interventions.</w:t>
      </w:r>
    </w:p>
    <w:p w:rsidR="17246324" w:rsidP="5092A6AD" w:rsidRDefault="17246324" w14:paraId="1D5072F0" w14:textId="5202E902">
      <w:pPr>
        <w:pStyle w:val="Normal"/>
      </w:pPr>
      <w:r w:rsidR="17246324">
        <w:drawing>
          <wp:inline wp14:editId="10345A88" wp14:anchorId="55B1BDE1">
            <wp:extent cx="4905375" cy="3019425"/>
            <wp:effectExtent l="0" t="0" r="0" b="0"/>
            <wp:docPr id="45322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322270" name=""/>
                    <pic:cNvPicPr/>
                  </pic:nvPicPr>
                  <pic:blipFill>
                    <a:blip xmlns:r="http://schemas.openxmlformats.org/officeDocument/2006/relationships" r:embed="rId1629406149">
                      <a:extLst>
                        <a:ext xmlns:a="http://schemas.openxmlformats.org/drawingml/2006/main" uri="{28A0092B-C50C-407E-A947-70E740481C1C}">
                          <a14:useLocalDpi xmlns:a14="http://schemas.microsoft.com/office/drawing/2010/main" val="0"/>
                        </a:ext>
                      </a:extLst>
                    </a:blip>
                    <a:stretch>
                      <a:fillRect/>
                    </a:stretch>
                  </pic:blipFill>
                  <pic:spPr>
                    <a:xfrm>
                      <a:off x="0" y="0"/>
                      <a:ext cx="4905375" cy="3019425"/>
                    </a:xfrm>
                    <a:prstGeom prst="rect">
                      <a:avLst/>
                    </a:prstGeom>
                  </pic:spPr>
                </pic:pic>
              </a:graphicData>
            </a:graphic>
          </wp:inline>
        </w:drawing>
      </w:r>
    </w:p>
    <w:p w:rsidR="17246324" w:rsidP="5092A6AD" w:rsidRDefault="17246324" w14:paraId="574EEC1D" w14:textId="350BF825">
      <w:pPr>
        <w:pStyle w:val="Normal"/>
      </w:pPr>
      <w:r w:rsidR="17246324">
        <w:drawing>
          <wp:inline wp14:editId="6B3F8107" wp14:anchorId="69192A2A">
            <wp:extent cx="5943600" cy="3562350"/>
            <wp:effectExtent l="0" t="0" r="0" b="0"/>
            <wp:docPr id="212304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304847" name=""/>
                    <pic:cNvPicPr/>
                  </pic:nvPicPr>
                  <pic:blipFill>
                    <a:blip xmlns:r="http://schemas.openxmlformats.org/officeDocument/2006/relationships" r:embed="rId47123892">
                      <a:extLst>
                        <a:ext xmlns:a="http://schemas.openxmlformats.org/drawingml/2006/main"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rsidR="17246324" w:rsidP="5092A6AD" w:rsidRDefault="17246324" w14:paraId="20BD47FA" w14:textId="3454F63E">
      <w:pPr>
        <w:pStyle w:val="Heading1"/>
        <w:rPr>
          <w:noProof w:val="0"/>
          <w:lang w:val="en-US"/>
        </w:rPr>
      </w:pPr>
      <w:r w:rsidRPr="5092A6AD" w:rsidR="17246324">
        <w:rPr>
          <w:noProof w:val="0"/>
          <w:lang w:val="en-US"/>
        </w:rPr>
        <w:t>Rationale for Algorithm Choice</w:t>
      </w:r>
    </w:p>
    <w:p w:rsidR="17246324" w:rsidP="5092A6AD" w:rsidRDefault="17246324" w14:paraId="3C48F420" w14:textId="7E49F9A4">
      <w:pPr>
        <w:pStyle w:val="Normal"/>
        <w:rPr>
          <w:noProof w:val="0"/>
          <w:lang w:val="en-US"/>
        </w:rPr>
      </w:pPr>
      <w:r w:rsidRPr="5092A6AD" w:rsidR="17246324">
        <w:rPr>
          <w:noProof w:val="0"/>
          <w:lang w:val="en-US"/>
        </w:rPr>
        <w:t xml:space="preserve">Random Forest was selected over other classifiers (e.g., Logistic Regression, KNN) due to its ensemble nature, which enhances generalization and reduces overfitting. It also </w:t>
      </w:r>
      <w:r w:rsidRPr="5092A6AD" w:rsidR="17246324">
        <w:rPr>
          <w:noProof w:val="0"/>
          <w:lang w:val="en-US"/>
        </w:rPr>
        <w:t>provides</w:t>
      </w:r>
      <w:r w:rsidRPr="5092A6AD" w:rsidR="17246324">
        <w:rPr>
          <w:noProof w:val="0"/>
          <w:lang w:val="en-US"/>
        </w:rPr>
        <w:t xml:space="preserve"> clear insights into feature relevance, aligning with the project’s goal of interpretability and actionable insights. Its performance with categorical survey data makes it especially suitable for this application.</w:t>
      </w:r>
    </w:p>
    <w:p w:rsidR="5092A6AD" w:rsidP="5092A6AD" w:rsidRDefault="5092A6AD" w14:paraId="0D7FEC1A" w14:textId="33AF8C81">
      <w:pPr>
        <w:pStyle w:val="Normal"/>
      </w:pPr>
    </w:p>
    <w:p w:rsidR="17246324" w:rsidP="5092A6AD" w:rsidRDefault="17246324" w14:paraId="11B233B6" w14:textId="597A55B4">
      <w:pPr>
        <w:pStyle w:val="Heading1"/>
        <w:rPr>
          <w:noProof w:val="0"/>
          <w:lang w:val="en-US"/>
        </w:rPr>
      </w:pPr>
      <w:r w:rsidRPr="5092A6AD" w:rsidR="17246324">
        <w:rPr>
          <w:noProof w:val="0"/>
          <w:lang w:val="en-US"/>
        </w:rPr>
        <w:t>References</w:t>
      </w:r>
    </w:p>
    <w:p w:rsidR="17246324" w:rsidP="25600CD6" w:rsidRDefault="17246324" w14:paraId="7EEA791A" w14:textId="637EA118">
      <w:pPr>
        <w:pStyle w:val="Normal"/>
      </w:pPr>
      <w:r w:rsidRPr="25600CD6" w:rsidR="17246324">
        <w:rPr>
          <w:noProof w:val="0"/>
          <w:lang w:val="en-US"/>
        </w:rPr>
        <w:t>Breiman</w:t>
      </w:r>
      <w:r w:rsidRPr="25600CD6" w:rsidR="17246324">
        <w:rPr>
          <w:noProof w:val="0"/>
          <w:lang w:val="en-US"/>
        </w:rPr>
        <w:t xml:space="preserve">, L. (2001). Random Forests. </w:t>
      </w:r>
      <w:r w:rsidRPr="25600CD6" w:rsidR="17246324">
        <w:rPr>
          <w:noProof w:val="0"/>
          <w:lang w:val="en-US"/>
        </w:rPr>
        <w:t>Machine Learning</w:t>
      </w:r>
      <w:r w:rsidRPr="25600CD6" w:rsidR="17246324">
        <w:rPr>
          <w:noProof w:val="0"/>
          <w:lang w:val="en-US"/>
        </w:rPr>
        <w:t xml:space="preserve">, </w:t>
      </w:r>
      <w:r w:rsidRPr="25600CD6" w:rsidR="17246324">
        <w:rPr>
          <w:noProof w:val="0"/>
          <w:lang w:val="en-US"/>
        </w:rPr>
        <w:t>45</w:t>
      </w:r>
      <w:r w:rsidRPr="25600CD6" w:rsidR="17246324">
        <w:rPr>
          <w:noProof w:val="0"/>
          <w:lang w:val="en-US"/>
        </w:rPr>
        <w:t xml:space="preserve">(1), 5–32. </w:t>
      </w:r>
      <w:hyperlink r:id="R2805c59b069148e7">
        <w:r w:rsidRPr="25600CD6" w:rsidR="17246324">
          <w:rPr>
            <w:rStyle w:val="Hyperlink"/>
            <w:noProof w:val="0"/>
            <w:lang w:val="en-US"/>
          </w:rPr>
          <w:t>https://doi.org/10.1023/a:1010933404324</w:t>
        </w:r>
      </w:hyperlink>
    </w:p>
    <w:p w:rsidR="17246324" w:rsidP="25600CD6" w:rsidRDefault="17246324" w14:paraId="7EF64B3B" w14:textId="65E17495">
      <w:pPr>
        <w:pStyle w:val="Normal"/>
      </w:pPr>
      <w:r w:rsidRPr="25600CD6" w:rsidR="17246324">
        <w:rPr>
          <w:noProof w:val="0"/>
          <w:lang w:val="en-US"/>
        </w:rPr>
        <w:t xml:space="preserve">Scikit-Learn. (2025). </w:t>
      </w:r>
      <w:r w:rsidRPr="25600CD6" w:rsidR="17246324">
        <w:rPr>
          <w:noProof w:val="0"/>
          <w:lang w:val="en-US"/>
        </w:rPr>
        <w:t>sklearn.ensemble.RandomForestClassifier</w:t>
      </w:r>
      <w:r w:rsidRPr="25600CD6" w:rsidR="17246324">
        <w:rPr>
          <w:noProof w:val="0"/>
          <w:lang w:val="en-US"/>
        </w:rPr>
        <w:t xml:space="preserve"> — scikit-learn 0.20.3 Documentation</w:t>
      </w:r>
      <w:r w:rsidRPr="25600CD6" w:rsidR="17246324">
        <w:rPr>
          <w:noProof w:val="0"/>
          <w:lang w:val="en-US"/>
        </w:rPr>
        <w:t xml:space="preserve">. Scikit-Learn.org. </w:t>
      </w:r>
      <w:hyperlink r:id="R72dfa1edc00046bf">
        <w:r w:rsidRPr="25600CD6" w:rsidR="17246324">
          <w:rPr>
            <w:rStyle w:val="Hyperlink"/>
            <w:noProof w:val="0"/>
            <w:lang w:val="en-US"/>
          </w:rPr>
          <w:t>https://scikit-learn.org/stable/modules/generated/sklearn.ensemble.RandomForestClassifier.html</w:t>
        </w:r>
      </w:hyperlink>
    </w:p>
    <w:p w:rsidR="17246324" w:rsidP="25600CD6" w:rsidRDefault="17246324" w14:paraId="03A4F153" w14:textId="27A8FB27">
      <w:pPr>
        <w:pStyle w:val="Normal"/>
      </w:pPr>
      <w:r w:rsidRPr="25600CD6" w:rsidR="17246324">
        <w:rPr>
          <w:noProof w:val="0"/>
          <w:lang w:val="en-US"/>
        </w:rPr>
        <w:t xml:space="preserve">van Rossum, G., Warsaw, B., &amp; Coghlan, N. (2001, July 5). </w:t>
      </w:r>
      <w:r w:rsidRPr="25600CD6" w:rsidR="17246324">
        <w:rPr>
          <w:noProof w:val="0"/>
          <w:lang w:val="en-US"/>
        </w:rPr>
        <w:t>PEP 8 – Style Guide for Python Code</w:t>
      </w:r>
      <w:r w:rsidRPr="25600CD6" w:rsidR="17246324">
        <w:rPr>
          <w:noProof w:val="0"/>
          <w:lang w:val="en-US"/>
        </w:rPr>
        <w:t xml:space="preserve">. Peps.python.org. </w:t>
      </w:r>
      <w:hyperlink r:id="Rba914e154f5943be">
        <w:r w:rsidRPr="25600CD6" w:rsidR="17246324">
          <w:rPr>
            <w:rStyle w:val="Hyperlink"/>
            <w:noProof w:val="0"/>
            <w:lang w:val="en-US"/>
          </w:rPr>
          <w:t>https://peps.python.org/pep-0008/</w:t>
        </w:r>
      </w:hyperlink>
    </w:p>
    <w:p w:rsidR="17246324" w:rsidP="25600CD6" w:rsidRDefault="17246324" w14:paraId="16153FB3" w14:textId="78181DD9">
      <w:pPr>
        <w:pStyle w:val="Normal"/>
        <w:rPr>
          <w:noProof w:val="0"/>
          <w:lang w:val="en-US"/>
        </w:rPr>
      </w:pPr>
      <w:r w:rsidRPr="25600CD6" w:rsidR="17246324">
        <w:rPr>
          <w:noProof w:val="0"/>
          <w:lang w:val="en-US"/>
        </w:rPr>
        <w:t>Adharshini</w:t>
      </w:r>
      <w:r w:rsidRPr="25600CD6" w:rsidR="17246324">
        <w:rPr>
          <w:noProof w:val="0"/>
          <w:lang w:val="en-US"/>
        </w:rPr>
        <w:t xml:space="preserve"> Kumaresan. (2025). </w:t>
      </w:r>
      <w:r w:rsidRPr="25600CD6" w:rsidR="17246324">
        <w:rPr>
          <w:noProof w:val="0"/>
          <w:lang w:val="en-US"/>
        </w:rPr>
        <w:t>2025 Hearing Wellness Survey</w:t>
      </w:r>
      <w:r w:rsidRPr="25600CD6" w:rsidR="17246324">
        <w:rPr>
          <w:noProof w:val="0"/>
          <w:lang w:val="en-US"/>
        </w:rPr>
        <w:t xml:space="preserve">. Kaggle.com. </w:t>
      </w:r>
      <w:hyperlink r:id="Rc775925b10c141a7">
        <w:r w:rsidRPr="25600CD6" w:rsidR="17246324">
          <w:rPr>
            <w:rStyle w:val="Hyperlink"/>
            <w:noProof w:val="0"/>
            <w:lang w:val="en-US"/>
          </w:rPr>
          <w:t>https://www.kaggle.com/datasets/adharshinikumar/2025-hearing-wellness-survey</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5140e0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397e4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959ec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e52b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39a0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9203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2a2b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04e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d33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0765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553DC2"/>
    <w:rsid w:val="091414F4"/>
    <w:rsid w:val="0920571D"/>
    <w:rsid w:val="0E58E084"/>
    <w:rsid w:val="100D6AED"/>
    <w:rsid w:val="10364BA4"/>
    <w:rsid w:val="155C45A6"/>
    <w:rsid w:val="17246324"/>
    <w:rsid w:val="1B7F5EF9"/>
    <w:rsid w:val="1E5C5EB0"/>
    <w:rsid w:val="1EE0B141"/>
    <w:rsid w:val="25600CD6"/>
    <w:rsid w:val="278EEFD0"/>
    <w:rsid w:val="2FAFDF50"/>
    <w:rsid w:val="339BC282"/>
    <w:rsid w:val="3524E122"/>
    <w:rsid w:val="38F3168F"/>
    <w:rsid w:val="3E122EC9"/>
    <w:rsid w:val="470E6D84"/>
    <w:rsid w:val="473EF061"/>
    <w:rsid w:val="4A42EEB5"/>
    <w:rsid w:val="4A42EEB5"/>
    <w:rsid w:val="4C8CBD5F"/>
    <w:rsid w:val="4D2CBF32"/>
    <w:rsid w:val="4F3233AC"/>
    <w:rsid w:val="5092A6AD"/>
    <w:rsid w:val="51FAB03E"/>
    <w:rsid w:val="53BBC5CB"/>
    <w:rsid w:val="53BBE349"/>
    <w:rsid w:val="5A27113D"/>
    <w:rsid w:val="5AEF95CE"/>
    <w:rsid w:val="5E59DEEE"/>
    <w:rsid w:val="62387FFF"/>
    <w:rsid w:val="626DAAD7"/>
    <w:rsid w:val="629148E2"/>
    <w:rsid w:val="634D32C7"/>
    <w:rsid w:val="6953D90B"/>
    <w:rsid w:val="6F76FE48"/>
    <w:rsid w:val="70553DC2"/>
    <w:rsid w:val="73EA186E"/>
    <w:rsid w:val="78DB2817"/>
    <w:rsid w:val="793C3E20"/>
    <w:rsid w:val="7BFD0B37"/>
    <w:rsid w:val="7FEFA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53DC2"/>
  <w15:chartTrackingRefBased/>
  <w15:docId w15:val="{86A79E4C-8F9B-4351-B860-14B4324736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F76FE48"/>
    <w:pPr>
      <w:spacing/>
      <w:ind w:left="720"/>
      <w:contextualSpacing/>
    </w:pPr>
  </w:style>
  <w:style w:type="paragraph" w:styleId="Heading1">
    <w:uiPriority w:val="9"/>
    <w:name w:val="heading 1"/>
    <w:basedOn w:val="Normal"/>
    <w:next w:val="Normal"/>
    <w:qFormat/>
    <w:rsid w:val="6F76FE4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F76FE4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F76FE4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1">
    <w:uiPriority w:val="39"/>
    <w:name w:val="toc 1"/>
    <w:basedOn w:val="Normal"/>
    <w:next w:val="Normal"/>
    <w:unhideWhenUsed/>
    <w:rsid w:val="6F76FE48"/>
    <w:pPr>
      <w:spacing w:after="100"/>
    </w:pPr>
  </w:style>
  <w:style w:type="character" w:styleId="Hyperlink">
    <w:uiPriority w:val="99"/>
    <w:name w:val="Hyperlink"/>
    <w:basedOn w:val="DefaultParagraphFont"/>
    <w:unhideWhenUsed/>
    <w:rsid w:val="6F76FE48"/>
    <w:rPr>
      <w:color w:val="467886"/>
      <w:u w:val="single"/>
    </w:rPr>
  </w:style>
  <w:style w:type="paragraph" w:styleId="TOC2">
    <w:uiPriority w:val="39"/>
    <w:name w:val="toc 2"/>
    <w:basedOn w:val="Normal"/>
    <w:next w:val="Normal"/>
    <w:unhideWhenUsed/>
    <w:rsid w:val="6F76FE48"/>
    <w:pPr>
      <w:spacing w:after="100"/>
      <w:ind w:left="220"/>
    </w:pPr>
  </w:style>
  <w:style w:type="paragraph" w:styleId="TOC3">
    <w:uiPriority w:val="39"/>
    <w:name w:val="toc 3"/>
    <w:basedOn w:val="Normal"/>
    <w:next w:val="Normal"/>
    <w:unhideWhenUsed/>
    <w:rsid w:val="6F76FE4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0fd2d090d5249e2" /><Relationship Type="http://schemas.openxmlformats.org/officeDocument/2006/relationships/image" Target="/media/image3.png" Id="rId1629406149" /><Relationship Type="http://schemas.openxmlformats.org/officeDocument/2006/relationships/image" Target="/media/image4.png" Id="rId47123892" /><Relationship Type="http://schemas.openxmlformats.org/officeDocument/2006/relationships/hyperlink" Target="https://doi.org/10.1023/a:1010933404324" TargetMode="External" Id="R2805c59b069148e7" /><Relationship Type="http://schemas.openxmlformats.org/officeDocument/2006/relationships/hyperlink" Target="https://scikit-learn.org/stable/modules/generated/sklearn.ensemble.RandomForestClassifier.html" TargetMode="External" Id="R72dfa1edc00046bf" /><Relationship Type="http://schemas.openxmlformats.org/officeDocument/2006/relationships/hyperlink" Target="https://peps.python.org/pep-0008/" TargetMode="External" Id="Rba914e154f5943be" /><Relationship Type="http://schemas.openxmlformats.org/officeDocument/2006/relationships/hyperlink" Target="https://www.kaggle.com/datasets/adharshinikumar/2025-hearing-wellness-survey" TargetMode="External" Id="Rc775925b10c141a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2025-09-05T20:31:29.9462547Z</dcterms:created>
  <dcterms:modified xsi:type="dcterms:W3CDTF">2025-09-15T01:11:01.2893057Z</dcterms:modified>
  <dc:creator>Kiana.Lang2</dc:creator>
  <lastModifiedBy>Kiana.Lang2</lastModifiedBy>
</coreProperties>
</file>