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Pasos para resolver Credit Card Fraud Detection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El problema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dataset contiene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transacciones con tarjeta de crédito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realizadas en dos días en Europa.</w:t>
        <w:br w:type="textWrapping"/>
        <w:t xml:space="preserve">El reto 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detectar cuáles transacciones son fraudulentas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un escenario altamente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desbalanceado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Transacciones normales: ~284,000 (99.83%).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Transacciones fraudulentas: ~492 (0.17%).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Esto refleja la realidad: los fraudes son raros pero críticos de detectar.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Variables del dataset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Time</w:t>
      </w:r>
      <w:sdt>
        <w:sdtPr>
          <w:id w:val="877638895"/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→ segundos transcurridos desde la primera transacción en el dataset.</w:t>
          </w:r>
        </w:sdtContent>
      </w:sdt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Amount</w:t>
      </w:r>
      <w:sdt>
        <w:sdtPr>
          <w:id w:val="-107996653"/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→ valor monetario de la transacción.</w:t>
          </w:r>
        </w:sdtContent>
      </w:sdt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V28</w:t>
      </w:r>
      <w:sdt>
        <w:sdtPr>
          <w:id w:val="2080879371"/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→ variables numéricas obtenidas con un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Análisis de Componentes Principales (PCA)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sobre las características originales (para proteger la confidencialidad de los clientes y comerciantes).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Class</w:t>
      </w:r>
      <w:sdt>
        <w:sdtPr>
          <w:id w:val="-580494385"/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→ variable objetivo (etiqueta):</w:t>
          </w:r>
        </w:sdtContent>
      </w:sdt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transacción legítima.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transacción fraudulenta.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Qué queremos predecir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objetivo 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construir un modelo que prediga si una transacción es fraude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Class = 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o no fraude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Class = 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otras palabras: dado 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monto, el tiempo y las 28 variables transformadas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queremos asignar una probabilidad de fraude a cada transacción.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Exploración inicial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Descargar el dataset de Kaggle (link).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Revisar estructura: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284,807 transacciones.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Variables transformadas con PCA (V1…V28).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(monto) 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(0 = no fraude, 1 = fraude).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Problema: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altamente desbalanceado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(~0.17% de fraudes).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import kagglehub</w:t>
      </w:r>
    </w:p>
    <w:p w:rsidR="00000000" w:rsidDel="00000000" w:rsidP="00000000" w:rsidRDefault="00000000" w:rsidRPr="00000000" w14:paraId="00000020">
      <w:pPr>
        <w:spacing w:after="28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# Download latest version</w:t>
      </w:r>
    </w:p>
    <w:p w:rsidR="00000000" w:rsidDel="00000000" w:rsidP="00000000" w:rsidRDefault="00000000" w:rsidRPr="00000000" w14:paraId="00000021">
      <w:pPr>
        <w:spacing w:after="28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path = kagglehub.dataset_download("mlg-ulb/creditcardfraud")</w:t>
      </w:r>
    </w:p>
    <w:p w:rsidR="00000000" w:rsidDel="00000000" w:rsidP="00000000" w:rsidRDefault="00000000" w:rsidRPr="00000000" w14:paraId="00000022">
      <w:pPr>
        <w:spacing w:after="28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print("Path to dataset files:", path)</w:t>
      </w:r>
    </w:p>
    <w:p w:rsidR="00000000" w:rsidDel="00000000" w:rsidP="00000000" w:rsidRDefault="00000000" w:rsidRPr="00000000" w14:paraId="00000023">
      <w:pPr>
        <w:spacing w:after="28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Enfoque A: Usar GANs para generar datos sintéticos (Oversampling)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Objetivo: aumentar los casos de fraude en el dataset, porque son muy pocos.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Pasos: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Analizar el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Confirmar el desbalance: hay ~99.8% transacciones normales y ~0.2% fraudes.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Preprocesar los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Escalar variables (Amount, Time).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Mantener las variables transformadas (V1…V28).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Entrenar una GAN tabular (ej. CTGAN o CopulaGAN)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GAN aprende la distribución de los datos, en particular de la clase minoritaria (fraudes).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entrena de manera condicional para generar ejemplos con Class = 1 (fraude).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Generar muestras sintéticas de fraudes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sdt>
        <w:sdtPr>
          <w:id w:val="-1894963912"/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Crear suficientes ejemplos fraudulentos para reducir el desbalance (ej. pasar de 0.2% → 5% o 10%).</w:t>
          </w:r>
        </w:sdtContent>
      </w:sdt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Combinar dataset real + sintético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Mantener los datos de test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sin tocar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solo usar los sintéticos en entrenamiento.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Entrenar un clasificador tradicional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Usar modelos como XGBoost, LightGBM o RandomForest.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Ahora el dataset está más balanceado y el modelo aprende mejor.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Evaluar desempeño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Usar métricas adecuadas: Recall, Precision, F1-Score y PR-AUC.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Validar que el modelo no dependa demasiado de los datos sintéticos (verificar distribuciones).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Enfoque B: Usar GANs como detectores de anomalías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Objetivo: detectar fraudes porque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se parecen a las transacciones normales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Pasos: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Separar datos normales (Clase 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Entrenar la GAN solo con transacciones normales.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Entrenar la GAN como reconstructor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generador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intenta recrear las transacciones normales.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discriminador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evalúa qué tan realistas son.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Medir error de reconstrucción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la GAN aprendió solo de normales, reconstruirá bien datos normales.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los fraudes se reconstruyen mal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porque son “raros” para la GAN.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Definir un “anomaly score”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Combinar el error de reconstrucción con la confianza del discriminador.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Cuanto más alto sea el score, más probable es que sea fraude.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Ajustar umbral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Usar un conjunto de validación para elegir un umbral que logre buen Recall (detectar la mayoría de fraudes) y un Precision aceptable.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Evaluar en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Medir PR-AUC y Recall en fraudes.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Ajustar parámetros hasta balancear detección vs falsos positivos.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Enfoque C: Híbrido (lo más fuerte en práctica)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Parte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Usar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CTGAN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oversampling y entrenar un buen clasificador supervisado.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Parte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Entrenar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GAN de anomalías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sobre transacciones normales.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Parte 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Combinar ambos: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el clasificador predice fraude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</w:t>
      </w:r>
      <w:sdt>
        <w:sdtPr>
          <w:id w:val="-511130736"/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el detector de anomalías da score alto → marcar como sospechoso.</w:t>
          </w:r>
        </w:sdtContent>
      </w:sdt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Esto mejora la detección de fraudes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conocidos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(con etiquetas) y también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nuevos patrones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fraude.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Métricas clave (importante en GANs para fraude)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Precision-Recall AUC</w:t>
      </w:r>
      <w:sdt>
        <w:sdtPr>
          <w:id w:val="320727586"/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→ mejor que ROC-AUC en datasets desbalanceados.</w:t>
          </w:r>
        </w:sdtContent>
      </w:sdt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Recall (Sensibilidad):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% de fraudes detectados.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Precision: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% de alertas que realmente eran fraude.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Costo esperado: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(#fraudes no detectados × costo fraude) + (#falsos positivos × costo de investigar).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Resumen en pasos simples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Entender el dataset y su desbalance.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Escoger enfoque: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Oversampling con GAN tabular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Anomaly detection con GAN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Entrenar GAN: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sdt>
        <w:sdtPr>
          <w:id w:val="-187112645"/>
          <w:tag w:val="goog_rdk_7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Si es oversampling → generar fraudes sintéticos.</w:t>
          </w:r>
        </w:sdtContent>
      </w:sdt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sdt>
        <w:sdtPr>
          <w:id w:val="-339925595"/>
          <w:tag w:val="goog_rdk_8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Si es anomalía → entrenar con normales y calcular score.</w:t>
          </w:r>
        </w:sdtContent>
      </w:sdt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Integrar resultados: entrenar clasificador o usar anomaly score.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Evaluar con PR-AUC, Recall y costos.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Ajustar umbrales y validar.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Desplegar y monitorear.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Card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</w:font>
  <w:font w:name="Noto Sans Symbols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40706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40706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40706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0706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40706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40706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40706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40706F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40706F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40706F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40706F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40706F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40706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40706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40706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40706F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40706F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40706F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0706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0706F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40706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ardo-regular.ttf"/><Relationship Id="rId4" Type="http://schemas.openxmlformats.org/officeDocument/2006/relationships/font" Target="fonts/Cardo-bold.ttf"/><Relationship Id="rId5" Type="http://schemas.openxmlformats.org/officeDocument/2006/relationships/font" Target="fonts/Cardo-italic.ttf"/><Relationship Id="rId6" Type="http://schemas.openxmlformats.org/officeDocument/2006/relationships/font" Target="fonts/NotoSansSymbols-regular.ttf"/><Relationship Id="rId7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HDdysspvLes/XvTuOlNn7Fh03Q==">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aIwoBNhIeChwIB0IYCg9UaW1lcyBOZXcgUm9tYW4SBUNhcmRvGiMKATcSHgocCAdCGAoPVGltZXMgTmV3IFJvbWFuEgVDYXJkbxojCgE4Eh4KHAgHQhgKD1RpbWVzIE5ldyBSb21hbhIFQ2FyZG84AHIhMVE4SjZhbXIwWnJjNDBILVJyOWliTU8zeU40ODlFQ0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2025-09-05T21:33:00Z</dcterms:created>
  <dc:creator>Brayan Stieven Torres Ovalle</dc:creator>
</cp:coreProperties>
</file>