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38B" w:rsidRDefault="00C7538B" w:rsidP="002B7860">
      <w:pPr>
        <w:widowControl/>
        <w:spacing w:line="276" w:lineRule="auto"/>
        <w:jc w:val="center"/>
        <w:rPr>
          <w:rFonts w:ascii="微软雅黑" w:eastAsia="微软雅黑" w:hAnsi="微软雅黑" w:hint="eastAsia"/>
          <w:color w:val="222222"/>
          <w:sz w:val="39"/>
          <w:szCs w:val="39"/>
        </w:rPr>
      </w:pPr>
      <w:r>
        <w:rPr>
          <w:rFonts w:ascii="微软雅黑" w:eastAsia="微软雅黑" w:hAnsi="微软雅黑" w:hint="eastAsia"/>
          <w:color w:val="222222"/>
          <w:sz w:val="39"/>
          <w:szCs w:val="39"/>
        </w:rPr>
        <w:t>捷</w:t>
      </w:r>
      <w:proofErr w:type="gramStart"/>
      <w:r>
        <w:rPr>
          <w:rFonts w:ascii="微软雅黑" w:eastAsia="微软雅黑" w:hAnsi="微软雅黑" w:hint="eastAsia"/>
          <w:color w:val="222222"/>
          <w:sz w:val="39"/>
          <w:szCs w:val="39"/>
        </w:rPr>
        <w:t>能网络</w:t>
      </w:r>
      <w:proofErr w:type="gramEnd"/>
      <w:r>
        <w:rPr>
          <w:rFonts w:ascii="微软雅黑" w:eastAsia="微软雅黑" w:hAnsi="微软雅黑" w:hint="eastAsia"/>
          <w:color w:val="222222"/>
          <w:sz w:val="39"/>
          <w:szCs w:val="39"/>
        </w:rPr>
        <w:t>接入方案</w:t>
      </w:r>
    </w:p>
    <w:p w:rsidR="00C7538B" w:rsidRPr="00C7538B" w:rsidRDefault="00C7538B" w:rsidP="00C7538B">
      <w:pPr>
        <w:pStyle w:val="a7"/>
        <w:widowControl/>
        <w:numPr>
          <w:ilvl w:val="0"/>
          <w:numId w:val="15"/>
        </w:numPr>
        <w:spacing w:line="276" w:lineRule="auto"/>
        <w:ind w:firstLineChars="0"/>
        <w:rPr>
          <w:rFonts w:ascii="微软雅黑" w:eastAsia="微软雅黑" w:hAnsi="微软雅黑" w:hint="eastAsia"/>
          <w:b/>
          <w:color w:val="222222"/>
          <w:sz w:val="28"/>
          <w:szCs w:val="28"/>
        </w:rPr>
      </w:pPr>
      <w:r w:rsidRPr="00C7538B">
        <w:rPr>
          <w:rFonts w:ascii="微软雅黑" w:eastAsia="微软雅黑" w:hAnsi="微软雅黑" w:hint="eastAsia"/>
          <w:b/>
          <w:color w:val="222222"/>
          <w:sz w:val="28"/>
          <w:szCs w:val="28"/>
        </w:rPr>
        <w:t>概述</w:t>
      </w:r>
    </w:p>
    <w:p w:rsidR="00C7538B" w:rsidRPr="00D629B6" w:rsidRDefault="00C7538B" w:rsidP="00D629B6">
      <w:pPr>
        <w:rPr>
          <w:rFonts w:hint="eastAsia"/>
        </w:rPr>
      </w:pPr>
    </w:p>
    <w:p w:rsidR="00D629B6" w:rsidRPr="00D629B6" w:rsidRDefault="00D629B6" w:rsidP="00D629B6">
      <w:pPr>
        <w:spacing w:line="276" w:lineRule="auto"/>
        <w:rPr>
          <w:b/>
        </w:rPr>
      </w:pPr>
      <w:r w:rsidRPr="00D629B6">
        <w:rPr>
          <w:b/>
        </w:rPr>
        <w:t>HECL</w:t>
      </w:r>
      <w:r w:rsidRPr="00D629B6">
        <w:rPr>
          <w:b/>
        </w:rPr>
        <w:t>设备概述</w:t>
      </w:r>
    </w:p>
    <w:p w:rsidR="00D629B6" w:rsidRPr="00D629B6" w:rsidRDefault="00D629B6" w:rsidP="00D629B6">
      <w:pPr>
        <w:spacing w:line="276" w:lineRule="auto"/>
        <w:ind w:firstLineChars="200" w:firstLine="420"/>
      </w:pPr>
      <w:r w:rsidRPr="00D629B6">
        <w:t>深圳市捷</w:t>
      </w:r>
      <w:proofErr w:type="gramStart"/>
      <w:r w:rsidRPr="00D629B6">
        <w:t>能科技</w:t>
      </w:r>
      <w:proofErr w:type="gramEnd"/>
      <w:r w:rsidRPr="00D629B6">
        <w:t>有限公司自主研发的基于</w:t>
      </w:r>
      <w:proofErr w:type="spellStart"/>
      <w:r w:rsidRPr="00D629B6">
        <w:t>c.LINK</w:t>
      </w:r>
      <w:proofErr w:type="spellEnd"/>
      <w:r w:rsidRPr="00D629B6">
        <w:t xml:space="preserve"> Access</w:t>
      </w:r>
      <w:r w:rsidRPr="00D629B6">
        <w:t>标准的同轴宽带接入系统命名为</w:t>
      </w:r>
      <w:r w:rsidRPr="00D629B6">
        <w:t>HECL</w:t>
      </w:r>
      <w:r w:rsidRPr="00D629B6">
        <w:t>－</w:t>
      </w:r>
      <w:r w:rsidRPr="00D629B6">
        <w:t>High speed Ethernet Cable Link</w:t>
      </w:r>
      <w:r w:rsidRPr="00D629B6">
        <w:t>。</w:t>
      </w:r>
      <w:r w:rsidRPr="00D629B6">
        <w:t>HECL</w:t>
      </w:r>
      <w:r w:rsidRPr="00D629B6">
        <w:t>系统由局端</w:t>
      </w:r>
      <w:r w:rsidRPr="00D629B6">
        <w:t>NC</w:t>
      </w:r>
      <w:r w:rsidRPr="00D629B6">
        <w:t>、终端</w:t>
      </w:r>
      <w:r w:rsidRPr="00D629B6">
        <w:t>CPE</w:t>
      </w:r>
      <w:r w:rsidRPr="00D629B6">
        <w:t>和网络管理系统组成。系统工作在</w:t>
      </w:r>
      <w:r w:rsidRPr="00D629B6">
        <w:t>800MHz</w:t>
      </w:r>
      <w:r w:rsidRPr="00D629B6">
        <w:t>－</w:t>
      </w:r>
      <w:r w:rsidRPr="00D629B6">
        <w:t>1500MHz</w:t>
      </w:r>
      <w:r w:rsidRPr="00D629B6">
        <w:t>频段，处在有线电视频段范围之外的高频段，不影响电视业务，抗干扰能力强。在</w:t>
      </w:r>
      <w:r w:rsidRPr="00D629B6">
        <w:t>HFC</w:t>
      </w:r>
      <w:r w:rsidRPr="00D629B6">
        <w:t>最后几百米同轴网络中，利用</w:t>
      </w:r>
      <w:r w:rsidRPr="00D629B6">
        <w:t>HECL</w:t>
      </w:r>
      <w:r w:rsidRPr="00D629B6">
        <w:t>系统进行双向网络改造，可获得带宽最高、业务支持能力强、部署速度快、抗干扰能力优、后续扩容和升级兼容佳等诸多优势。为广电网络的双向网</w:t>
      </w:r>
      <w:proofErr w:type="gramStart"/>
      <w:r w:rsidRPr="00D629B6">
        <w:t>改提供</w:t>
      </w:r>
      <w:proofErr w:type="gramEnd"/>
      <w:r w:rsidRPr="00D629B6">
        <w:t>了更佳的技术选择。</w:t>
      </w:r>
    </w:p>
    <w:p w:rsidR="00D629B6" w:rsidRPr="00D629B6" w:rsidRDefault="00D629B6" w:rsidP="00D629B6">
      <w:pPr>
        <w:rPr>
          <w:rFonts w:hint="eastAsia"/>
        </w:rPr>
      </w:pPr>
    </w:p>
    <w:p w:rsidR="00D629B6" w:rsidRPr="00D629B6" w:rsidRDefault="00D629B6" w:rsidP="00D629B6">
      <w:pPr>
        <w:rPr>
          <w:b/>
        </w:rPr>
      </w:pPr>
      <w:r w:rsidRPr="00D629B6">
        <w:rPr>
          <w:b/>
        </w:rPr>
        <w:t>系统特点</w:t>
      </w:r>
    </w:p>
    <w:p w:rsidR="00D629B6" w:rsidRPr="00D629B6" w:rsidRDefault="00D629B6" w:rsidP="003172CF">
      <w:pPr>
        <w:pStyle w:val="a7"/>
        <w:numPr>
          <w:ilvl w:val="0"/>
          <w:numId w:val="17"/>
        </w:numPr>
        <w:spacing w:line="276" w:lineRule="auto"/>
        <w:ind w:firstLineChars="0"/>
      </w:pPr>
      <w:r w:rsidRPr="00D629B6">
        <w:t>HECL</w:t>
      </w:r>
      <w:r w:rsidRPr="00D629B6">
        <w:t>系统是根据同轴电缆特性设计的一种同轴宽带接入技术，能很好的适应在同轴介质里传输高速数据。结合光通信技术，用它来向小区和大厦提供高速宽带接入；</w:t>
      </w:r>
    </w:p>
    <w:p w:rsidR="00D629B6" w:rsidRPr="00D629B6" w:rsidRDefault="00D629B6" w:rsidP="003172CF">
      <w:pPr>
        <w:pStyle w:val="a7"/>
        <w:numPr>
          <w:ilvl w:val="0"/>
          <w:numId w:val="17"/>
        </w:numPr>
        <w:spacing w:line="276" w:lineRule="auto"/>
        <w:ind w:firstLineChars="0"/>
      </w:pPr>
      <w:r w:rsidRPr="00D629B6">
        <w:t>便捷、快速的双向网络部署。能轻易穿透分支器、分配器，利用现有同轴分配网络，只需将局</w:t>
      </w:r>
      <w:proofErr w:type="gramStart"/>
      <w:r w:rsidRPr="00D629B6">
        <w:t>端安</w:t>
      </w:r>
      <w:proofErr w:type="gramEnd"/>
      <w:r w:rsidRPr="00D629B6">
        <w:t>装在光接收机交接箱内，上联光传输设备或以太网交换机，下联同轴</w:t>
      </w:r>
      <w:proofErr w:type="gramStart"/>
      <w:r w:rsidRPr="00D629B6">
        <w:t>分配网既可</w:t>
      </w:r>
      <w:proofErr w:type="gramEnd"/>
      <w:r w:rsidRPr="00D629B6">
        <w:t>实现双向数据的覆盖，轻松实现</w:t>
      </w:r>
      <w:r w:rsidRPr="00D629B6">
        <w:t>IPTV</w:t>
      </w:r>
      <w:r w:rsidRPr="00D629B6">
        <w:t>、</w:t>
      </w:r>
      <w:r w:rsidRPr="00D629B6">
        <w:t>VOD</w:t>
      </w:r>
      <w:r w:rsidRPr="00D629B6">
        <w:t>、</w:t>
      </w:r>
      <w:r w:rsidRPr="00D629B6">
        <w:t>VoIP</w:t>
      </w:r>
      <w:r w:rsidRPr="00D629B6">
        <w:t>、</w:t>
      </w:r>
      <w:r w:rsidRPr="00D629B6">
        <w:t>Internet</w:t>
      </w:r>
      <w:r w:rsidRPr="00D629B6">
        <w:t>等多业务开展；</w:t>
      </w:r>
    </w:p>
    <w:p w:rsidR="00D629B6" w:rsidRPr="00D629B6" w:rsidRDefault="00D629B6" w:rsidP="003172CF">
      <w:pPr>
        <w:pStyle w:val="a7"/>
        <w:numPr>
          <w:ilvl w:val="0"/>
          <w:numId w:val="17"/>
        </w:numPr>
        <w:spacing w:line="276" w:lineRule="auto"/>
        <w:ind w:firstLineChars="0"/>
      </w:pPr>
      <w:r w:rsidRPr="00D629B6">
        <w:t>工作频段</w:t>
      </w:r>
      <w:r w:rsidRPr="00D629B6">
        <w:t>800</w:t>
      </w:r>
      <w:r w:rsidRPr="00D629B6">
        <w:t>－</w:t>
      </w:r>
      <w:r w:rsidRPr="00D629B6">
        <w:t>1500MHz</w:t>
      </w:r>
      <w:r w:rsidRPr="00D629B6">
        <w:t>，处在有线电视频段范围之外的高频段，有效的避免低频汇聚噪声，并可与</w:t>
      </w:r>
      <w:r w:rsidRPr="00D629B6">
        <w:t>CATV</w:t>
      </w:r>
      <w:r w:rsidRPr="00D629B6">
        <w:t>、</w:t>
      </w:r>
      <w:r w:rsidRPr="00D629B6">
        <w:t>DVB-C</w:t>
      </w:r>
      <w:r w:rsidRPr="00D629B6">
        <w:t>、</w:t>
      </w:r>
      <w:r w:rsidRPr="00D629B6">
        <w:t>DOCSIS</w:t>
      </w:r>
      <w:r w:rsidRPr="00D629B6">
        <w:t>等到其它低频技术并存，最大限度的保护了已有投资；</w:t>
      </w:r>
    </w:p>
    <w:p w:rsidR="00D629B6" w:rsidRPr="00D629B6" w:rsidRDefault="00D629B6" w:rsidP="003172CF">
      <w:pPr>
        <w:pStyle w:val="a7"/>
        <w:numPr>
          <w:ilvl w:val="0"/>
          <w:numId w:val="17"/>
        </w:numPr>
        <w:spacing w:line="276" w:lineRule="auto"/>
        <w:ind w:firstLineChars="0"/>
      </w:pPr>
      <w:r w:rsidRPr="00D629B6">
        <w:t>物理层采用正交频分复用调制技术</w:t>
      </w:r>
      <w:r w:rsidRPr="00D629B6">
        <w:t>(OFDM)</w:t>
      </w:r>
      <w:r w:rsidRPr="00D629B6">
        <w:t>，子载波上的调制密度在</w:t>
      </w:r>
      <w:r w:rsidRPr="00D629B6">
        <w:t>BPSK</w:t>
      </w:r>
      <w:r w:rsidRPr="00D629B6">
        <w:t>、</w:t>
      </w:r>
      <w:r w:rsidRPr="00D629B6">
        <w:t>QPSK</w:t>
      </w:r>
      <w:r w:rsidRPr="00D629B6">
        <w:t>、</w:t>
      </w:r>
      <w:r w:rsidRPr="00D629B6">
        <w:t>16-256 QAM</w:t>
      </w:r>
      <w:r w:rsidRPr="00D629B6">
        <w:t>自动选择，增加了信号的抗干扰能力；</w:t>
      </w:r>
    </w:p>
    <w:p w:rsidR="00D629B6" w:rsidRPr="00D629B6" w:rsidRDefault="00D629B6" w:rsidP="003172CF">
      <w:pPr>
        <w:pStyle w:val="a7"/>
        <w:numPr>
          <w:ilvl w:val="0"/>
          <w:numId w:val="17"/>
        </w:numPr>
        <w:spacing w:line="276" w:lineRule="auto"/>
        <w:ind w:firstLineChars="0"/>
      </w:pPr>
      <w:r w:rsidRPr="00D629B6">
        <w:t>媒质访问控制层采用时分多址</w:t>
      </w:r>
      <w:r w:rsidRPr="00D629B6">
        <w:t>/</w:t>
      </w:r>
      <w:r w:rsidRPr="00D629B6">
        <w:t>时分双工</w:t>
      </w:r>
      <w:r w:rsidRPr="00D629B6">
        <w:t>(TDMA/TDD)</w:t>
      </w:r>
      <w:r w:rsidRPr="00D629B6">
        <w:t>方式。每个终端用户上线后均有私有的传输时间槽，有效的保证了用户的延时、抖动和竞争，不会因为接入数量的增加造成网络的拥塞；</w:t>
      </w:r>
    </w:p>
    <w:p w:rsidR="00D629B6" w:rsidRPr="00D629B6" w:rsidRDefault="00D629B6" w:rsidP="003172CF">
      <w:pPr>
        <w:pStyle w:val="a7"/>
        <w:numPr>
          <w:ilvl w:val="0"/>
          <w:numId w:val="17"/>
        </w:numPr>
        <w:spacing w:line="276" w:lineRule="auto"/>
        <w:ind w:firstLineChars="0"/>
      </w:pPr>
      <w:r w:rsidRPr="00D629B6">
        <w:t>物理传输速率最高可达</w:t>
      </w:r>
      <w:r w:rsidRPr="00D629B6">
        <w:t>270Mbps</w:t>
      </w:r>
      <w:r w:rsidRPr="00D629B6">
        <w:t>，双工有效数据速率</w:t>
      </w:r>
      <w:r w:rsidRPr="00D629B6">
        <w:t>130Mbps</w:t>
      </w:r>
      <w:r w:rsidRPr="00D629B6">
        <w:t>。目前是</w:t>
      </w:r>
      <w:proofErr w:type="spellStart"/>
      <w:r w:rsidRPr="00D629B6">
        <w:t>EoC</w:t>
      </w:r>
      <w:proofErr w:type="spellEnd"/>
      <w:r w:rsidRPr="00D629B6">
        <w:t>技术中带宽最高的技术；</w:t>
      </w:r>
    </w:p>
    <w:p w:rsidR="00D629B6" w:rsidRPr="00D629B6" w:rsidRDefault="00D629B6" w:rsidP="003172CF">
      <w:pPr>
        <w:pStyle w:val="a7"/>
        <w:numPr>
          <w:ilvl w:val="0"/>
          <w:numId w:val="17"/>
        </w:numPr>
        <w:spacing w:line="276" w:lineRule="auto"/>
        <w:ind w:firstLineChars="0"/>
      </w:pPr>
      <w:r w:rsidRPr="00D629B6">
        <w:t>具备优良的</w:t>
      </w:r>
      <w:proofErr w:type="spellStart"/>
      <w:r w:rsidRPr="00D629B6">
        <w:t>QoS</w:t>
      </w:r>
      <w:proofErr w:type="spellEnd"/>
      <w:r w:rsidRPr="00D629B6">
        <w:t>保障；支持</w:t>
      </w:r>
      <w:r w:rsidRPr="00D629B6">
        <w:t>802.1Q</w:t>
      </w:r>
      <w:r w:rsidRPr="00D629B6">
        <w:t>、</w:t>
      </w:r>
      <w:r w:rsidRPr="00D629B6">
        <w:t xml:space="preserve">802.1p </w:t>
      </w:r>
      <w:r w:rsidRPr="00D629B6">
        <w:t>、</w:t>
      </w:r>
      <w:proofErr w:type="spellStart"/>
      <w:r w:rsidRPr="00D629B6">
        <w:t>ToS</w:t>
      </w:r>
      <w:proofErr w:type="spellEnd"/>
      <w:r w:rsidRPr="00D629B6">
        <w:t>、</w:t>
      </w:r>
      <w:proofErr w:type="spellStart"/>
      <w:r w:rsidRPr="00D629B6">
        <w:t>DiffServ</w:t>
      </w:r>
      <w:proofErr w:type="spellEnd"/>
      <w:r w:rsidRPr="00D629B6">
        <w:t>、</w:t>
      </w:r>
      <w:r w:rsidRPr="00D629B6">
        <w:t>DSCP</w:t>
      </w:r>
      <w:r w:rsidRPr="00D629B6">
        <w:t>、</w:t>
      </w:r>
      <w:r w:rsidRPr="00D629B6">
        <w:t>IGMP Snooping</w:t>
      </w:r>
      <w:r w:rsidRPr="00D629B6">
        <w:t>和用户带宽的高精度管控、用户认证、用户状态扫描控制等；</w:t>
      </w:r>
    </w:p>
    <w:p w:rsidR="00D629B6" w:rsidRPr="00D629B6" w:rsidRDefault="00D629B6" w:rsidP="003172CF">
      <w:pPr>
        <w:pStyle w:val="a7"/>
        <w:numPr>
          <w:ilvl w:val="0"/>
          <w:numId w:val="17"/>
        </w:numPr>
        <w:spacing w:line="276" w:lineRule="auto"/>
        <w:ind w:firstLineChars="0"/>
      </w:pPr>
      <w:r w:rsidRPr="00D629B6">
        <w:t>用户节点零配置，便易的安装和维护。</w:t>
      </w:r>
      <w:proofErr w:type="gramStart"/>
      <w:r w:rsidRPr="00D629B6">
        <w:t>用户端鉴权</w:t>
      </w:r>
      <w:proofErr w:type="gramEnd"/>
      <w:r w:rsidRPr="00D629B6">
        <w:t>控制，阻止非法用户接入网络；</w:t>
      </w:r>
    </w:p>
    <w:p w:rsidR="00D629B6" w:rsidRPr="00D629B6" w:rsidRDefault="00D629B6" w:rsidP="003172CF">
      <w:pPr>
        <w:pStyle w:val="a7"/>
        <w:numPr>
          <w:ilvl w:val="0"/>
          <w:numId w:val="17"/>
        </w:numPr>
        <w:spacing w:line="276" w:lineRule="auto"/>
        <w:ind w:firstLineChars="0"/>
      </w:pPr>
      <w:r w:rsidRPr="00D629B6">
        <w:t>自动远程代码升级，方便为用户增加新功能及设备维护；</w:t>
      </w:r>
    </w:p>
    <w:p w:rsidR="00D629B6" w:rsidRPr="00D629B6" w:rsidRDefault="00D629B6" w:rsidP="003172CF">
      <w:pPr>
        <w:pStyle w:val="a7"/>
        <w:numPr>
          <w:ilvl w:val="0"/>
          <w:numId w:val="17"/>
        </w:numPr>
        <w:spacing w:line="276" w:lineRule="auto"/>
        <w:ind w:firstLineChars="0"/>
      </w:pPr>
      <w:r w:rsidRPr="00D629B6">
        <w:t>支持旁路掉电功能，不影响原有的电视业务；</w:t>
      </w:r>
    </w:p>
    <w:p w:rsidR="00D629B6" w:rsidRPr="00D629B6" w:rsidRDefault="00D629B6" w:rsidP="003172CF">
      <w:pPr>
        <w:pStyle w:val="a7"/>
        <w:numPr>
          <w:ilvl w:val="0"/>
          <w:numId w:val="17"/>
        </w:numPr>
        <w:spacing w:line="276" w:lineRule="auto"/>
        <w:ind w:firstLineChars="0"/>
      </w:pPr>
      <w:r w:rsidRPr="00D629B6">
        <w:t>后续扩容能力强，可实现多个频道捆绑传输，实现用户和传输速率的倍数增长；</w:t>
      </w:r>
    </w:p>
    <w:p w:rsidR="00D629B6" w:rsidRPr="00D629B6" w:rsidRDefault="00D629B6" w:rsidP="003172CF">
      <w:pPr>
        <w:pStyle w:val="a7"/>
        <w:numPr>
          <w:ilvl w:val="0"/>
          <w:numId w:val="17"/>
        </w:numPr>
        <w:spacing w:line="276" w:lineRule="auto"/>
        <w:ind w:firstLineChars="0"/>
      </w:pPr>
      <w:r w:rsidRPr="00D629B6">
        <w:t>兼容能力强，不同厂家的</w:t>
      </w:r>
      <w:proofErr w:type="spellStart"/>
      <w:r w:rsidRPr="00D629B6">
        <w:t>MoCA</w:t>
      </w:r>
      <w:proofErr w:type="spellEnd"/>
      <w:r w:rsidRPr="00D629B6">
        <w:t>产品均可相互兼容，在不同版本向前和向后兼容；</w:t>
      </w:r>
    </w:p>
    <w:p w:rsidR="00D629B6" w:rsidRPr="00D629B6" w:rsidRDefault="00D629B6" w:rsidP="003172CF">
      <w:pPr>
        <w:pStyle w:val="a7"/>
        <w:numPr>
          <w:ilvl w:val="0"/>
          <w:numId w:val="17"/>
        </w:numPr>
        <w:spacing w:line="276" w:lineRule="auto"/>
        <w:ind w:firstLineChars="0"/>
      </w:pPr>
      <w:r w:rsidRPr="00D629B6">
        <w:t>支持对用户数据的硬件</w:t>
      </w:r>
      <w:r w:rsidRPr="00D629B6">
        <w:t>DES</w:t>
      </w:r>
      <w:r w:rsidRPr="00D629B6">
        <w:t>加密，</w:t>
      </w:r>
      <w:r w:rsidRPr="00D629B6">
        <w:t>MAC</w:t>
      </w:r>
      <w:proofErr w:type="gramStart"/>
      <w:r w:rsidRPr="00D629B6">
        <w:t>层用户</w:t>
      </w:r>
      <w:proofErr w:type="gramEnd"/>
      <w:r w:rsidRPr="00D629B6">
        <w:t>隔离，保障数据传输的安全性；</w:t>
      </w:r>
    </w:p>
    <w:p w:rsidR="00D629B6" w:rsidRPr="00D629B6" w:rsidRDefault="00D629B6" w:rsidP="003172CF">
      <w:pPr>
        <w:pStyle w:val="a7"/>
        <w:numPr>
          <w:ilvl w:val="0"/>
          <w:numId w:val="17"/>
        </w:numPr>
        <w:spacing w:line="276" w:lineRule="auto"/>
        <w:ind w:firstLineChars="0"/>
      </w:pPr>
      <w:r w:rsidRPr="00D629B6">
        <w:t>网管具备较强的控制、维护功能。具备告警提示、配置管理、性能管理、维护管理、安全管理、</w:t>
      </w:r>
      <w:r w:rsidRPr="00D629B6">
        <w:t xml:space="preserve"> </w:t>
      </w:r>
      <w:r w:rsidRPr="00D629B6">
        <w:t>用户管理、用户带宽管控、用户认证、用户状态扫描控制等功能；</w:t>
      </w:r>
    </w:p>
    <w:p w:rsidR="00D629B6" w:rsidRPr="00D629B6" w:rsidRDefault="00D629B6" w:rsidP="003172CF">
      <w:pPr>
        <w:pStyle w:val="a7"/>
        <w:numPr>
          <w:ilvl w:val="0"/>
          <w:numId w:val="17"/>
        </w:numPr>
        <w:spacing w:line="276" w:lineRule="auto"/>
        <w:ind w:firstLineChars="0"/>
      </w:pPr>
      <w:r w:rsidRPr="00D629B6">
        <w:lastRenderedPageBreak/>
        <w:t>支持</w:t>
      </w:r>
      <w:r w:rsidRPr="00D629B6">
        <w:t>SNMP/WEB/ TELNET/ CONSOLE</w:t>
      </w:r>
      <w:r w:rsidRPr="00D629B6">
        <w:t>等多种管理方式；</w:t>
      </w:r>
    </w:p>
    <w:p w:rsidR="00D629B6" w:rsidRPr="00D629B6" w:rsidRDefault="00D629B6" w:rsidP="003172CF">
      <w:pPr>
        <w:pStyle w:val="a7"/>
        <w:numPr>
          <w:ilvl w:val="0"/>
          <w:numId w:val="17"/>
        </w:numPr>
        <w:spacing w:line="276" w:lineRule="auto"/>
        <w:ind w:firstLineChars="0"/>
      </w:pPr>
      <w:r w:rsidRPr="00D629B6">
        <w:t>支持</w:t>
      </w:r>
      <w:r w:rsidRPr="00D629B6">
        <w:t>C/S</w:t>
      </w:r>
      <w:r w:rsidRPr="00D629B6">
        <w:t>、</w:t>
      </w:r>
      <w:r w:rsidRPr="00D629B6">
        <w:t>B/S</w:t>
      </w:r>
      <w:r w:rsidRPr="00D629B6">
        <w:t>集中管理。</w:t>
      </w:r>
    </w:p>
    <w:p w:rsidR="00D629B6" w:rsidRPr="00D629B6" w:rsidRDefault="00D629B6" w:rsidP="00D629B6">
      <w:pPr>
        <w:widowControl/>
        <w:spacing w:line="276" w:lineRule="auto"/>
        <w:rPr>
          <w:rFonts w:asciiTheme="minorEastAsia" w:hAnsiTheme="minorEastAsia" w:hint="eastAsia"/>
          <w:color w:val="222222"/>
          <w:szCs w:val="21"/>
        </w:rPr>
      </w:pPr>
    </w:p>
    <w:p w:rsidR="003172CF" w:rsidRDefault="003172CF" w:rsidP="00C7538B">
      <w:pPr>
        <w:pStyle w:val="a7"/>
        <w:widowControl/>
        <w:numPr>
          <w:ilvl w:val="0"/>
          <w:numId w:val="15"/>
        </w:numPr>
        <w:spacing w:line="276" w:lineRule="auto"/>
        <w:ind w:firstLineChars="0"/>
        <w:rPr>
          <w:rFonts w:ascii="微软雅黑" w:eastAsia="微软雅黑" w:hAnsi="微软雅黑" w:hint="eastAsia"/>
          <w:b/>
          <w:color w:val="222222"/>
          <w:sz w:val="28"/>
          <w:szCs w:val="28"/>
        </w:rPr>
      </w:pPr>
      <w:r>
        <w:rPr>
          <w:rFonts w:ascii="微软雅黑" w:eastAsia="微软雅黑" w:hAnsi="微软雅黑" w:hint="eastAsia"/>
          <w:b/>
          <w:color w:val="222222"/>
          <w:sz w:val="28"/>
          <w:szCs w:val="28"/>
        </w:rPr>
        <w:t>技术方案</w:t>
      </w:r>
    </w:p>
    <w:p w:rsidR="003172CF" w:rsidRPr="003172CF" w:rsidRDefault="003172CF" w:rsidP="003172CF">
      <w:pPr>
        <w:widowControl/>
        <w:spacing w:before="150" w:after="150" w:line="276" w:lineRule="auto"/>
        <w:ind w:firstLine="480"/>
        <w:jc w:val="left"/>
        <w:rPr>
          <w:rFonts w:asciiTheme="minorEastAsia" w:hAnsiTheme="minorEastAsia" w:cs="Arial"/>
          <w:color w:val="6F6F6F"/>
          <w:kern w:val="0"/>
          <w:szCs w:val="21"/>
        </w:rPr>
      </w:pPr>
      <w:r w:rsidRPr="003172CF">
        <w:rPr>
          <w:rFonts w:asciiTheme="minorEastAsia" w:hAnsiTheme="minorEastAsia" w:cs="Arial"/>
          <w:color w:val="6F6F6F"/>
          <w:kern w:val="0"/>
          <w:szCs w:val="21"/>
        </w:rPr>
        <w:t>在HFC最后几百米同轴网络中，利用</w:t>
      </w:r>
      <w:proofErr w:type="spellStart"/>
      <w:r w:rsidRPr="003172CF">
        <w:rPr>
          <w:rFonts w:asciiTheme="minorEastAsia" w:hAnsiTheme="minorEastAsia" w:cs="Arial"/>
          <w:color w:val="6F6F6F"/>
          <w:kern w:val="0"/>
          <w:szCs w:val="21"/>
        </w:rPr>
        <w:t>MoCA</w:t>
      </w:r>
      <w:proofErr w:type="spellEnd"/>
      <w:r w:rsidRPr="003172CF">
        <w:rPr>
          <w:rFonts w:asciiTheme="minorEastAsia" w:hAnsiTheme="minorEastAsia" w:cs="Arial"/>
          <w:color w:val="6F6F6F"/>
          <w:kern w:val="0"/>
          <w:szCs w:val="21"/>
        </w:rPr>
        <w:t>方案进行双向网络改造，可获得用户带宽最高、业务支持能力更强、部署速度更快、抗干扰能力更优、后续扩容和升级兼容更好等诸多优势。</w:t>
      </w:r>
    </w:p>
    <w:p w:rsidR="003172CF" w:rsidRPr="003172CF" w:rsidRDefault="003172CF" w:rsidP="003172CF">
      <w:pPr>
        <w:widowControl/>
        <w:spacing w:before="150" w:after="150" w:line="276" w:lineRule="auto"/>
        <w:ind w:firstLine="480"/>
        <w:jc w:val="left"/>
        <w:rPr>
          <w:rFonts w:asciiTheme="minorEastAsia" w:hAnsiTheme="minorEastAsia" w:cs="Arial"/>
          <w:color w:val="6F6F6F"/>
          <w:kern w:val="0"/>
          <w:szCs w:val="21"/>
        </w:rPr>
      </w:pPr>
      <w:r w:rsidRPr="003172CF">
        <w:rPr>
          <w:rFonts w:asciiTheme="minorEastAsia" w:hAnsiTheme="minorEastAsia" w:cs="Arial"/>
          <w:color w:val="6F6F6F"/>
          <w:kern w:val="0"/>
          <w:szCs w:val="21"/>
        </w:rPr>
        <w:t>根据目前大多数城市分配网络采用小光机带组团方式，一般1-5栋楼，用户都在数百户。</w:t>
      </w:r>
      <w:proofErr w:type="gramStart"/>
      <w:r w:rsidRPr="003172CF">
        <w:rPr>
          <w:rFonts w:asciiTheme="minorEastAsia" w:hAnsiTheme="minorEastAsia" w:cs="Arial"/>
          <w:color w:val="6F6F6F"/>
          <w:kern w:val="0"/>
          <w:szCs w:val="21"/>
        </w:rPr>
        <w:t>光站到</w:t>
      </w:r>
      <w:proofErr w:type="gramEnd"/>
      <w:r w:rsidRPr="003172CF">
        <w:rPr>
          <w:rFonts w:asciiTheme="minorEastAsia" w:hAnsiTheme="minorEastAsia" w:cs="Arial"/>
          <w:color w:val="6F6F6F"/>
          <w:kern w:val="0"/>
          <w:szCs w:val="21"/>
        </w:rPr>
        <w:t>用户终端采用无源同轴电缆分配网直接覆盖用户，无放大设备。在分配网上可快速实现双向网的覆盖。在小区光机交接箱铺设光传输设备和</w:t>
      </w:r>
      <w:proofErr w:type="spellStart"/>
      <w:r w:rsidRPr="003172CF">
        <w:rPr>
          <w:rFonts w:asciiTheme="minorEastAsia" w:hAnsiTheme="minorEastAsia" w:cs="Arial"/>
          <w:color w:val="6F6F6F"/>
          <w:kern w:val="0"/>
          <w:szCs w:val="21"/>
        </w:rPr>
        <w:t>MoCA</w:t>
      </w:r>
      <w:proofErr w:type="spellEnd"/>
      <w:r w:rsidRPr="003172CF">
        <w:rPr>
          <w:rFonts w:asciiTheme="minorEastAsia" w:hAnsiTheme="minorEastAsia" w:cs="Arial"/>
          <w:color w:val="6F6F6F"/>
          <w:kern w:val="0"/>
          <w:szCs w:val="21"/>
        </w:rPr>
        <w:t>局端，向用户直接发放双向机顶盒和</w:t>
      </w:r>
      <w:proofErr w:type="spellStart"/>
      <w:r w:rsidRPr="003172CF">
        <w:rPr>
          <w:rFonts w:asciiTheme="minorEastAsia" w:hAnsiTheme="minorEastAsia" w:cs="Arial"/>
          <w:color w:val="6F6F6F"/>
          <w:kern w:val="0"/>
          <w:szCs w:val="21"/>
        </w:rPr>
        <w:t>MoCA</w:t>
      </w:r>
      <w:proofErr w:type="spellEnd"/>
      <w:r w:rsidRPr="003172CF">
        <w:rPr>
          <w:rFonts w:asciiTheme="minorEastAsia" w:hAnsiTheme="minorEastAsia" w:cs="Arial"/>
          <w:color w:val="6F6F6F"/>
          <w:kern w:val="0"/>
          <w:szCs w:val="21"/>
        </w:rPr>
        <w:t>终端设备即可实现高速的双向网络。可满足IPQAM的双向互动数字电视信息化的开展，也能满足IPTV系统所需的带宽和</w:t>
      </w:r>
      <w:proofErr w:type="spellStart"/>
      <w:r w:rsidRPr="003172CF">
        <w:rPr>
          <w:rFonts w:asciiTheme="minorEastAsia" w:hAnsiTheme="minorEastAsia" w:cs="Arial"/>
          <w:color w:val="6F6F6F"/>
          <w:kern w:val="0"/>
          <w:szCs w:val="21"/>
        </w:rPr>
        <w:t>QoS</w:t>
      </w:r>
      <w:proofErr w:type="spellEnd"/>
      <w:r w:rsidRPr="003172CF">
        <w:rPr>
          <w:rFonts w:asciiTheme="minorEastAsia" w:hAnsiTheme="minorEastAsia" w:cs="Arial"/>
          <w:color w:val="6F6F6F"/>
          <w:kern w:val="0"/>
          <w:szCs w:val="21"/>
        </w:rPr>
        <w:t>要求。</w:t>
      </w:r>
    </w:p>
    <w:p w:rsidR="003172CF" w:rsidRDefault="003172CF" w:rsidP="003172CF">
      <w:pPr>
        <w:widowControl/>
        <w:spacing w:before="150" w:after="150" w:line="276" w:lineRule="auto"/>
        <w:ind w:firstLine="480"/>
        <w:jc w:val="left"/>
        <w:rPr>
          <w:rFonts w:asciiTheme="minorEastAsia" w:hAnsiTheme="minorEastAsia" w:cs="Arial" w:hint="eastAsia"/>
          <w:color w:val="6F6F6F"/>
          <w:kern w:val="0"/>
          <w:szCs w:val="21"/>
        </w:rPr>
      </w:pPr>
      <w:r w:rsidRPr="003172CF">
        <w:rPr>
          <w:rFonts w:asciiTheme="minorEastAsia" w:hAnsiTheme="minorEastAsia" w:cs="Arial"/>
          <w:color w:val="6F6F6F"/>
          <w:kern w:val="0"/>
          <w:szCs w:val="21"/>
        </w:rPr>
        <w:t>根据已经成功开展双向网运营的广电运营商，部分采用IPQAM＋EPON+EOC方案，部分使用IPTV+EPON+EOC方案。捷能公司的</w:t>
      </w:r>
      <w:proofErr w:type="spellStart"/>
      <w:r w:rsidRPr="003172CF">
        <w:rPr>
          <w:rFonts w:asciiTheme="minorEastAsia" w:hAnsiTheme="minorEastAsia" w:cs="Arial"/>
          <w:color w:val="6F6F6F"/>
          <w:kern w:val="0"/>
          <w:szCs w:val="21"/>
        </w:rPr>
        <w:t>MoCA</w:t>
      </w:r>
      <w:proofErr w:type="spellEnd"/>
      <w:r w:rsidRPr="003172CF">
        <w:rPr>
          <w:rFonts w:asciiTheme="minorEastAsia" w:hAnsiTheme="minorEastAsia" w:cs="Arial"/>
          <w:color w:val="6F6F6F"/>
          <w:kern w:val="0"/>
          <w:szCs w:val="21"/>
        </w:rPr>
        <w:t>接入网系统在带宽和业务保障均支持两种方案，且有多个成功案例。</w:t>
      </w:r>
    </w:p>
    <w:p w:rsidR="003172CF" w:rsidRPr="003172CF" w:rsidRDefault="003172CF" w:rsidP="003172CF">
      <w:pPr>
        <w:widowControl/>
        <w:spacing w:before="150" w:after="150" w:line="276" w:lineRule="auto"/>
        <w:ind w:firstLine="480"/>
        <w:jc w:val="left"/>
        <w:rPr>
          <w:rFonts w:asciiTheme="minorEastAsia" w:hAnsiTheme="minorEastAsia" w:cs="Arial"/>
          <w:color w:val="6F6F6F"/>
          <w:kern w:val="0"/>
          <w:szCs w:val="21"/>
        </w:rPr>
      </w:pPr>
      <w:r w:rsidRPr="003172CF">
        <w:rPr>
          <w:rFonts w:asciiTheme="minorEastAsia" w:hAnsiTheme="minorEastAsia" w:cs="Arial"/>
          <w:color w:val="6F6F6F"/>
          <w:kern w:val="0"/>
          <w:szCs w:val="21"/>
        </w:rPr>
        <w:t>捷能公司的</w:t>
      </w:r>
      <w:proofErr w:type="spellStart"/>
      <w:r w:rsidRPr="003172CF">
        <w:rPr>
          <w:rFonts w:asciiTheme="minorEastAsia" w:hAnsiTheme="minorEastAsia" w:cs="Arial"/>
          <w:color w:val="6F6F6F"/>
          <w:kern w:val="0"/>
          <w:szCs w:val="21"/>
        </w:rPr>
        <w:t>MoCA</w:t>
      </w:r>
      <w:proofErr w:type="spellEnd"/>
      <w:r w:rsidRPr="003172CF">
        <w:rPr>
          <w:rFonts w:asciiTheme="minorEastAsia" w:hAnsiTheme="minorEastAsia" w:cs="Arial"/>
          <w:color w:val="6F6F6F"/>
          <w:kern w:val="0"/>
          <w:szCs w:val="21"/>
        </w:rPr>
        <w:t>接入网系统</w:t>
      </w:r>
      <w:r>
        <w:rPr>
          <w:rFonts w:asciiTheme="minorEastAsia" w:hAnsiTheme="minorEastAsia" w:cs="Arial" w:hint="eastAsia"/>
          <w:color w:val="6F6F6F"/>
          <w:kern w:val="0"/>
          <w:szCs w:val="21"/>
        </w:rPr>
        <w:t>如图1所示。</w:t>
      </w:r>
    </w:p>
    <w:p w:rsidR="003172CF" w:rsidRPr="003172CF" w:rsidRDefault="003172CF" w:rsidP="003172CF">
      <w:pPr>
        <w:widowControl/>
        <w:spacing w:line="276" w:lineRule="auto"/>
        <w:jc w:val="left"/>
        <w:rPr>
          <w:rFonts w:asciiTheme="minorEastAsia" w:hAnsiTheme="minorEastAsia" w:cs="Arial"/>
          <w:color w:val="6F6F6F"/>
          <w:kern w:val="0"/>
          <w:szCs w:val="21"/>
        </w:rPr>
      </w:pPr>
      <w:r>
        <w:rPr>
          <w:rFonts w:asciiTheme="minorEastAsia" w:hAnsiTheme="minorEastAsia" w:cs="Arial"/>
          <w:noProof/>
          <w:color w:val="6F6F6F"/>
          <w:kern w:val="0"/>
          <w:szCs w:val="21"/>
        </w:rPr>
        <w:lastRenderedPageBreak/>
        <w:drawing>
          <wp:inline distT="0" distB="0" distL="0" distR="0">
            <wp:extent cx="4761905" cy="633333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4761905" cy="6333334"/>
                    </a:xfrm>
                    <a:prstGeom prst="rect">
                      <a:avLst/>
                    </a:prstGeom>
                  </pic:spPr>
                </pic:pic>
              </a:graphicData>
            </a:graphic>
          </wp:inline>
        </w:drawing>
      </w:r>
    </w:p>
    <w:p w:rsidR="003172CF" w:rsidRDefault="003172CF" w:rsidP="003172CF">
      <w:pPr>
        <w:widowControl/>
        <w:spacing w:line="276" w:lineRule="auto"/>
        <w:rPr>
          <w:rFonts w:asciiTheme="minorEastAsia" w:hAnsiTheme="minorEastAsia" w:hint="eastAsia"/>
          <w:color w:val="222222"/>
          <w:szCs w:val="21"/>
        </w:rPr>
      </w:pPr>
      <w:r>
        <w:rPr>
          <w:rFonts w:asciiTheme="minorEastAsia" w:hAnsiTheme="minorEastAsia" w:hint="eastAsia"/>
          <w:color w:val="222222"/>
          <w:szCs w:val="21"/>
        </w:rPr>
        <w:t>图1 捷</w:t>
      </w:r>
      <w:proofErr w:type="gramStart"/>
      <w:r>
        <w:rPr>
          <w:rFonts w:asciiTheme="minorEastAsia" w:hAnsiTheme="minorEastAsia" w:hint="eastAsia"/>
          <w:color w:val="222222"/>
          <w:szCs w:val="21"/>
        </w:rPr>
        <w:t>能网络</w:t>
      </w:r>
      <w:proofErr w:type="gramEnd"/>
      <w:r>
        <w:rPr>
          <w:rFonts w:asciiTheme="minorEastAsia" w:hAnsiTheme="minorEastAsia" w:hint="eastAsia"/>
          <w:color w:val="222222"/>
          <w:szCs w:val="21"/>
        </w:rPr>
        <w:t>接入方案</w:t>
      </w:r>
    </w:p>
    <w:p w:rsidR="003172CF" w:rsidRPr="003172CF" w:rsidRDefault="003172CF" w:rsidP="003172CF">
      <w:pPr>
        <w:widowControl/>
        <w:spacing w:line="276" w:lineRule="auto"/>
        <w:rPr>
          <w:rFonts w:asciiTheme="minorEastAsia" w:hAnsiTheme="minorEastAsia" w:hint="eastAsia"/>
          <w:color w:val="222222"/>
          <w:szCs w:val="21"/>
        </w:rPr>
      </w:pPr>
    </w:p>
    <w:p w:rsidR="003172CF" w:rsidRDefault="003172CF" w:rsidP="00C7538B">
      <w:pPr>
        <w:pStyle w:val="a7"/>
        <w:widowControl/>
        <w:numPr>
          <w:ilvl w:val="0"/>
          <w:numId w:val="15"/>
        </w:numPr>
        <w:spacing w:line="276" w:lineRule="auto"/>
        <w:ind w:firstLineChars="0"/>
        <w:rPr>
          <w:rFonts w:ascii="微软雅黑" w:eastAsia="微软雅黑" w:hAnsi="微软雅黑" w:hint="eastAsia"/>
          <w:b/>
          <w:color w:val="222222"/>
          <w:sz w:val="28"/>
          <w:szCs w:val="28"/>
        </w:rPr>
      </w:pPr>
      <w:r>
        <w:rPr>
          <w:rFonts w:ascii="微软雅黑" w:eastAsia="微软雅黑" w:hAnsi="微软雅黑" w:hint="eastAsia"/>
          <w:b/>
          <w:color w:val="222222"/>
          <w:sz w:val="28"/>
          <w:szCs w:val="28"/>
        </w:rPr>
        <w:t>典型应用案例</w:t>
      </w:r>
    </w:p>
    <w:p w:rsidR="003172CF" w:rsidRDefault="003172CF" w:rsidP="003172CF">
      <w:pPr>
        <w:widowControl/>
        <w:spacing w:line="276" w:lineRule="auto"/>
        <w:rPr>
          <w:rFonts w:asciiTheme="minorEastAsia" w:hAnsiTheme="minorEastAsia" w:hint="eastAsia"/>
          <w:color w:val="222222"/>
          <w:szCs w:val="21"/>
        </w:rPr>
      </w:pPr>
    </w:p>
    <w:p w:rsidR="003172CF" w:rsidRPr="003172CF" w:rsidRDefault="003172CF" w:rsidP="003172CF">
      <w:pPr>
        <w:rPr>
          <w:rFonts w:hint="eastAsia"/>
          <w:b/>
        </w:rPr>
      </w:pPr>
      <w:r w:rsidRPr="003172CF">
        <w:rPr>
          <w:b/>
        </w:rPr>
        <w:t>广州番禺广电双向网改造</w:t>
      </w:r>
    </w:p>
    <w:p w:rsidR="003172CF" w:rsidRPr="003172CF" w:rsidRDefault="003172CF" w:rsidP="003172CF">
      <w:pPr>
        <w:spacing w:line="276" w:lineRule="auto"/>
        <w:rPr>
          <w:b/>
        </w:rPr>
      </w:pPr>
      <w:r w:rsidRPr="003172CF">
        <w:rPr>
          <w:rFonts w:hint="eastAsia"/>
          <w:b/>
        </w:rPr>
        <w:t>（</w:t>
      </w:r>
      <w:r w:rsidRPr="003172CF">
        <w:rPr>
          <w:rFonts w:hint="eastAsia"/>
          <w:b/>
        </w:rPr>
        <w:t>1</w:t>
      </w:r>
      <w:r w:rsidRPr="003172CF">
        <w:rPr>
          <w:rFonts w:hint="eastAsia"/>
          <w:b/>
        </w:rPr>
        <w:t>）</w:t>
      </w:r>
      <w:r w:rsidRPr="003172CF">
        <w:rPr>
          <w:b/>
        </w:rPr>
        <w:t>背景</w:t>
      </w:r>
    </w:p>
    <w:p w:rsidR="003172CF" w:rsidRPr="003172CF" w:rsidRDefault="003172CF" w:rsidP="003172CF">
      <w:pPr>
        <w:spacing w:line="276" w:lineRule="auto"/>
        <w:ind w:firstLineChars="200" w:firstLine="420"/>
      </w:pPr>
      <w:r w:rsidRPr="003172CF">
        <w:t>广州番禺位于经济发达的广东省中南部，珠江三角洲腹地。作为</w:t>
      </w:r>
      <w:r w:rsidRPr="003172CF">
        <w:t>2010</w:t>
      </w:r>
      <w:r w:rsidRPr="003172CF">
        <w:t>年第十六届亚运会的</w:t>
      </w:r>
      <w:r w:rsidRPr="003172CF">
        <w:t>“</w:t>
      </w:r>
      <w:r w:rsidRPr="003172CF">
        <w:t>主战场</w:t>
      </w:r>
      <w:r w:rsidRPr="003172CF">
        <w:t>”</w:t>
      </w:r>
      <w:r w:rsidRPr="003172CF">
        <w:t>和</w:t>
      </w:r>
      <w:r w:rsidRPr="003172CF">
        <w:t>“</w:t>
      </w:r>
      <w:r w:rsidRPr="003172CF">
        <w:t>主阵地</w:t>
      </w:r>
      <w:r w:rsidRPr="003172CF">
        <w:t>”</w:t>
      </w:r>
      <w:r w:rsidRPr="003172CF">
        <w:t>，番禺有线承载着番禺数字电视优质转换和双向网络建设、改造、维护。目前，番禺有线拥有</w:t>
      </w:r>
      <w:r w:rsidRPr="003172CF">
        <w:t>50</w:t>
      </w:r>
      <w:r w:rsidRPr="003172CF">
        <w:t>万有线电视用户。为了促进新业务转型战略的实施，番禺有线进行大规模双向网络改造，为三网融合的</w:t>
      </w:r>
      <w:proofErr w:type="gramStart"/>
      <w:r w:rsidRPr="003172CF">
        <w:t>全业务</w:t>
      </w:r>
      <w:proofErr w:type="gramEnd"/>
      <w:r w:rsidRPr="003172CF">
        <w:t>运营奠定了网络基础。</w:t>
      </w:r>
    </w:p>
    <w:p w:rsidR="003172CF" w:rsidRPr="003172CF" w:rsidRDefault="003172CF" w:rsidP="003172CF">
      <w:pPr>
        <w:spacing w:line="276" w:lineRule="auto"/>
        <w:rPr>
          <w:b/>
        </w:rPr>
      </w:pPr>
      <w:r w:rsidRPr="003172CF">
        <w:rPr>
          <w:rFonts w:hint="eastAsia"/>
          <w:b/>
        </w:rPr>
        <w:lastRenderedPageBreak/>
        <w:t>（</w:t>
      </w:r>
      <w:r w:rsidRPr="003172CF">
        <w:rPr>
          <w:rFonts w:hint="eastAsia"/>
          <w:b/>
        </w:rPr>
        <w:t>2</w:t>
      </w:r>
      <w:r w:rsidRPr="003172CF">
        <w:rPr>
          <w:rFonts w:hint="eastAsia"/>
          <w:b/>
        </w:rPr>
        <w:t>）</w:t>
      </w:r>
      <w:r>
        <w:rPr>
          <w:rFonts w:hint="eastAsia"/>
          <w:b/>
        </w:rPr>
        <w:t>方案</w:t>
      </w:r>
    </w:p>
    <w:p w:rsidR="003172CF" w:rsidRPr="003172CF" w:rsidRDefault="003172CF" w:rsidP="003172CF">
      <w:pPr>
        <w:spacing w:line="276" w:lineRule="auto"/>
        <w:ind w:firstLineChars="200" w:firstLine="420"/>
      </w:pPr>
      <w:r w:rsidRPr="003172CF">
        <w:t>番禺有线采用</w:t>
      </w:r>
      <w:proofErr w:type="spellStart"/>
      <w:r w:rsidRPr="003172CF">
        <w:t>EPON+MoCA</w:t>
      </w:r>
      <w:proofErr w:type="spellEnd"/>
      <w:r w:rsidRPr="003172CF">
        <w:t>解决方案实施双向网络改造，</w:t>
      </w:r>
      <w:r w:rsidRPr="003172CF">
        <w:t>ONU</w:t>
      </w:r>
      <w:r w:rsidRPr="003172CF">
        <w:t>和</w:t>
      </w:r>
      <w:proofErr w:type="spellStart"/>
      <w:r w:rsidRPr="003172CF">
        <w:t>MoCA</w:t>
      </w:r>
      <w:proofErr w:type="spellEnd"/>
      <w:r w:rsidRPr="003172CF">
        <w:t>局</w:t>
      </w:r>
      <w:proofErr w:type="gramStart"/>
      <w:r w:rsidRPr="003172CF">
        <w:t>端部署</w:t>
      </w:r>
      <w:proofErr w:type="gramEnd"/>
      <w:r w:rsidRPr="003172CF">
        <w:t>在光机交接箱，</w:t>
      </w:r>
      <w:proofErr w:type="spellStart"/>
      <w:r w:rsidRPr="003172CF">
        <w:t>MoCA</w:t>
      </w:r>
      <w:proofErr w:type="spellEnd"/>
      <w:r w:rsidRPr="003172CF">
        <w:t>局端上联</w:t>
      </w:r>
      <w:r w:rsidRPr="003172CF">
        <w:t>ONU</w:t>
      </w:r>
      <w:r w:rsidRPr="003172CF">
        <w:t>和</w:t>
      </w:r>
      <w:proofErr w:type="gramStart"/>
      <w:r w:rsidRPr="003172CF">
        <w:t>光站同轴</w:t>
      </w:r>
      <w:proofErr w:type="gramEnd"/>
      <w:r w:rsidRPr="003172CF">
        <w:t>输出端口，下联同轴分配网络。目前已安装捷能</w:t>
      </w:r>
      <w:proofErr w:type="spellStart"/>
      <w:r w:rsidRPr="003172CF">
        <w:t>MoCA</w:t>
      </w:r>
      <w:proofErr w:type="spellEnd"/>
      <w:r w:rsidRPr="003172CF">
        <w:t>局端设备近</w:t>
      </w:r>
      <w:r w:rsidRPr="003172CF">
        <w:t>2000</w:t>
      </w:r>
      <w:r w:rsidRPr="003172CF">
        <w:t>台，网络覆盖用户</w:t>
      </w:r>
      <w:r w:rsidRPr="003172CF">
        <w:t>10</w:t>
      </w:r>
      <w:r w:rsidRPr="003172CF">
        <w:t>万户以上。为番禺有线开展互动点播、</w:t>
      </w:r>
      <w:r w:rsidRPr="003172CF">
        <w:t>IPTV</w:t>
      </w:r>
      <w:r w:rsidRPr="003172CF">
        <w:t>、</w:t>
      </w:r>
      <w:r w:rsidRPr="003172CF">
        <w:t>Internet</w:t>
      </w:r>
      <w:r w:rsidRPr="003172CF">
        <w:t>等双向业务提供了有力的解决方案。</w:t>
      </w:r>
    </w:p>
    <w:p w:rsidR="003172CF" w:rsidRPr="003172CF" w:rsidRDefault="003172CF" w:rsidP="003172CF">
      <w:pPr>
        <w:spacing w:line="276" w:lineRule="auto"/>
        <w:rPr>
          <w:b/>
        </w:rPr>
      </w:pPr>
      <w:r w:rsidRPr="003172CF">
        <w:rPr>
          <w:rFonts w:hint="eastAsia"/>
          <w:b/>
        </w:rPr>
        <w:t>（</w:t>
      </w:r>
      <w:r w:rsidRPr="003172CF">
        <w:rPr>
          <w:rFonts w:hint="eastAsia"/>
          <w:b/>
        </w:rPr>
        <w:t>3</w:t>
      </w:r>
      <w:r w:rsidRPr="003172CF">
        <w:rPr>
          <w:rFonts w:hint="eastAsia"/>
          <w:b/>
        </w:rPr>
        <w:t>）</w:t>
      </w:r>
      <w:r w:rsidRPr="003172CF">
        <w:rPr>
          <w:b/>
        </w:rPr>
        <w:t>特点</w:t>
      </w:r>
    </w:p>
    <w:p w:rsidR="003172CF" w:rsidRPr="003172CF" w:rsidRDefault="003172CF" w:rsidP="003172CF">
      <w:pPr>
        <w:pStyle w:val="a7"/>
        <w:numPr>
          <w:ilvl w:val="0"/>
          <w:numId w:val="22"/>
        </w:numPr>
        <w:spacing w:line="276" w:lineRule="auto"/>
        <w:ind w:firstLineChars="0"/>
      </w:pPr>
      <w:r w:rsidRPr="003172CF">
        <w:t>番禺有线已在宽带</w:t>
      </w:r>
      <w:r w:rsidRPr="003172CF">
        <w:t>IP</w:t>
      </w:r>
      <w:r w:rsidRPr="003172CF">
        <w:t>网络上成功进行较大规模的互动数字电视点播业务的承载，并逐步开展宽带接入业务。捷能提供的基于</w:t>
      </w:r>
      <w:proofErr w:type="spellStart"/>
      <w:r w:rsidRPr="003172CF">
        <w:t>MoCA</w:t>
      </w:r>
      <w:proofErr w:type="spellEnd"/>
      <w:r w:rsidRPr="003172CF">
        <w:t>规范的同轴宽带接入系统解决方案的优势主要体现在以下几个方面：</w:t>
      </w:r>
    </w:p>
    <w:p w:rsidR="003172CF" w:rsidRPr="003172CF" w:rsidRDefault="003172CF" w:rsidP="003172CF">
      <w:pPr>
        <w:pStyle w:val="a7"/>
        <w:numPr>
          <w:ilvl w:val="0"/>
          <w:numId w:val="22"/>
        </w:numPr>
        <w:spacing w:line="276" w:lineRule="auto"/>
        <w:ind w:firstLineChars="0"/>
      </w:pPr>
      <w:r w:rsidRPr="003172CF">
        <w:t>高带宽，支持多业务</w:t>
      </w:r>
    </w:p>
    <w:p w:rsidR="003172CF" w:rsidRPr="003172CF" w:rsidRDefault="003172CF" w:rsidP="003172CF">
      <w:pPr>
        <w:pStyle w:val="a7"/>
        <w:numPr>
          <w:ilvl w:val="0"/>
          <w:numId w:val="22"/>
        </w:numPr>
        <w:spacing w:line="276" w:lineRule="auto"/>
        <w:ind w:firstLineChars="0"/>
      </w:pPr>
      <w:r w:rsidRPr="003172CF">
        <w:t>番禺有线各个分前端</w:t>
      </w:r>
      <w:r w:rsidRPr="003172CF">
        <w:t>OLT</w:t>
      </w:r>
      <w:r w:rsidRPr="003172CF">
        <w:t>设备可扩展支持万兆带宽到核心、千兆带宽到园区，百兆带宽到光节点，最后通过捷能</w:t>
      </w:r>
      <w:proofErr w:type="spellStart"/>
      <w:r w:rsidRPr="003172CF">
        <w:t>MoCA</w:t>
      </w:r>
      <w:proofErr w:type="spellEnd"/>
      <w:r w:rsidRPr="003172CF">
        <w:t>按需给用户定制带宽。</w:t>
      </w:r>
      <w:proofErr w:type="spellStart"/>
      <w:r w:rsidRPr="003172CF">
        <w:t>MoCA</w:t>
      </w:r>
      <w:proofErr w:type="spellEnd"/>
      <w:r w:rsidRPr="003172CF">
        <w:t>支持物理层速率可达</w:t>
      </w:r>
      <w:r w:rsidRPr="003172CF">
        <w:t>270Mbps</w:t>
      </w:r>
      <w:r w:rsidRPr="003172CF">
        <w:t>，</w:t>
      </w:r>
      <w:r w:rsidRPr="003172CF">
        <w:t>MAC</w:t>
      </w:r>
      <w:r w:rsidRPr="003172CF">
        <w:t>层带宽达到</w:t>
      </w:r>
      <w:r w:rsidRPr="003172CF">
        <w:t>130Mbps</w:t>
      </w:r>
      <w:r w:rsidRPr="003172CF">
        <w:t>。</w:t>
      </w:r>
      <w:proofErr w:type="spellStart"/>
      <w:r w:rsidRPr="003172CF">
        <w:t>MoCA</w:t>
      </w:r>
      <w:proofErr w:type="spellEnd"/>
      <w:r w:rsidRPr="003172CF">
        <w:t>采用的</w:t>
      </w:r>
      <w:proofErr w:type="spellStart"/>
      <w:r w:rsidRPr="003172CF">
        <w:t>Qos</w:t>
      </w:r>
      <w:proofErr w:type="spellEnd"/>
      <w:r w:rsidRPr="003172CF">
        <w:t>机制和</w:t>
      </w:r>
      <w:r w:rsidRPr="003172CF">
        <w:t>TDMA</w:t>
      </w:r>
      <w:r w:rsidRPr="003172CF">
        <w:t>机制有效保证用户增加情况下的负载均衡和网络健壮，可以支持多种业务同时开展。</w:t>
      </w:r>
    </w:p>
    <w:p w:rsidR="003172CF" w:rsidRPr="003172CF" w:rsidRDefault="003172CF" w:rsidP="003172CF">
      <w:pPr>
        <w:pStyle w:val="a7"/>
        <w:numPr>
          <w:ilvl w:val="0"/>
          <w:numId w:val="22"/>
        </w:numPr>
        <w:spacing w:line="276" w:lineRule="auto"/>
        <w:ind w:firstLineChars="0"/>
      </w:pPr>
      <w:r w:rsidRPr="003172CF">
        <w:t>快速部署，简单网改</w:t>
      </w:r>
    </w:p>
    <w:p w:rsidR="003172CF" w:rsidRPr="003172CF" w:rsidRDefault="003172CF" w:rsidP="003172CF">
      <w:pPr>
        <w:pStyle w:val="a7"/>
        <w:numPr>
          <w:ilvl w:val="0"/>
          <w:numId w:val="22"/>
        </w:numPr>
        <w:spacing w:line="276" w:lineRule="auto"/>
        <w:ind w:firstLineChars="0"/>
      </w:pPr>
      <w:r w:rsidRPr="003172CF">
        <w:t>番禺有线</w:t>
      </w:r>
      <w:r w:rsidRPr="003172CF">
        <w:t>HFC</w:t>
      </w:r>
      <w:r w:rsidRPr="003172CF">
        <w:t>网络结构是光节点到路边、小区或楼宇，</w:t>
      </w:r>
      <w:proofErr w:type="gramStart"/>
      <w:r w:rsidRPr="003172CF">
        <w:t>每个光节</w:t>
      </w:r>
      <w:proofErr w:type="gramEnd"/>
      <w:r w:rsidRPr="003172CF">
        <w:t>点覆盖数百用户。分配网络拓扑为混合型或星型网络，</w:t>
      </w:r>
      <w:proofErr w:type="spellStart"/>
      <w:r w:rsidRPr="003172CF">
        <w:t>MoCA</w:t>
      </w:r>
      <w:proofErr w:type="spellEnd"/>
      <w:r w:rsidRPr="003172CF">
        <w:t>方案无需对现有同轴分配网络进行改造，将</w:t>
      </w:r>
      <w:proofErr w:type="spellStart"/>
      <w:r w:rsidRPr="003172CF">
        <w:t>MoCA</w:t>
      </w:r>
      <w:proofErr w:type="spellEnd"/>
      <w:r w:rsidRPr="003172CF">
        <w:t>局端设备安装于小区光节点，既可完成光节点</w:t>
      </w:r>
      <w:proofErr w:type="gramStart"/>
      <w:r w:rsidRPr="003172CF">
        <w:t>用户广</w:t>
      </w:r>
      <w:proofErr w:type="gramEnd"/>
      <w:r w:rsidRPr="003172CF">
        <w:t>覆盖。</w:t>
      </w:r>
    </w:p>
    <w:p w:rsidR="003172CF" w:rsidRPr="003172CF" w:rsidRDefault="003172CF" w:rsidP="003172CF">
      <w:pPr>
        <w:pStyle w:val="a7"/>
        <w:numPr>
          <w:ilvl w:val="0"/>
          <w:numId w:val="22"/>
        </w:numPr>
        <w:spacing w:line="276" w:lineRule="auto"/>
        <w:ind w:firstLineChars="0"/>
      </w:pPr>
      <w:r w:rsidRPr="003172CF">
        <w:t>分批投资，滚动发展</w:t>
      </w:r>
    </w:p>
    <w:p w:rsidR="003172CF" w:rsidRPr="003172CF" w:rsidRDefault="003172CF" w:rsidP="003172CF">
      <w:pPr>
        <w:pStyle w:val="a7"/>
        <w:numPr>
          <w:ilvl w:val="0"/>
          <w:numId w:val="22"/>
        </w:numPr>
        <w:spacing w:line="276" w:lineRule="auto"/>
        <w:ind w:firstLineChars="0"/>
      </w:pPr>
      <w:r w:rsidRPr="003172CF">
        <w:t>业务发展初期</w:t>
      </w:r>
      <w:proofErr w:type="gramStart"/>
      <w:r w:rsidRPr="003172CF">
        <w:t>信号广</w:t>
      </w:r>
      <w:proofErr w:type="gramEnd"/>
      <w:r w:rsidRPr="003172CF">
        <w:t>覆盖、用户少接入，光节点部署一个到二个</w:t>
      </w:r>
      <w:proofErr w:type="gramStart"/>
      <w:r w:rsidRPr="003172CF">
        <w:t>局端既可</w:t>
      </w:r>
      <w:proofErr w:type="gramEnd"/>
      <w:r w:rsidRPr="003172CF">
        <w:t>。随着用户日益递增，单局</w:t>
      </w:r>
      <w:proofErr w:type="gramStart"/>
      <w:r w:rsidRPr="003172CF">
        <w:t>端用户</w:t>
      </w:r>
      <w:proofErr w:type="gramEnd"/>
      <w:r w:rsidRPr="003172CF">
        <w:t>和带宽接入能力不够时，可根据实际需要</w:t>
      </w:r>
      <w:proofErr w:type="gramStart"/>
      <w:r w:rsidRPr="003172CF">
        <w:t>增加局端部署</w:t>
      </w:r>
      <w:proofErr w:type="gramEnd"/>
      <w:r w:rsidRPr="003172CF">
        <w:t>数量。</w:t>
      </w:r>
    </w:p>
    <w:p w:rsidR="003172CF" w:rsidRPr="003172CF" w:rsidRDefault="003172CF" w:rsidP="003172CF">
      <w:pPr>
        <w:pStyle w:val="a7"/>
        <w:numPr>
          <w:ilvl w:val="0"/>
          <w:numId w:val="22"/>
        </w:numPr>
        <w:spacing w:line="276" w:lineRule="auto"/>
        <w:ind w:firstLineChars="0"/>
      </w:pPr>
      <w:r w:rsidRPr="003172CF">
        <w:t>抗干扰强，维护容易</w:t>
      </w:r>
    </w:p>
    <w:p w:rsidR="003172CF" w:rsidRPr="003172CF" w:rsidRDefault="003172CF" w:rsidP="003172CF">
      <w:pPr>
        <w:pStyle w:val="a7"/>
        <w:numPr>
          <w:ilvl w:val="0"/>
          <w:numId w:val="22"/>
        </w:numPr>
        <w:spacing w:line="276" w:lineRule="auto"/>
        <w:ind w:firstLineChars="0"/>
      </w:pPr>
      <w:proofErr w:type="spellStart"/>
      <w:r w:rsidRPr="003172CF">
        <w:t>MoCA</w:t>
      </w:r>
      <w:proofErr w:type="spellEnd"/>
      <w:r w:rsidRPr="003172CF">
        <w:t>工作在高频段，有效的避免了低频的汇聚噪声，故障定位方便，容易维护。</w:t>
      </w:r>
    </w:p>
    <w:p w:rsidR="003172CF" w:rsidRPr="003172CF" w:rsidRDefault="003172CF" w:rsidP="003172CF">
      <w:pPr>
        <w:pStyle w:val="a7"/>
        <w:numPr>
          <w:ilvl w:val="0"/>
          <w:numId w:val="22"/>
        </w:numPr>
        <w:spacing w:line="276" w:lineRule="auto"/>
        <w:ind w:firstLineChars="0"/>
      </w:pPr>
      <w:r w:rsidRPr="003172CF">
        <w:t>高安全性</w:t>
      </w:r>
    </w:p>
    <w:p w:rsidR="003172CF" w:rsidRPr="003172CF" w:rsidRDefault="003172CF" w:rsidP="003172CF">
      <w:pPr>
        <w:pStyle w:val="a7"/>
        <w:numPr>
          <w:ilvl w:val="0"/>
          <w:numId w:val="22"/>
        </w:numPr>
        <w:spacing w:line="276" w:lineRule="auto"/>
        <w:ind w:firstLineChars="0"/>
      </w:pPr>
      <w:r w:rsidRPr="003172CF">
        <w:t>用户二层相互隔离，用户数据的硬件</w:t>
      </w:r>
      <w:r w:rsidRPr="003172CF">
        <w:t>DES</w:t>
      </w:r>
      <w:r w:rsidRPr="003172CF">
        <w:t>加密，有效保障数据传输的安全性；在用户</w:t>
      </w:r>
      <w:proofErr w:type="gramStart"/>
      <w:r w:rsidRPr="003172CF">
        <w:t>端针对</w:t>
      </w:r>
      <w:proofErr w:type="gramEnd"/>
      <w:r w:rsidRPr="003172CF">
        <w:t>每个用户端口或者每个用户的每种业务单独进行</w:t>
      </w:r>
      <w:r w:rsidRPr="003172CF">
        <w:t>VLAN</w:t>
      </w:r>
      <w:r w:rsidRPr="003172CF">
        <w:t>划分。</w:t>
      </w:r>
    </w:p>
    <w:p w:rsidR="003172CF" w:rsidRPr="003172CF" w:rsidRDefault="003172CF" w:rsidP="003172CF">
      <w:pPr>
        <w:pStyle w:val="a7"/>
        <w:numPr>
          <w:ilvl w:val="0"/>
          <w:numId w:val="22"/>
        </w:numPr>
        <w:spacing w:line="276" w:lineRule="auto"/>
        <w:ind w:firstLineChars="0"/>
      </w:pPr>
      <w:r w:rsidRPr="003172CF">
        <w:t>强管理</w:t>
      </w:r>
    </w:p>
    <w:p w:rsidR="003172CF" w:rsidRPr="003172CF" w:rsidRDefault="003172CF" w:rsidP="003172CF">
      <w:pPr>
        <w:pStyle w:val="a7"/>
        <w:numPr>
          <w:ilvl w:val="0"/>
          <w:numId w:val="22"/>
        </w:numPr>
        <w:spacing w:line="276" w:lineRule="auto"/>
        <w:ind w:firstLineChars="0"/>
      </w:pPr>
      <w:r w:rsidRPr="003172CF">
        <w:t>具备</w:t>
      </w:r>
      <w:r w:rsidRPr="003172CF">
        <w:t>SNMP/WEB/ TELNET/ CONSOLE</w:t>
      </w:r>
      <w:r w:rsidRPr="003172CF">
        <w:t>等多种管理方式；网管具备丰富的控制、维护功能。具备告警提示、配置管理、性能管理、维护管理、安全管理、</w:t>
      </w:r>
      <w:r w:rsidRPr="003172CF">
        <w:t xml:space="preserve"> </w:t>
      </w:r>
      <w:r w:rsidRPr="003172CF">
        <w:t>用户管理等功能；</w:t>
      </w:r>
    </w:p>
    <w:p w:rsidR="003172CF" w:rsidRDefault="003172CF" w:rsidP="003172CF">
      <w:pPr>
        <w:spacing w:line="276" w:lineRule="auto"/>
        <w:rPr>
          <w:rFonts w:hint="eastAsia"/>
        </w:rPr>
      </w:pPr>
    </w:p>
    <w:p w:rsidR="003172CF" w:rsidRPr="003172CF" w:rsidRDefault="003172CF" w:rsidP="003172CF">
      <w:pPr>
        <w:spacing w:line="276" w:lineRule="auto"/>
        <w:rPr>
          <w:b/>
        </w:rPr>
      </w:pPr>
      <w:r w:rsidRPr="003172CF">
        <w:rPr>
          <w:rFonts w:hint="eastAsia"/>
          <w:b/>
        </w:rPr>
        <w:t>（</w:t>
      </w:r>
      <w:r w:rsidRPr="003172CF">
        <w:rPr>
          <w:rFonts w:hint="eastAsia"/>
          <w:b/>
        </w:rPr>
        <w:t>4</w:t>
      </w:r>
      <w:r w:rsidRPr="003172CF">
        <w:rPr>
          <w:rFonts w:hint="eastAsia"/>
          <w:b/>
        </w:rPr>
        <w:t>）</w:t>
      </w:r>
      <w:r>
        <w:rPr>
          <w:rFonts w:hint="eastAsia"/>
          <w:b/>
        </w:rPr>
        <w:t>组网及网络接入</w:t>
      </w:r>
      <w:r w:rsidRPr="003172CF">
        <w:rPr>
          <w:rFonts w:hint="eastAsia"/>
          <w:b/>
        </w:rPr>
        <w:t>方案</w:t>
      </w:r>
    </w:p>
    <w:tbl>
      <w:tblPr>
        <w:tblW w:w="6556" w:type="dxa"/>
        <w:tblCellSpacing w:w="0" w:type="dxa"/>
        <w:tblCellMar>
          <w:left w:w="0" w:type="dxa"/>
          <w:right w:w="0" w:type="dxa"/>
        </w:tblCellMar>
        <w:tblLook w:val="04A0" w:firstRow="1" w:lastRow="0" w:firstColumn="1" w:lastColumn="0" w:noHBand="0" w:noVBand="1"/>
      </w:tblPr>
      <w:tblGrid>
        <w:gridCol w:w="6556"/>
      </w:tblGrid>
      <w:tr w:rsidR="003172CF" w:rsidRPr="003172CF" w:rsidTr="003172CF">
        <w:trPr>
          <w:tblCellSpacing w:w="0" w:type="dxa"/>
        </w:trPr>
        <w:tc>
          <w:tcPr>
            <w:tcW w:w="0" w:type="auto"/>
            <w:vAlign w:val="center"/>
            <w:hideMark/>
          </w:tcPr>
          <w:p w:rsidR="003172CF" w:rsidRDefault="003172CF" w:rsidP="003172CF">
            <w:pPr>
              <w:spacing w:line="276" w:lineRule="auto"/>
              <w:rPr>
                <w:rFonts w:hint="eastAsia"/>
              </w:rPr>
            </w:pPr>
            <w:r>
              <w:rPr>
                <w:rFonts w:hint="eastAsia"/>
                <w:noProof/>
              </w:rPr>
              <w:lastRenderedPageBreak/>
              <w:drawing>
                <wp:inline distT="0" distB="0" distL="0" distR="0" wp14:anchorId="61950DA1" wp14:editId="2E38C34A">
                  <wp:extent cx="4000000" cy="7047620"/>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4000000" cy="7047620"/>
                          </a:xfrm>
                          <a:prstGeom prst="rect">
                            <a:avLst/>
                          </a:prstGeom>
                        </pic:spPr>
                      </pic:pic>
                    </a:graphicData>
                  </a:graphic>
                </wp:inline>
              </w:drawing>
            </w:r>
          </w:p>
          <w:p w:rsidR="003172CF" w:rsidRPr="003172CF" w:rsidRDefault="00183FB8" w:rsidP="003172CF">
            <w:pPr>
              <w:spacing w:line="276" w:lineRule="auto"/>
            </w:pPr>
            <w:r>
              <w:rPr>
                <w:rFonts w:hint="eastAsia"/>
              </w:rPr>
              <w:t>图</w:t>
            </w:r>
            <w:r>
              <w:rPr>
                <w:rFonts w:hint="eastAsia"/>
              </w:rPr>
              <w:t xml:space="preserve">2 </w:t>
            </w:r>
            <w:r w:rsidR="003172CF" w:rsidRPr="003172CF">
              <w:t>番禺有线互动＋</w:t>
            </w:r>
            <w:r w:rsidR="003172CF" w:rsidRPr="003172CF">
              <w:t>Internet</w:t>
            </w:r>
            <w:r w:rsidR="003172CF" w:rsidRPr="003172CF">
              <w:t>组网案例</w:t>
            </w:r>
          </w:p>
        </w:tc>
      </w:tr>
    </w:tbl>
    <w:p w:rsidR="003172CF" w:rsidRDefault="003172CF" w:rsidP="003172CF">
      <w:pPr>
        <w:widowControl/>
        <w:spacing w:line="276" w:lineRule="auto"/>
        <w:rPr>
          <w:rFonts w:asciiTheme="minorEastAsia" w:hAnsiTheme="minorEastAsia" w:hint="eastAsia"/>
          <w:color w:val="222222"/>
          <w:szCs w:val="21"/>
        </w:rPr>
      </w:pPr>
      <w:r>
        <w:rPr>
          <w:rFonts w:asciiTheme="minorEastAsia" w:hAnsiTheme="minorEastAsia" w:hint="eastAsia"/>
          <w:noProof/>
          <w:color w:val="222222"/>
          <w:szCs w:val="21"/>
        </w:rPr>
        <w:lastRenderedPageBreak/>
        <w:drawing>
          <wp:inline distT="0" distB="0" distL="0" distR="0">
            <wp:extent cx="4000000" cy="7047620"/>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4000000" cy="7047620"/>
                    </a:xfrm>
                    <a:prstGeom prst="rect">
                      <a:avLst/>
                    </a:prstGeom>
                  </pic:spPr>
                </pic:pic>
              </a:graphicData>
            </a:graphic>
          </wp:inline>
        </w:drawing>
      </w:r>
    </w:p>
    <w:tbl>
      <w:tblPr>
        <w:tblW w:w="9750" w:type="dxa"/>
        <w:tblCellSpacing w:w="0" w:type="dxa"/>
        <w:tblCellMar>
          <w:left w:w="0" w:type="dxa"/>
          <w:right w:w="0" w:type="dxa"/>
        </w:tblCellMar>
        <w:tblLook w:val="04A0" w:firstRow="1" w:lastRow="0" w:firstColumn="1" w:lastColumn="0" w:noHBand="0" w:noVBand="1"/>
      </w:tblPr>
      <w:tblGrid>
        <w:gridCol w:w="9750"/>
      </w:tblGrid>
      <w:tr w:rsidR="003172CF" w:rsidRPr="003172CF" w:rsidTr="00093FC5">
        <w:trPr>
          <w:tblCellSpacing w:w="0" w:type="dxa"/>
        </w:trPr>
        <w:tc>
          <w:tcPr>
            <w:tcW w:w="0" w:type="auto"/>
            <w:vAlign w:val="center"/>
            <w:hideMark/>
          </w:tcPr>
          <w:p w:rsidR="003172CF" w:rsidRPr="003172CF" w:rsidRDefault="00183FB8" w:rsidP="00093FC5">
            <w:pPr>
              <w:spacing w:line="276" w:lineRule="auto"/>
            </w:pPr>
            <w:r>
              <w:rPr>
                <w:rFonts w:hint="eastAsia"/>
              </w:rPr>
              <w:t>图</w:t>
            </w:r>
            <w:r>
              <w:rPr>
                <w:rFonts w:hint="eastAsia"/>
              </w:rPr>
              <w:t xml:space="preserve">3 </w:t>
            </w:r>
            <w:r w:rsidR="003172CF" w:rsidRPr="003172CF">
              <w:t>番禺有线</w:t>
            </w:r>
            <w:r w:rsidR="003172CF" w:rsidRPr="003172CF">
              <w:t>IPTV</w:t>
            </w:r>
            <w:r w:rsidR="003172CF" w:rsidRPr="003172CF">
              <w:t>＋</w:t>
            </w:r>
            <w:r w:rsidR="003172CF" w:rsidRPr="003172CF">
              <w:t>Internet</w:t>
            </w:r>
            <w:r w:rsidR="003172CF" w:rsidRPr="003172CF">
              <w:t>组网案例</w:t>
            </w:r>
          </w:p>
        </w:tc>
      </w:tr>
    </w:tbl>
    <w:p w:rsidR="003172CF" w:rsidRPr="003172CF" w:rsidRDefault="003172CF" w:rsidP="003172CF">
      <w:pPr>
        <w:widowControl/>
        <w:spacing w:line="276" w:lineRule="auto"/>
        <w:rPr>
          <w:rFonts w:asciiTheme="minorEastAsia" w:hAnsiTheme="minorEastAsia" w:hint="eastAsia"/>
          <w:color w:val="222222"/>
          <w:szCs w:val="21"/>
        </w:rPr>
      </w:pPr>
    </w:p>
    <w:p w:rsidR="00C7538B" w:rsidRPr="00C7538B" w:rsidRDefault="00C7538B" w:rsidP="00C7538B">
      <w:pPr>
        <w:pStyle w:val="a7"/>
        <w:widowControl/>
        <w:numPr>
          <w:ilvl w:val="0"/>
          <w:numId w:val="15"/>
        </w:numPr>
        <w:spacing w:line="276" w:lineRule="auto"/>
        <w:ind w:firstLineChars="0"/>
        <w:rPr>
          <w:rFonts w:ascii="微软雅黑" w:eastAsia="微软雅黑" w:hAnsi="微软雅黑" w:hint="eastAsia"/>
          <w:b/>
          <w:color w:val="222222"/>
          <w:sz w:val="28"/>
          <w:szCs w:val="28"/>
        </w:rPr>
      </w:pPr>
      <w:r w:rsidRPr="00C7538B">
        <w:rPr>
          <w:rFonts w:ascii="微软雅黑" w:eastAsia="微软雅黑" w:hAnsi="微软雅黑" w:hint="eastAsia"/>
          <w:b/>
          <w:color w:val="222222"/>
          <w:sz w:val="28"/>
          <w:szCs w:val="28"/>
        </w:rPr>
        <w:t>相关产品</w:t>
      </w:r>
    </w:p>
    <w:p w:rsidR="00C7538B" w:rsidRPr="003172CF" w:rsidRDefault="00C7538B" w:rsidP="003172CF">
      <w:pPr>
        <w:rPr>
          <w:rFonts w:hint="eastAsia"/>
        </w:rPr>
      </w:pPr>
    </w:p>
    <w:p w:rsidR="003172CF" w:rsidRPr="00872224" w:rsidRDefault="00C447B6" w:rsidP="003172CF">
      <w:pPr>
        <w:rPr>
          <w:b/>
        </w:rPr>
      </w:pPr>
      <w:r w:rsidRPr="00872224">
        <w:rPr>
          <w:rFonts w:hint="eastAsia"/>
          <w:b/>
        </w:rPr>
        <w:t>（</w:t>
      </w:r>
      <w:r w:rsidRPr="00872224">
        <w:rPr>
          <w:rFonts w:hint="eastAsia"/>
          <w:b/>
        </w:rPr>
        <w:t>1</w:t>
      </w:r>
      <w:r w:rsidRPr="00872224">
        <w:rPr>
          <w:rFonts w:hint="eastAsia"/>
          <w:b/>
        </w:rPr>
        <w:t>）</w:t>
      </w:r>
      <w:r w:rsidR="003172CF" w:rsidRPr="00872224">
        <w:rPr>
          <w:rFonts w:hint="eastAsia"/>
          <w:b/>
        </w:rPr>
        <w:t>局端</w:t>
      </w:r>
      <w:r w:rsidR="00872224">
        <w:rPr>
          <w:rFonts w:hint="eastAsia"/>
          <w:b/>
        </w:rPr>
        <w:t>设备</w:t>
      </w:r>
    </w:p>
    <w:p w:rsidR="00872224" w:rsidRPr="00872224" w:rsidRDefault="00872224" w:rsidP="00872224">
      <w:pPr>
        <w:widowControl/>
        <w:spacing w:line="330" w:lineRule="atLeast"/>
        <w:jc w:val="left"/>
        <w:rPr>
          <w:rFonts w:ascii="Arial" w:eastAsia="宋体" w:hAnsi="Arial" w:cs="Arial"/>
          <w:b/>
          <w:bCs/>
          <w:color w:val="565656"/>
          <w:kern w:val="0"/>
          <w:szCs w:val="21"/>
        </w:rPr>
      </w:pPr>
      <w:r>
        <w:rPr>
          <w:rFonts w:ascii="Arial" w:eastAsia="宋体" w:hAnsi="Arial" w:cs="Arial" w:hint="eastAsia"/>
          <w:b/>
          <w:bCs/>
          <w:color w:val="565656"/>
          <w:kern w:val="0"/>
          <w:szCs w:val="21"/>
        </w:rPr>
        <w:t xml:space="preserve"> </w:t>
      </w:r>
    </w:p>
    <w:p w:rsidR="00872224" w:rsidRPr="00872224" w:rsidRDefault="00872224" w:rsidP="00872224">
      <w:pPr>
        <w:widowControl/>
        <w:spacing w:line="276" w:lineRule="auto"/>
        <w:jc w:val="left"/>
        <w:rPr>
          <w:rFonts w:ascii="Arial" w:eastAsia="宋体" w:hAnsi="Arial" w:cs="Arial"/>
          <w:color w:val="6F6F6F"/>
          <w:kern w:val="0"/>
          <w:szCs w:val="21"/>
        </w:rPr>
      </w:pPr>
      <w:r w:rsidRPr="00872224">
        <w:rPr>
          <w:rFonts w:ascii="Arial" w:eastAsia="宋体" w:hAnsi="Arial" w:cs="Arial"/>
          <w:b/>
          <w:bCs/>
          <w:color w:val="6F6F6F"/>
          <w:kern w:val="0"/>
          <w:szCs w:val="21"/>
        </w:rPr>
        <w:t>简介</w:t>
      </w:r>
    </w:p>
    <w:p w:rsidR="00872224" w:rsidRPr="00872224" w:rsidRDefault="00872224" w:rsidP="00872224">
      <w:pPr>
        <w:widowControl/>
        <w:spacing w:before="150" w:after="150" w:line="276" w:lineRule="auto"/>
        <w:ind w:firstLine="480"/>
        <w:jc w:val="left"/>
        <w:rPr>
          <w:rFonts w:ascii="Arial" w:eastAsia="宋体" w:hAnsi="Arial" w:cs="Arial"/>
          <w:color w:val="6F6F6F"/>
          <w:kern w:val="0"/>
          <w:szCs w:val="21"/>
        </w:rPr>
      </w:pPr>
      <w:r w:rsidRPr="00872224">
        <w:rPr>
          <w:rFonts w:ascii="Arial" w:eastAsia="宋体" w:hAnsi="Arial" w:cs="Arial"/>
          <w:color w:val="6F6F6F"/>
          <w:kern w:val="0"/>
          <w:szCs w:val="21"/>
        </w:rPr>
        <w:lastRenderedPageBreak/>
        <w:t>局端设备位于</w:t>
      </w:r>
      <w:proofErr w:type="spellStart"/>
      <w:r w:rsidRPr="00872224">
        <w:rPr>
          <w:rFonts w:ascii="Arial" w:eastAsia="宋体" w:hAnsi="Arial" w:cs="Arial"/>
          <w:color w:val="6F6F6F"/>
          <w:kern w:val="0"/>
          <w:szCs w:val="21"/>
        </w:rPr>
        <w:t>EoC</w:t>
      </w:r>
      <w:proofErr w:type="spellEnd"/>
      <w:r w:rsidRPr="00872224">
        <w:rPr>
          <w:rFonts w:ascii="Arial" w:eastAsia="宋体" w:hAnsi="Arial" w:cs="Arial"/>
          <w:color w:val="6F6F6F"/>
          <w:kern w:val="0"/>
          <w:szCs w:val="21"/>
        </w:rPr>
        <w:t>网络前端，上行链路通过</w:t>
      </w:r>
      <w:r w:rsidRPr="00872224">
        <w:rPr>
          <w:rFonts w:ascii="Arial" w:eastAsia="宋体" w:hAnsi="Arial" w:cs="Arial"/>
          <w:color w:val="6F6F6F"/>
          <w:kern w:val="0"/>
          <w:szCs w:val="21"/>
        </w:rPr>
        <w:t>100Base-T</w:t>
      </w:r>
      <w:r w:rsidRPr="00872224">
        <w:rPr>
          <w:rFonts w:ascii="Arial" w:eastAsia="宋体" w:hAnsi="Arial" w:cs="Arial"/>
          <w:color w:val="6F6F6F"/>
          <w:kern w:val="0"/>
          <w:szCs w:val="21"/>
        </w:rPr>
        <w:t>以太网接口与光传输设备或以太网交换机相连，下行链路通过原有的同轴分配网络与用户终端相连。在不改造原有同轴分配网络情况下既可实现路边、小区光节点到用户的双向网络接入。解决广电系统用户分配网的双向高速数据的传输。</w:t>
      </w:r>
    </w:p>
    <w:p w:rsidR="00872224" w:rsidRPr="00872224" w:rsidRDefault="00872224" w:rsidP="00872224">
      <w:pPr>
        <w:widowControl/>
        <w:spacing w:line="276" w:lineRule="auto"/>
        <w:jc w:val="left"/>
        <w:rPr>
          <w:rFonts w:ascii="Arial" w:eastAsia="宋体" w:hAnsi="Arial" w:cs="Arial"/>
          <w:color w:val="6F6F6F"/>
          <w:kern w:val="0"/>
          <w:szCs w:val="21"/>
        </w:rPr>
      </w:pPr>
      <w:r w:rsidRPr="00872224">
        <w:rPr>
          <w:rFonts w:ascii="Arial" w:eastAsia="宋体" w:hAnsi="Arial" w:cs="Arial"/>
          <w:b/>
          <w:bCs/>
          <w:color w:val="6F6F6F"/>
          <w:kern w:val="0"/>
          <w:szCs w:val="21"/>
        </w:rPr>
        <w:t>功能</w:t>
      </w:r>
    </w:p>
    <w:p w:rsidR="00872224" w:rsidRPr="00872224" w:rsidRDefault="00872224" w:rsidP="00872224">
      <w:pPr>
        <w:widowControl/>
        <w:spacing w:before="150" w:after="150" w:line="276" w:lineRule="auto"/>
        <w:ind w:firstLine="480"/>
        <w:jc w:val="left"/>
        <w:rPr>
          <w:rFonts w:ascii="Arial" w:eastAsia="宋体" w:hAnsi="Arial" w:cs="Arial"/>
          <w:color w:val="6F6F6F"/>
          <w:kern w:val="0"/>
          <w:szCs w:val="21"/>
        </w:rPr>
      </w:pPr>
      <w:r w:rsidRPr="00872224">
        <w:rPr>
          <w:rFonts w:ascii="Arial" w:eastAsia="宋体" w:hAnsi="Arial" w:cs="Arial"/>
          <w:color w:val="6F6F6F"/>
          <w:kern w:val="0"/>
          <w:szCs w:val="21"/>
        </w:rPr>
        <w:t>局端设备主要功能是将以太网数据以</w:t>
      </w:r>
      <w:r w:rsidRPr="00872224">
        <w:rPr>
          <w:rFonts w:ascii="Arial" w:eastAsia="宋体" w:hAnsi="Arial" w:cs="Arial"/>
          <w:color w:val="6F6F6F"/>
          <w:kern w:val="0"/>
          <w:szCs w:val="21"/>
        </w:rPr>
        <w:t>OFDM</w:t>
      </w:r>
      <w:r w:rsidRPr="00872224">
        <w:rPr>
          <w:rFonts w:ascii="Arial" w:eastAsia="宋体" w:hAnsi="Arial" w:cs="Arial"/>
          <w:color w:val="6F6F6F"/>
          <w:kern w:val="0"/>
          <w:szCs w:val="21"/>
        </w:rPr>
        <w:t>方式调制到</w:t>
      </w:r>
      <w:r w:rsidRPr="00872224">
        <w:rPr>
          <w:rFonts w:ascii="Arial" w:eastAsia="宋体" w:hAnsi="Arial" w:cs="Arial"/>
          <w:color w:val="6F6F6F"/>
          <w:kern w:val="0"/>
          <w:szCs w:val="21"/>
        </w:rPr>
        <w:t>800~1500MHz</w:t>
      </w:r>
      <w:r w:rsidRPr="00872224">
        <w:rPr>
          <w:rFonts w:ascii="Arial" w:eastAsia="宋体" w:hAnsi="Arial" w:cs="Arial"/>
          <w:color w:val="6F6F6F"/>
          <w:kern w:val="0"/>
          <w:szCs w:val="21"/>
        </w:rPr>
        <w:t>频段，与电视信号混合后传入下级同轴分配网；同时，将终端传输来的调制信号解调为以太网信号。实现以太网数据在同轴网络中点到多点的双向传输。局端设备还完成用户终端的接入，数据报文的转发，以及对接入用户设备的管理和控制等功能。</w:t>
      </w:r>
    </w:p>
    <w:p w:rsidR="00872224" w:rsidRPr="00872224" w:rsidRDefault="00872224" w:rsidP="00872224">
      <w:pPr>
        <w:widowControl/>
        <w:spacing w:line="276" w:lineRule="auto"/>
        <w:jc w:val="left"/>
        <w:rPr>
          <w:rFonts w:ascii="Arial" w:eastAsia="宋体" w:hAnsi="Arial" w:cs="Arial"/>
          <w:color w:val="6F6F6F"/>
          <w:kern w:val="0"/>
          <w:szCs w:val="21"/>
        </w:rPr>
      </w:pPr>
      <w:r w:rsidRPr="00872224">
        <w:rPr>
          <w:rFonts w:ascii="Arial" w:eastAsia="宋体" w:hAnsi="Arial" w:cs="Arial"/>
          <w:b/>
          <w:bCs/>
          <w:color w:val="6F6F6F"/>
          <w:kern w:val="0"/>
          <w:szCs w:val="21"/>
        </w:rPr>
        <w:t>分类</w:t>
      </w:r>
    </w:p>
    <w:p w:rsidR="00872224" w:rsidRPr="00872224" w:rsidRDefault="00872224" w:rsidP="00872224">
      <w:pPr>
        <w:widowControl/>
        <w:spacing w:before="150" w:after="150" w:line="276" w:lineRule="auto"/>
        <w:ind w:firstLine="480"/>
        <w:jc w:val="left"/>
        <w:rPr>
          <w:rFonts w:ascii="Arial" w:eastAsia="宋体" w:hAnsi="Arial" w:cs="Arial"/>
          <w:color w:val="6F6F6F"/>
          <w:kern w:val="0"/>
          <w:szCs w:val="21"/>
        </w:rPr>
      </w:pPr>
      <w:r w:rsidRPr="00872224">
        <w:rPr>
          <w:rFonts w:ascii="Arial" w:eastAsia="宋体" w:hAnsi="Arial" w:cs="Arial"/>
          <w:color w:val="6F6F6F"/>
          <w:kern w:val="0"/>
          <w:szCs w:val="21"/>
        </w:rPr>
        <w:t>目前，局端设备主要分为以下两种型号系列：</w:t>
      </w:r>
    </w:p>
    <w:p w:rsidR="00872224" w:rsidRPr="00872224" w:rsidRDefault="00872224" w:rsidP="00872224">
      <w:pPr>
        <w:widowControl/>
        <w:numPr>
          <w:ilvl w:val="0"/>
          <w:numId w:val="23"/>
        </w:numPr>
        <w:spacing w:line="276" w:lineRule="auto"/>
        <w:ind w:left="300"/>
        <w:jc w:val="left"/>
        <w:rPr>
          <w:rFonts w:ascii="Arial" w:eastAsia="宋体" w:hAnsi="Arial" w:cs="Arial"/>
          <w:color w:val="6F6F6F"/>
          <w:kern w:val="0"/>
          <w:szCs w:val="21"/>
        </w:rPr>
      </w:pPr>
      <w:hyperlink r:id="rId8" w:history="1">
        <w:r w:rsidRPr="00872224">
          <w:rPr>
            <w:rFonts w:ascii="Arial" w:eastAsia="宋体" w:hAnsi="Arial" w:cs="Arial"/>
            <w:color w:val="0000FF"/>
            <w:kern w:val="0"/>
            <w:szCs w:val="21"/>
            <w:u w:val="single"/>
          </w:rPr>
          <w:t>NC-Q</w:t>
        </w:r>
        <w:r w:rsidRPr="00872224">
          <w:rPr>
            <w:rFonts w:ascii="Arial" w:eastAsia="宋体" w:hAnsi="Arial" w:cs="Arial"/>
            <w:color w:val="0000FF"/>
            <w:kern w:val="0"/>
            <w:szCs w:val="21"/>
            <w:u w:val="single"/>
          </w:rPr>
          <w:t>系列</w:t>
        </w:r>
      </w:hyperlink>
      <w:r w:rsidRPr="00872224">
        <w:rPr>
          <w:rFonts w:ascii="Arial" w:eastAsia="宋体" w:hAnsi="Arial" w:cs="Arial"/>
          <w:color w:val="6F6F6F"/>
          <w:kern w:val="0"/>
          <w:szCs w:val="21"/>
        </w:rPr>
        <w:t>：室内</w:t>
      </w:r>
      <w:proofErr w:type="gramStart"/>
      <w:r w:rsidRPr="00872224">
        <w:rPr>
          <w:rFonts w:ascii="Arial" w:eastAsia="宋体" w:hAnsi="Arial" w:cs="Arial"/>
          <w:color w:val="6F6F6F"/>
          <w:kern w:val="0"/>
          <w:szCs w:val="21"/>
        </w:rPr>
        <w:t>型局端</w:t>
      </w:r>
      <w:proofErr w:type="gramEnd"/>
      <w:r w:rsidRPr="00872224">
        <w:rPr>
          <w:rFonts w:ascii="Arial" w:eastAsia="宋体" w:hAnsi="Arial" w:cs="Arial"/>
          <w:color w:val="6F6F6F"/>
          <w:kern w:val="0"/>
          <w:szCs w:val="21"/>
        </w:rPr>
        <w:t>，主要应用于楼道、室外</w:t>
      </w:r>
      <w:r w:rsidRPr="00872224">
        <w:rPr>
          <w:rFonts w:ascii="Arial" w:eastAsia="宋体" w:hAnsi="Arial" w:cs="Arial"/>
          <w:color w:val="6F6F6F"/>
          <w:kern w:val="0"/>
          <w:szCs w:val="21"/>
        </w:rPr>
        <w:t>CATV</w:t>
      </w:r>
      <w:r w:rsidRPr="00872224">
        <w:rPr>
          <w:rFonts w:ascii="Arial" w:eastAsia="宋体" w:hAnsi="Arial" w:cs="Arial"/>
          <w:color w:val="6F6F6F"/>
          <w:kern w:val="0"/>
          <w:szCs w:val="21"/>
        </w:rPr>
        <w:t>光节点交接箱。</w:t>
      </w:r>
    </w:p>
    <w:p w:rsidR="00872224" w:rsidRPr="00872224" w:rsidRDefault="00872224" w:rsidP="00872224">
      <w:pPr>
        <w:widowControl/>
        <w:numPr>
          <w:ilvl w:val="0"/>
          <w:numId w:val="23"/>
        </w:numPr>
        <w:spacing w:line="276" w:lineRule="auto"/>
        <w:ind w:left="300"/>
        <w:jc w:val="left"/>
        <w:rPr>
          <w:rFonts w:ascii="Arial" w:eastAsia="宋体" w:hAnsi="Arial" w:cs="Arial"/>
          <w:color w:val="6F6F6F"/>
          <w:kern w:val="0"/>
          <w:szCs w:val="21"/>
        </w:rPr>
      </w:pPr>
      <w:hyperlink r:id="rId9" w:history="1">
        <w:r w:rsidRPr="00872224">
          <w:rPr>
            <w:rFonts w:ascii="Arial" w:eastAsia="宋体" w:hAnsi="Arial" w:cs="Arial"/>
            <w:color w:val="0000FF"/>
            <w:kern w:val="0"/>
            <w:szCs w:val="21"/>
            <w:u w:val="single"/>
          </w:rPr>
          <w:t>NC-K</w:t>
        </w:r>
        <w:r w:rsidRPr="00872224">
          <w:rPr>
            <w:rFonts w:ascii="Arial" w:eastAsia="宋体" w:hAnsi="Arial" w:cs="Arial"/>
            <w:color w:val="0000FF"/>
            <w:kern w:val="0"/>
            <w:szCs w:val="21"/>
            <w:u w:val="single"/>
          </w:rPr>
          <w:t>系列</w:t>
        </w:r>
      </w:hyperlink>
      <w:r w:rsidRPr="00872224">
        <w:rPr>
          <w:rFonts w:ascii="Arial" w:eastAsia="宋体" w:hAnsi="Arial" w:cs="Arial"/>
          <w:color w:val="6F6F6F"/>
          <w:kern w:val="0"/>
          <w:szCs w:val="21"/>
        </w:rPr>
        <w:t>：野外</w:t>
      </w:r>
      <w:proofErr w:type="gramStart"/>
      <w:r w:rsidRPr="00872224">
        <w:rPr>
          <w:rFonts w:ascii="Arial" w:eastAsia="宋体" w:hAnsi="Arial" w:cs="Arial"/>
          <w:color w:val="6F6F6F"/>
          <w:kern w:val="0"/>
          <w:szCs w:val="21"/>
        </w:rPr>
        <w:t>型局端</w:t>
      </w:r>
      <w:proofErr w:type="gramEnd"/>
      <w:r w:rsidRPr="00872224">
        <w:rPr>
          <w:rFonts w:ascii="Arial" w:eastAsia="宋体" w:hAnsi="Arial" w:cs="Arial"/>
          <w:color w:val="6F6F6F"/>
          <w:kern w:val="0"/>
          <w:szCs w:val="21"/>
        </w:rPr>
        <w:t>，主要应用野外恶劣环境。</w:t>
      </w:r>
    </w:p>
    <w:p w:rsidR="00872224" w:rsidRPr="00872224" w:rsidRDefault="00872224" w:rsidP="00872224">
      <w:pPr>
        <w:widowControl/>
        <w:spacing w:before="150" w:after="150" w:line="276" w:lineRule="auto"/>
        <w:jc w:val="left"/>
        <w:rPr>
          <w:rFonts w:ascii="Arial" w:eastAsia="宋体" w:hAnsi="Arial" w:cs="Arial"/>
          <w:b/>
          <w:bCs/>
          <w:color w:val="6F6F6F"/>
          <w:kern w:val="0"/>
          <w:szCs w:val="21"/>
        </w:rPr>
      </w:pPr>
      <w:r w:rsidRPr="00872224">
        <w:rPr>
          <w:rFonts w:ascii="Arial" w:eastAsia="宋体" w:hAnsi="Arial" w:cs="Arial"/>
          <w:b/>
          <w:bCs/>
          <w:color w:val="6F6F6F"/>
          <w:kern w:val="0"/>
          <w:szCs w:val="21"/>
        </w:rPr>
        <w:t>局端设备组网应用</w:t>
      </w:r>
    </w:p>
    <w:p w:rsidR="00872224" w:rsidRPr="00872224" w:rsidRDefault="00872224" w:rsidP="00872224">
      <w:pPr>
        <w:widowControl/>
        <w:spacing w:line="330" w:lineRule="atLeast"/>
        <w:jc w:val="center"/>
        <w:rPr>
          <w:rFonts w:ascii="Arial" w:eastAsia="宋体" w:hAnsi="Arial" w:cs="Arial"/>
          <w:color w:val="6F6F6F"/>
          <w:kern w:val="0"/>
          <w:sz w:val="18"/>
          <w:szCs w:val="18"/>
        </w:rPr>
      </w:pPr>
      <w:r>
        <w:rPr>
          <w:rFonts w:ascii="Arial" w:eastAsia="宋体" w:hAnsi="Arial" w:cs="Arial"/>
          <w:noProof/>
          <w:color w:val="6F6F6F"/>
          <w:kern w:val="0"/>
          <w:sz w:val="18"/>
          <w:szCs w:val="18"/>
        </w:rPr>
        <w:drawing>
          <wp:inline distT="0" distB="0" distL="0" distR="0">
            <wp:extent cx="5274310" cy="22574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57425"/>
                    </a:xfrm>
                    <a:prstGeom prst="rect">
                      <a:avLst/>
                    </a:prstGeom>
                  </pic:spPr>
                </pic:pic>
              </a:graphicData>
            </a:graphic>
          </wp:inline>
        </w:drawing>
      </w:r>
    </w:p>
    <w:p w:rsidR="00872224" w:rsidRPr="00872224" w:rsidRDefault="00872224" w:rsidP="00872224">
      <w:pPr>
        <w:widowControl/>
        <w:spacing w:line="330" w:lineRule="atLeast"/>
        <w:jc w:val="center"/>
        <w:rPr>
          <w:rFonts w:ascii="Arial" w:eastAsia="宋体" w:hAnsi="Arial" w:cs="Arial"/>
          <w:color w:val="6F6F6F"/>
          <w:kern w:val="0"/>
          <w:sz w:val="18"/>
          <w:szCs w:val="18"/>
        </w:rPr>
      </w:pPr>
      <w:r>
        <w:rPr>
          <w:rFonts w:ascii="Arial" w:eastAsia="宋体" w:hAnsi="Arial" w:cs="Arial" w:hint="eastAsia"/>
          <w:color w:val="6F6F6F"/>
          <w:kern w:val="0"/>
          <w:sz w:val="18"/>
          <w:szCs w:val="18"/>
        </w:rPr>
        <w:t>图</w:t>
      </w:r>
      <w:r>
        <w:rPr>
          <w:rFonts w:ascii="Arial" w:eastAsia="宋体" w:hAnsi="Arial" w:cs="Arial" w:hint="eastAsia"/>
          <w:color w:val="6F6F6F"/>
          <w:kern w:val="0"/>
          <w:sz w:val="18"/>
          <w:szCs w:val="18"/>
        </w:rPr>
        <w:t xml:space="preserve">4 </w:t>
      </w:r>
      <w:r w:rsidRPr="00872224">
        <w:rPr>
          <w:rFonts w:ascii="Arial" w:eastAsia="宋体" w:hAnsi="Arial" w:cs="Arial"/>
          <w:color w:val="6F6F6F"/>
          <w:kern w:val="0"/>
          <w:sz w:val="18"/>
          <w:szCs w:val="18"/>
        </w:rPr>
        <w:t>室内</w:t>
      </w:r>
      <w:proofErr w:type="gramStart"/>
      <w:r w:rsidRPr="00872224">
        <w:rPr>
          <w:rFonts w:ascii="Arial" w:eastAsia="宋体" w:hAnsi="Arial" w:cs="Arial"/>
          <w:color w:val="6F6F6F"/>
          <w:kern w:val="0"/>
          <w:sz w:val="18"/>
          <w:szCs w:val="18"/>
        </w:rPr>
        <w:t>型局端</w:t>
      </w:r>
      <w:proofErr w:type="gramEnd"/>
      <w:r w:rsidRPr="00872224">
        <w:rPr>
          <w:rFonts w:ascii="Arial" w:eastAsia="宋体" w:hAnsi="Arial" w:cs="Arial"/>
          <w:color w:val="6F6F6F"/>
          <w:kern w:val="0"/>
          <w:sz w:val="18"/>
          <w:szCs w:val="18"/>
        </w:rPr>
        <w:t>应用组网</w:t>
      </w:r>
    </w:p>
    <w:p w:rsidR="00872224" w:rsidRPr="00872224" w:rsidRDefault="00872224" w:rsidP="00872224">
      <w:pPr>
        <w:widowControl/>
        <w:spacing w:line="330" w:lineRule="atLeast"/>
        <w:jc w:val="center"/>
        <w:rPr>
          <w:rFonts w:ascii="Arial" w:eastAsia="宋体" w:hAnsi="Arial" w:cs="Arial"/>
          <w:color w:val="6F6F6F"/>
          <w:kern w:val="0"/>
          <w:sz w:val="18"/>
          <w:szCs w:val="18"/>
        </w:rPr>
      </w:pPr>
      <w:r>
        <w:rPr>
          <w:rFonts w:ascii="Arial" w:eastAsia="宋体" w:hAnsi="Arial" w:cs="Arial"/>
          <w:noProof/>
          <w:color w:val="6F6F6F"/>
          <w:kern w:val="0"/>
          <w:sz w:val="18"/>
          <w:szCs w:val="18"/>
        </w:rPr>
        <w:drawing>
          <wp:inline distT="0" distB="0" distL="0" distR="0">
            <wp:extent cx="5274310" cy="22574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57425"/>
                    </a:xfrm>
                    <a:prstGeom prst="rect">
                      <a:avLst/>
                    </a:prstGeom>
                  </pic:spPr>
                </pic:pic>
              </a:graphicData>
            </a:graphic>
          </wp:inline>
        </w:drawing>
      </w:r>
    </w:p>
    <w:p w:rsidR="00872224" w:rsidRPr="00872224" w:rsidRDefault="00872224" w:rsidP="00872224">
      <w:pPr>
        <w:widowControl/>
        <w:spacing w:line="330" w:lineRule="atLeast"/>
        <w:jc w:val="center"/>
        <w:rPr>
          <w:rFonts w:ascii="Arial" w:eastAsia="宋体" w:hAnsi="Arial" w:cs="Arial"/>
          <w:color w:val="6F6F6F"/>
          <w:kern w:val="0"/>
          <w:sz w:val="18"/>
          <w:szCs w:val="18"/>
        </w:rPr>
      </w:pPr>
      <w:r>
        <w:rPr>
          <w:rFonts w:ascii="Arial" w:eastAsia="宋体" w:hAnsi="Arial" w:cs="Arial" w:hint="eastAsia"/>
          <w:color w:val="6F6F6F"/>
          <w:kern w:val="0"/>
          <w:sz w:val="18"/>
          <w:szCs w:val="18"/>
        </w:rPr>
        <w:lastRenderedPageBreak/>
        <w:t>图</w:t>
      </w:r>
      <w:r>
        <w:rPr>
          <w:rFonts w:ascii="Arial" w:eastAsia="宋体" w:hAnsi="Arial" w:cs="Arial" w:hint="eastAsia"/>
          <w:color w:val="6F6F6F"/>
          <w:kern w:val="0"/>
          <w:sz w:val="18"/>
          <w:szCs w:val="18"/>
        </w:rPr>
        <w:t>5</w:t>
      </w:r>
      <w:r w:rsidRPr="00872224">
        <w:rPr>
          <w:rFonts w:ascii="Arial" w:eastAsia="宋体" w:hAnsi="Arial" w:cs="Arial"/>
          <w:color w:val="6F6F6F"/>
          <w:kern w:val="0"/>
          <w:sz w:val="18"/>
          <w:szCs w:val="18"/>
        </w:rPr>
        <w:t>野外</w:t>
      </w:r>
      <w:proofErr w:type="gramStart"/>
      <w:r w:rsidRPr="00872224">
        <w:rPr>
          <w:rFonts w:ascii="Arial" w:eastAsia="宋体" w:hAnsi="Arial" w:cs="Arial"/>
          <w:color w:val="6F6F6F"/>
          <w:kern w:val="0"/>
          <w:sz w:val="18"/>
          <w:szCs w:val="18"/>
        </w:rPr>
        <w:t>型局端</w:t>
      </w:r>
      <w:proofErr w:type="gramEnd"/>
      <w:r w:rsidRPr="00872224">
        <w:rPr>
          <w:rFonts w:ascii="Arial" w:eastAsia="宋体" w:hAnsi="Arial" w:cs="Arial"/>
          <w:color w:val="6F6F6F"/>
          <w:kern w:val="0"/>
          <w:sz w:val="18"/>
          <w:szCs w:val="18"/>
        </w:rPr>
        <w:t>应用组网</w:t>
      </w:r>
    </w:p>
    <w:p w:rsidR="00872224" w:rsidRPr="00872224" w:rsidRDefault="00872224" w:rsidP="00872224">
      <w:pPr>
        <w:rPr>
          <w:rFonts w:hint="eastAsia"/>
        </w:rPr>
      </w:pPr>
    </w:p>
    <w:p w:rsidR="00872224" w:rsidRDefault="00872224" w:rsidP="00872224">
      <w:pPr>
        <w:rPr>
          <w:rFonts w:hint="eastAsia"/>
        </w:rPr>
      </w:pPr>
    </w:p>
    <w:p w:rsidR="00872224" w:rsidRPr="003172CF" w:rsidRDefault="00872224" w:rsidP="00872224"/>
    <w:p w:rsidR="003172CF" w:rsidRPr="00872224" w:rsidRDefault="00C447B6" w:rsidP="003172CF">
      <w:pPr>
        <w:rPr>
          <w:b/>
        </w:rPr>
      </w:pPr>
      <w:r w:rsidRPr="00872224">
        <w:rPr>
          <w:rFonts w:hint="eastAsia"/>
          <w:b/>
        </w:rPr>
        <w:t>（</w:t>
      </w:r>
      <w:r w:rsidRPr="00872224">
        <w:rPr>
          <w:rFonts w:hint="eastAsia"/>
          <w:b/>
        </w:rPr>
        <w:t>2</w:t>
      </w:r>
      <w:r w:rsidRPr="00872224">
        <w:rPr>
          <w:rFonts w:hint="eastAsia"/>
          <w:b/>
        </w:rPr>
        <w:t>）</w:t>
      </w:r>
      <w:r w:rsidR="003172CF" w:rsidRPr="00872224">
        <w:rPr>
          <w:b/>
        </w:rPr>
        <w:t>终端产品</w:t>
      </w:r>
    </w:p>
    <w:p w:rsidR="00D629B6" w:rsidRPr="00872224" w:rsidRDefault="00D629B6" w:rsidP="00872224">
      <w:pPr>
        <w:rPr>
          <w:rFonts w:asciiTheme="minorEastAsia" w:hAnsiTheme="minorEastAsia" w:hint="eastAsia"/>
        </w:rPr>
      </w:pPr>
    </w:p>
    <w:p w:rsidR="00872224" w:rsidRPr="00872224" w:rsidRDefault="00872224" w:rsidP="00872224">
      <w:pPr>
        <w:rPr>
          <w:rFonts w:asciiTheme="minorEastAsia" w:hAnsiTheme="minorEastAsia"/>
          <w:b/>
        </w:rPr>
      </w:pPr>
      <w:r w:rsidRPr="00872224">
        <w:rPr>
          <w:rFonts w:asciiTheme="minorEastAsia" w:hAnsiTheme="minorEastAsia"/>
          <w:b/>
        </w:rPr>
        <w:t>简介</w:t>
      </w:r>
    </w:p>
    <w:p w:rsidR="00872224" w:rsidRPr="00872224" w:rsidRDefault="00872224" w:rsidP="00872224">
      <w:pPr>
        <w:ind w:firstLineChars="200" w:firstLine="420"/>
        <w:rPr>
          <w:rFonts w:asciiTheme="minorEastAsia" w:hAnsiTheme="minorEastAsia"/>
        </w:rPr>
      </w:pPr>
      <w:r w:rsidRPr="00872224">
        <w:rPr>
          <w:rFonts w:asciiTheme="minorEastAsia" w:hAnsiTheme="minorEastAsia"/>
        </w:rPr>
        <w:t>EP系列终端用于用户接入，放置于用户家中。上行链路通过RF射频接口与同轴分配网络连接，下行链路通过100Base-T以太网接口与用户数据设备连接。电视信号通过内置滤波器分离</w:t>
      </w:r>
      <w:proofErr w:type="gramStart"/>
      <w:r w:rsidRPr="00872224">
        <w:rPr>
          <w:rFonts w:asciiTheme="minorEastAsia" w:hAnsiTheme="minorEastAsia"/>
        </w:rPr>
        <w:t>连接至机顶</w:t>
      </w:r>
      <w:proofErr w:type="gramEnd"/>
      <w:r w:rsidRPr="00872224">
        <w:rPr>
          <w:rFonts w:asciiTheme="minorEastAsia" w:hAnsiTheme="minorEastAsia"/>
        </w:rPr>
        <w:t>盒或电视。在不改造原有家庭同轴分配网络情况下既可实现电视用户的双向网络接入。解决广电系统用户分配网的双向高速数据的传输。</w:t>
      </w:r>
    </w:p>
    <w:p w:rsidR="00872224" w:rsidRPr="00872224" w:rsidRDefault="00872224" w:rsidP="00872224">
      <w:pPr>
        <w:ind w:firstLineChars="200" w:firstLine="420"/>
        <w:rPr>
          <w:rFonts w:asciiTheme="minorEastAsia" w:hAnsiTheme="minorEastAsia"/>
        </w:rPr>
      </w:pPr>
      <w:r w:rsidRPr="00872224">
        <w:rPr>
          <w:rFonts w:asciiTheme="minorEastAsia" w:hAnsiTheme="minorEastAsia"/>
        </w:rPr>
        <w:t>EP系列终端支持相互隔离、加密传输、上下行带宽控制、环路检测、未知包和广播包抑制、MAC地址数量接入限制等。支持</w:t>
      </w:r>
      <w:proofErr w:type="spellStart"/>
      <w:r w:rsidRPr="00872224">
        <w:rPr>
          <w:rFonts w:asciiTheme="minorEastAsia" w:hAnsiTheme="minorEastAsia"/>
        </w:rPr>
        <w:t>QoS</w:t>
      </w:r>
      <w:proofErr w:type="spellEnd"/>
      <w:r w:rsidRPr="00872224">
        <w:rPr>
          <w:rFonts w:asciiTheme="minorEastAsia" w:hAnsiTheme="minorEastAsia"/>
        </w:rPr>
        <w:t>配置，可为不同业务类型的数据流提供不同传输保障。</w:t>
      </w:r>
    </w:p>
    <w:p w:rsidR="00872224" w:rsidRPr="00872224" w:rsidRDefault="00872224" w:rsidP="00872224">
      <w:pPr>
        <w:rPr>
          <w:rFonts w:asciiTheme="minorEastAsia" w:hAnsiTheme="minorEastAsia"/>
          <w:b/>
        </w:rPr>
      </w:pPr>
      <w:r w:rsidRPr="00872224">
        <w:rPr>
          <w:rFonts w:asciiTheme="minorEastAsia" w:hAnsiTheme="minorEastAsia"/>
          <w:b/>
        </w:rPr>
        <w:t>功能</w:t>
      </w:r>
    </w:p>
    <w:p w:rsidR="00872224" w:rsidRPr="00872224" w:rsidRDefault="00872224" w:rsidP="00872224">
      <w:pPr>
        <w:ind w:firstLineChars="200" w:firstLine="420"/>
        <w:rPr>
          <w:rFonts w:asciiTheme="minorEastAsia" w:hAnsiTheme="minorEastAsia"/>
        </w:rPr>
      </w:pPr>
      <w:r w:rsidRPr="00872224">
        <w:rPr>
          <w:rFonts w:asciiTheme="minorEastAsia" w:hAnsiTheme="minorEastAsia"/>
        </w:rPr>
        <w:t>EP系列终端设备主要功能是将局端传输来的调制信号解调还原成以太网信号；将用户数据设备送来的以太网信号以OFDM方式调制到800～1500MHz频段，利用同轴分配网上传输至局端。实现以太网数据在同轴网络的双向传输。</w:t>
      </w:r>
    </w:p>
    <w:p w:rsidR="00872224" w:rsidRPr="00872224" w:rsidRDefault="00872224" w:rsidP="00872224">
      <w:pPr>
        <w:rPr>
          <w:rFonts w:asciiTheme="minorEastAsia" w:hAnsiTheme="minorEastAsia"/>
          <w:b/>
        </w:rPr>
      </w:pPr>
      <w:r w:rsidRPr="00872224">
        <w:rPr>
          <w:rFonts w:asciiTheme="minorEastAsia" w:hAnsiTheme="minorEastAsia"/>
          <w:b/>
        </w:rPr>
        <w:t>分类</w:t>
      </w:r>
    </w:p>
    <w:p w:rsidR="00872224" w:rsidRPr="00872224" w:rsidRDefault="00872224" w:rsidP="00872224">
      <w:pPr>
        <w:ind w:firstLineChars="200" w:firstLine="420"/>
        <w:rPr>
          <w:rFonts w:asciiTheme="minorEastAsia" w:hAnsiTheme="minorEastAsia"/>
        </w:rPr>
      </w:pPr>
      <w:r w:rsidRPr="00872224">
        <w:rPr>
          <w:rFonts w:asciiTheme="minorEastAsia" w:hAnsiTheme="minorEastAsia"/>
        </w:rPr>
        <w:t>EP系列终端主要有以下几种型号：</w:t>
      </w:r>
    </w:p>
    <w:p w:rsidR="00872224" w:rsidRPr="00872224" w:rsidRDefault="00872224" w:rsidP="00872224">
      <w:pPr>
        <w:pStyle w:val="a7"/>
        <w:numPr>
          <w:ilvl w:val="0"/>
          <w:numId w:val="26"/>
        </w:numPr>
        <w:ind w:firstLineChars="0"/>
        <w:rPr>
          <w:rFonts w:asciiTheme="minorEastAsia" w:hAnsiTheme="minorEastAsia"/>
        </w:rPr>
      </w:pPr>
      <w:hyperlink r:id="rId12" w:history="1">
        <w:r w:rsidRPr="00872224">
          <w:rPr>
            <w:rStyle w:val="a6"/>
            <w:rFonts w:asciiTheme="minorEastAsia" w:hAnsiTheme="minorEastAsia"/>
          </w:rPr>
          <w:t>EP-2050</w:t>
        </w:r>
      </w:hyperlink>
      <w:r w:rsidRPr="00872224">
        <w:rPr>
          <w:rFonts w:asciiTheme="minorEastAsia" w:hAnsiTheme="minorEastAsia"/>
        </w:rPr>
        <w:t>: 单网口终端</w:t>
      </w:r>
    </w:p>
    <w:p w:rsidR="00872224" w:rsidRPr="00872224" w:rsidRDefault="00872224" w:rsidP="00872224">
      <w:pPr>
        <w:pStyle w:val="a7"/>
        <w:numPr>
          <w:ilvl w:val="0"/>
          <w:numId w:val="26"/>
        </w:numPr>
        <w:ind w:firstLineChars="0"/>
        <w:rPr>
          <w:rFonts w:asciiTheme="minorEastAsia" w:hAnsiTheme="minorEastAsia"/>
        </w:rPr>
      </w:pPr>
      <w:hyperlink r:id="rId13" w:history="1">
        <w:r w:rsidRPr="00872224">
          <w:rPr>
            <w:rStyle w:val="a6"/>
            <w:rFonts w:asciiTheme="minorEastAsia" w:hAnsiTheme="minorEastAsia"/>
          </w:rPr>
          <w:t>EP-2051</w:t>
        </w:r>
      </w:hyperlink>
      <w:r w:rsidRPr="00872224">
        <w:rPr>
          <w:rFonts w:asciiTheme="minorEastAsia" w:hAnsiTheme="minorEastAsia"/>
        </w:rPr>
        <w:t>: 双网口终端</w:t>
      </w:r>
    </w:p>
    <w:p w:rsidR="00872224" w:rsidRPr="00872224" w:rsidRDefault="00872224" w:rsidP="00872224">
      <w:pPr>
        <w:pStyle w:val="a7"/>
        <w:numPr>
          <w:ilvl w:val="0"/>
          <w:numId w:val="26"/>
        </w:numPr>
        <w:ind w:firstLineChars="0"/>
        <w:rPr>
          <w:rFonts w:asciiTheme="minorEastAsia" w:hAnsiTheme="minorEastAsia"/>
        </w:rPr>
      </w:pPr>
      <w:hyperlink r:id="rId14" w:history="1">
        <w:r w:rsidRPr="00872224">
          <w:rPr>
            <w:rStyle w:val="a6"/>
            <w:rFonts w:asciiTheme="minorEastAsia" w:hAnsiTheme="minorEastAsia"/>
          </w:rPr>
          <w:t>EP-2052</w:t>
        </w:r>
      </w:hyperlink>
      <w:r w:rsidRPr="00872224">
        <w:rPr>
          <w:rFonts w:asciiTheme="minorEastAsia" w:hAnsiTheme="minorEastAsia"/>
        </w:rPr>
        <w:t>: 四网口终端</w:t>
      </w:r>
    </w:p>
    <w:p w:rsidR="00872224" w:rsidRDefault="00872224" w:rsidP="00872224">
      <w:pPr>
        <w:rPr>
          <w:rFonts w:asciiTheme="minorEastAsia" w:hAnsiTheme="minorEastAsia" w:hint="eastAsia"/>
        </w:rPr>
      </w:pPr>
    </w:p>
    <w:p w:rsidR="00872224" w:rsidRPr="00872224" w:rsidRDefault="00872224" w:rsidP="00872224">
      <w:pPr>
        <w:rPr>
          <w:rFonts w:asciiTheme="minorEastAsia" w:hAnsiTheme="minorEastAsia"/>
          <w:b/>
        </w:rPr>
      </w:pPr>
      <w:r w:rsidRPr="00872224">
        <w:rPr>
          <w:rFonts w:asciiTheme="minorEastAsia" w:hAnsiTheme="minorEastAsia"/>
          <w:b/>
        </w:rPr>
        <w:t>组网应用</w:t>
      </w:r>
    </w:p>
    <w:p w:rsidR="00872224" w:rsidRDefault="00872224" w:rsidP="00872224">
      <w:pPr>
        <w:rPr>
          <w:rFonts w:asciiTheme="minorEastAsia" w:hAnsiTheme="minorEastAsia" w:hint="eastAsia"/>
        </w:rPr>
      </w:pPr>
      <w:r>
        <w:rPr>
          <w:rFonts w:asciiTheme="minorEastAsia" w:hAnsiTheme="minorEastAsia" w:hint="eastAsia"/>
          <w:noProof/>
        </w:rPr>
        <w:drawing>
          <wp:inline distT="0" distB="0" distL="0" distR="0">
            <wp:extent cx="5274310" cy="18669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p>
    <w:p w:rsidR="00872224" w:rsidRPr="00872224" w:rsidRDefault="00872224" w:rsidP="00872224">
      <w:pPr>
        <w:rPr>
          <w:rFonts w:asciiTheme="minorEastAsia" w:hAnsiTheme="minorEastAsia"/>
        </w:rPr>
      </w:pPr>
      <w:r>
        <w:rPr>
          <w:rFonts w:asciiTheme="minorEastAsia" w:hAnsiTheme="minorEastAsia" w:hint="eastAsia"/>
        </w:rPr>
        <w:t xml:space="preserve">图6 </w:t>
      </w:r>
      <w:r w:rsidRPr="00872224">
        <w:rPr>
          <w:rFonts w:asciiTheme="minorEastAsia" w:hAnsiTheme="minorEastAsia"/>
        </w:rPr>
        <w:t>宽带数据＋CATV</w:t>
      </w:r>
    </w:p>
    <w:p w:rsidR="00872224" w:rsidRPr="00872224" w:rsidRDefault="00872224" w:rsidP="00872224">
      <w:pPr>
        <w:rPr>
          <w:rFonts w:asciiTheme="minorEastAsia" w:hAnsiTheme="minorEastAsia"/>
        </w:rPr>
      </w:pPr>
      <w:r>
        <w:rPr>
          <w:rFonts w:asciiTheme="minorEastAsia" w:hAnsiTheme="minorEastAsia"/>
          <w:noProof/>
        </w:rPr>
        <w:lastRenderedPageBreak/>
        <w:drawing>
          <wp:inline distT="0" distB="0" distL="0" distR="0">
            <wp:extent cx="5274310" cy="18669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p>
    <w:p w:rsidR="00872224" w:rsidRPr="00872224" w:rsidRDefault="00872224" w:rsidP="00872224">
      <w:pPr>
        <w:rPr>
          <w:rFonts w:asciiTheme="minorEastAsia" w:hAnsiTheme="minorEastAsia"/>
        </w:rPr>
      </w:pPr>
      <w:r>
        <w:rPr>
          <w:rFonts w:asciiTheme="minorEastAsia" w:hAnsiTheme="minorEastAsia" w:hint="eastAsia"/>
        </w:rPr>
        <w:t xml:space="preserve">图7 </w:t>
      </w:r>
      <w:r w:rsidRPr="00872224">
        <w:rPr>
          <w:rFonts w:asciiTheme="minorEastAsia" w:hAnsiTheme="minorEastAsia"/>
        </w:rPr>
        <w:t>宽带数据＋DVB-C</w:t>
      </w:r>
    </w:p>
    <w:p w:rsidR="00872224" w:rsidRPr="00872224" w:rsidRDefault="00872224" w:rsidP="00872224">
      <w:pPr>
        <w:rPr>
          <w:rFonts w:asciiTheme="minorEastAsia" w:hAnsiTheme="minorEastAsia"/>
        </w:rPr>
      </w:pPr>
      <w:r>
        <w:rPr>
          <w:rFonts w:asciiTheme="minorEastAsia" w:hAnsiTheme="minorEastAsia"/>
          <w:noProof/>
        </w:rPr>
        <w:drawing>
          <wp:inline distT="0" distB="0" distL="0" distR="0">
            <wp:extent cx="5274310" cy="18669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p>
    <w:p w:rsidR="00872224" w:rsidRPr="00872224" w:rsidRDefault="00872224" w:rsidP="00872224">
      <w:pPr>
        <w:rPr>
          <w:rFonts w:asciiTheme="minorEastAsia" w:hAnsiTheme="minorEastAsia"/>
        </w:rPr>
      </w:pPr>
      <w:r>
        <w:rPr>
          <w:rFonts w:asciiTheme="minorEastAsia" w:hAnsiTheme="minorEastAsia" w:hint="eastAsia"/>
        </w:rPr>
        <w:t xml:space="preserve">图8 </w:t>
      </w:r>
      <w:r w:rsidRPr="00872224">
        <w:rPr>
          <w:rFonts w:asciiTheme="minorEastAsia" w:hAnsiTheme="minorEastAsia"/>
        </w:rPr>
        <w:t>宽带数据＋DVB-C＋互动点播</w:t>
      </w:r>
    </w:p>
    <w:p w:rsidR="00872224" w:rsidRPr="00872224" w:rsidRDefault="00872224" w:rsidP="00872224">
      <w:pPr>
        <w:rPr>
          <w:rFonts w:asciiTheme="minorEastAsia" w:hAnsiTheme="minorEastAsia"/>
        </w:rPr>
      </w:pPr>
      <w:r>
        <w:rPr>
          <w:rFonts w:asciiTheme="minorEastAsia" w:hAnsiTheme="minorEastAsia"/>
          <w:noProof/>
        </w:rPr>
        <w:drawing>
          <wp:inline distT="0" distB="0" distL="0" distR="0">
            <wp:extent cx="5274310" cy="18669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66900"/>
                    </a:xfrm>
                    <a:prstGeom prst="rect">
                      <a:avLst/>
                    </a:prstGeom>
                  </pic:spPr>
                </pic:pic>
              </a:graphicData>
            </a:graphic>
          </wp:inline>
        </w:drawing>
      </w:r>
    </w:p>
    <w:p w:rsidR="00872224" w:rsidRPr="00872224" w:rsidRDefault="00872224" w:rsidP="00872224">
      <w:pPr>
        <w:rPr>
          <w:rFonts w:asciiTheme="minorEastAsia" w:hAnsiTheme="minorEastAsia"/>
        </w:rPr>
      </w:pPr>
      <w:r>
        <w:rPr>
          <w:rFonts w:asciiTheme="minorEastAsia" w:hAnsiTheme="minorEastAsia" w:hint="eastAsia"/>
        </w:rPr>
        <w:t xml:space="preserve">图9 </w:t>
      </w:r>
      <w:r w:rsidRPr="00872224">
        <w:rPr>
          <w:rFonts w:asciiTheme="minorEastAsia" w:hAnsiTheme="minorEastAsia"/>
        </w:rPr>
        <w:t>宽带数据＋IPTV＋VoIP</w:t>
      </w:r>
    </w:p>
    <w:p w:rsidR="00872224" w:rsidRPr="00872224" w:rsidRDefault="00872224" w:rsidP="00872224">
      <w:pPr>
        <w:rPr>
          <w:rFonts w:asciiTheme="minorEastAsia" w:hAnsiTheme="minorEastAsia"/>
        </w:rPr>
      </w:pPr>
    </w:p>
    <w:p w:rsidR="00872224" w:rsidRDefault="00872224">
      <w:pPr>
        <w:widowControl/>
        <w:jc w:val="left"/>
      </w:pPr>
      <w:r>
        <w:br w:type="page"/>
      </w:r>
    </w:p>
    <w:p w:rsidR="002B7860" w:rsidRDefault="005B6584" w:rsidP="002B7860">
      <w:pPr>
        <w:widowControl/>
        <w:spacing w:line="276" w:lineRule="auto"/>
        <w:jc w:val="center"/>
        <w:rPr>
          <w:rFonts w:ascii="微软雅黑" w:eastAsia="微软雅黑" w:hAnsi="微软雅黑" w:hint="eastAsia"/>
          <w:color w:val="222222"/>
          <w:sz w:val="39"/>
          <w:szCs w:val="39"/>
        </w:rPr>
      </w:pPr>
      <w:r>
        <w:rPr>
          <w:rFonts w:ascii="微软雅黑" w:eastAsia="微软雅黑" w:hAnsi="微软雅黑" w:hint="eastAsia"/>
          <w:color w:val="222222"/>
          <w:sz w:val="39"/>
          <w:szCs w:val="39"/>
        </w:rPr>
        <w:lastRenderedPageBreak/>
        <w:t>家庭</w:t>
      </w:r>
      <w:r w:rsidR="002B7860">
        <w:rPr>
          <w:rFonts w:ascii="微软雅黑" w:eastAsia="微软雅黑" w:hAnsi="微软雅黑" w:hint="eastAsia"/>
          <w:color w:val="222222"/>
          <w:sz w:val="39"/>
          <w:szCs w:val="39"/>
        </w:rPr>
        <w:t>网络接入方案</w:t>
      </w:r>
    </w:p>
    <w:p w:rsidR="005B6584" w:rsidRPr="002B7860" w:rsidRDefault="005B6584" w:rsidP="002B7860">
      <w:pPr>
        <w:rPr>
          <w:rFonts w:hint="eastAsia"/>
        </w:rPr>
      </w:pPr>
    </w:p>
    <w:p w:rsidR="002B7860" w:rsidRPr="002B7860" w:rsidRDefault="002B7860" w:rsidP="002B7860">
      <w:pPr>
        <w:pStyle w:val="a7"/>
        <w:numPr>
          <w:ilvl w:val="0"/>
          <w:numId w:val="13"/>
        </w:numPr>
        <w:spacing w:line="276" w:lineRule="auto"/>
        <w:ind w:firstLineChars="0"/>
        <w:rPr>
          <w:b/>
        </w:rPr>
      </w:pPr>
      <w:r w:rsidRPr="002B7860">
        <w:rPr>
          <w:b/>
        </w:rPr>
        <w:t>概述</w:t>
      </w:r>
    </w:p>
    <w:p w:rsidR="002B7860" w:rsidRPr="002B7860" w:rsidRDefault="002B7860" w:rsidP="002B7860">
      <w:pPr>
        <w:spacing w:line="276" w:lineRule="auto"/>
        <w:ind w:firstLineChars="200" w:firstLine="420"/>
      </w:pPr>
      <w:r w:rsidRPr="002B7860">
        <w:t>随着光</w:t>
      </w:r>
      <w:proofErr w:type="gramStart"/>
      <w:r w:rsidRPr="002B7860">
        <w:t>进铜退步伐</w:t>
      </w:r>
      <w:proofErr w:type="gramEnd"/>
      <w:r w:rsidRPr="002B7860">
        <w:t>的迈进，高速宽带接入家庭，越来越多的消费类电子设备需要宽带网络连接。一个在家庭内的网络化信息设备与智能宽带接入网之间的智能化网关显得非常重要。捷能公司自主研发的基于</w:t>
      </w:r>
      <w:proofErr w:type="spellStart"/>
      <w:r w:rsidRPr="002B7860">
        <w:t>MoCA</w:t>
      </w:r>
      <w:proofErr w:type="spellEnd"/>
      <w:r w:rsidRPr="002B7860">
        <w:t>技术的同轴电缆家庭网关为家庭网络设备互联提供了可靠的解决方案。让家庭内部</w:t>
      </w:r>
      <w:r w:rsidRPr="002B7860">
        <w:t>Internet</w:t>
      </w:r>
      <w:r w:rsidRPr="002B7860">
        <w:t>高清电视、游戏机、播放机、</w:t>
      </w:r>
      <w:r w:rsidRPr="002B7860">
        <w:t>IP</w:t>
      </w:r>
      <w:r w:rsidRPr="002B7860">
        <w:t>电话、计算机、智能家电、智能办公等设备连接到家庭网络。利用</w:t>
      </w:r>
      <w:proofErr w:type="spellStart"/>
      <w:r w:rsidRPr="002B7860">
        <w:t>MoCA</w:t>
      </w:r>
      <w:proofErr w:type="spellEnd"/>
      <w:r w:rsidRPr="002B7860">
        <w:t>技术在现有的同轴电缆中传输以太网数据，为家庭的每个房间提供可靠的高速互联网视频流、音频流和数据流。安装简单、即插即用，无需要改变家庭内部同轴网络结构，不干扰有线电视、地面电视和卫星电视。</w:t>
      </w:r>
    </w:p>
    <w:p w:rsidR="002B7860" w:rsidRPr="002B7860" w:rsidRDefault="002B7860" w:rsidP="002B7860">
      <w:pPr>
        <w:pStyle w:val="a7"/>
        <w:numPr>
          <w:ilvl w:val="0"/>
          <w:numId w:val="13"/>
        </w:numPr>
        <w:spacing w:line="276" w:lineRule="auto"/>
        <w:ind w:firstLineChars="0"/>
        <w:rPr>
          <w:b/>
        </w:rPr>
      </w:pPr>
      <w:r w:rsidRPr="002B7860">
        <w:rPr>
          <w:b/>
        </w:rPr>
        <w:t>特点</w:t>
      </w:r>
    </w:p>
    <w:p w:rsidR="002B7860" w:rsidRPr="002B7860" w:rsidRDefault="002B7860" w:rsidP="002B7860">
      <w:pPr>
        <w:pStyle w:val="a7"/>
        <w:numPr>
          <w:ilvl w:val="0"/>
          <w:numId w:val="14"/>
        </w:numPr>
        <w:spacing w:line="276" w:lineRule="auto"/>
        <w:ind w:firstLineChars="0"/>
      </w:pPr>
      <w:r w:rsidRPr="002B7860">
        <w:t>无需改网，利用已有的家庭内部同轴网络布线；</w:t>
      </w:r>
    </w:p>
    <w:p w:rsidR="002B7860" w:rsidRPr="002B7860" w:rsidRDefault="002B7860" w:rsidP="002B7860">
      <w:pPr>
        <w:pStyle w:val="a7"/>
        <w:numPr>
          <w:ilvl w:val="0"/>
          <w:numId w:val="14"/>
        </w:numPr>
        <w:spacing w:line="276" w:lineRule="auto"/>
        <w:ind w:firstLineChars="0"/>
      </w:pPr>
      <w:r w:rsidRPr="002B7860">
        <w:t>工作在高频段，与家庭内部低频技术和电视业务共存；</w:t>
      </w:r>
    </w:p>
    <w:p w:rsidR="002B7860" w:rsidRPr="002B7860" w:rsidRDefault="002B7860" w:rsidP="002B7860">
      <w:pPr>
        <w:pStyle w:val="a7"/>
        <w:numPr>
          <w:ilvl w:val="0"/>
          <w:numId w:val="14"/>
        </w:numPr>
        <w:spacing w:line="276" w:lineRule="auto"/>
        <w:ind w:firstLineChars="0"/>
      </w:pPr>
      <w:r w:rsidRPr="002B7860">
        <w:t>能够轻易反向穿透家庭内部分支、分配器实现双向通信；</w:t>
      </w:r>
    </w:p>
    <w:p w:rsidR="002B7860" w:rsidRPr="002B7860" w:rsidRDefault="002B7860" w:rsidP="002B7860">
      <w:pPr>
        <w:pStyle w:val="a7"/>
        <w:numPr>
          <w:ilvl w:val="0"/>
          <w:numId w:val="14"/>
        </w:numPr>
        <w:spacing w:line="276" w:lineRule="auto"/>
        <w:ind w:firstLineChars="0"/>
      </w:pPr>
      <w:r w:rsidRPr="002B7860">
        <w:t>可以在任何一个房间或多个房间的同轴电缆接口上自由接入；</w:t>
      </w:r>
    </w:p>
    <w:p w:rsidR="002B7860" w:rsidRPr="002B7860" w:rsidRDefault="002B7860" w:rsidP="002B7860">
      <w:pPr>
        <w:pStyle w:val="a7"/>
        <w:numPr>
          <w:ilvl w:val="0"/>
          <w:numId w:val="14"/>
        </w:numPr>
        <w:spacing w:line="276" w:lineRule="auto"/>
        <w:ind w:firstLineChars="0"/>
      </w:pPr>
      <w:r w:rsidRPr="002B7860">
        <w:t>采用内置高低通滤波器，分离电视业务；</w:t>
      </w:r>
    </w:p>
    <w:p w:rsidR="002B7860" w:rsidRPr="002B7860" w:rsidRDefault="002B7860" w:rsidP="002B7860">
      <w:pPr>
        <w:pStyle w:val="a7"/>
        <w:numPr>
          <w:ilvl w:val="0"/>
          <w:numId w:val="14"/>
        </w:numPr>
        <w:spacing w:line="276" w:lineRule="auto"/>
        <w:ind w:firstLineChars="0"/>
      </w:pPr>
      <w:r w:rsidRPr="002B7860">
        <w:t>高速带宽，物理层上和下行都具备</w:t>
      </w:r>
      <w:r w:rsidRPr="002B7860">
        <w:t>270Mbps</w:t>
      </w:r>
      <w:r w:rsidRPr="002B7860">
        <w:t>的实时数据传输；</w:t>
      </w:r>
    </w:p>
    <w:p w:rsidR="002B7860" w:rsidRPr="002B7860" w:rsidRDefault="002B7860" w:rsidP="002B7860">
      <w:pPr>
        <w:pStyle w:val="a7"/>
        <w:numPr>
          <w:ilvl w:val="0"/>
          <w:numId w:val="14"/>
        </w:numPr>
        <w:spacing w:line="276" w:lineRule="auto"/>
        <w:ind w:firstLineChars="0"/>
      </w:pPr>
      <w:r w:rsidRPr="002B7860">
        <w:t>在一个频道上可以提供有效数据速率高达</w:t>
      </w:r>
      <w:r w:rsidRPr="002B7860">
        <w:t>175Mbps</w:t>
      </w:r>
      <w:r w:rsidRPr="002B7860">
        <w:t>；</w:t>
      </w:r>
    </w:p>
    <w:p w:rsidR="002B7860" w:rsidRPr="002B7860" w:rsidRDefault="002B7860" w:rsidP="002B7860">
      <w:pPr>
        <w:pStyle w:val="a7"/>
        <w:numPr>
          <w:ilvl w:val="0"/>
          <w:numId w:val="14"/>
        </w:numPr>
        <w:spacing w:line="276" w:lineRule="auto"/>
        <w:ind w:firstLineChars="0"/>
      </w:pPr>
      <w:r w:rsidRPr="002B7860">
        <w:t>采用</w:t>
      </w:r>
      <w:r w:rsidRPr="002B7860">
        <w:t>OFDM</w:t>
      </w:r>
      <w:r w:rsidRPr="002B7860">
        <w:t>和</w:t>
      </w:r>
      <w:r w:rsidRPr="002B7860">
        <w:t>TDMA/TDD</w:t>
      </w:r>
      <w:r w:rsidRPr="002B7860">
        <w:t>技术，让数据传输更加可靠与顺畅；</w:t>
      </w:r>
    </w:p>
    <w:p w:rsidR="002B7860" w:rsidRPr="002B7860" w:rsidRDefault="002B7860" w:rsidP="002B7860">
      <w:pPr>
        <w:pStyle w:val="a7"/>
        <w:numPr>
          <w:ilvl w:val="0"/>
          <w:numId w:val="14"/>
        </w:numPr>
        <w:spacing w:line="276" w:lineRule="auto"/>
        <w:ind w:firstLineChars="0"/>
      </w:pPr>
      <w:r w:rsidRPr="002B7860">
        <w:t>提供语音、高速数据、高清视频</w:t>
      </w:r>
      <w:r w:rsidRPr="002B7860">
        <w:t>Triple Play</w:t>
      </w:r>
      <w:r w:rsidRPr="002B7860">
        <w:t>的高品质体验；</w:t>
      </w:r>
    </w:p>
    <w:p w:rsidR="002B7860" w:rsidRPr="002B7860" w:rsidRDefault="002B7860" w:rsidP="002B7860">
      <w:pPr>
        <w:pStyle w:val="a7"/>
        <w:numPr>
          <w:ilvl w:val="0"/>
          <w:numId w:val="14"/>
        </w:numPr>
        <w:spacing w:line="276" w:lineRule="auto"/>
        <w:ind w:firstLineChars="0"/>
      </w:pPr>
      <w:r w:rsidRPr="002B7860">
        <w:t>支持</w:t>
      </w:r>
      <w:r w:rsidRPr="002B7860">
        <w:t>16</w:t>
      </w:r>
      <w:r w:rsidRPr="002B7860">
        <w:t>个</w:t>
      </w:r>
      <w:proofErr w:type="spellStart"/>
      <w:r w:rsidRPr="002B7860">
        <w:t>MoCA</w:t>
      </w:r>
      <w:proofErr w:type="spellEnd"/>
      <w:r w:rsidRPr="002B7860">
        <w:t>家庭网关接入；</w:t>
      </w:r>
    </w:p>
    <w:p w:rsidR="002B7860" w:rsidRPr="002B7860" w:rsidRDefault="002B7860" w:rsidP="002B7860">
      <w:pPr>
        <w:pStyle w:val="a7"/>
        <w:numPr>
          <w:ilvl w:val="0"/>
          <w:numId w:val="14"/>
        </w:numPr>
        <w:spacing w:line="276" w:lineRule="auto"/>
        <w:ind w:firstLineChars="0"/>
      </w:pPr>
      <w:r w:rsidRPr="002B7860">
        <w:t>每个设备</w:t>
      </w:r>
      <w:r w:rsidRPr="002B7860">
        <w:t>4</w:t>
      </w:r>
      <w:r w:rsidRPr="002B7860">
        <w:t>个网络接口来支持多业务的接入；</w:t>
      </w:r>
    </w:p>
    <w:p w:rsidR="002B7860" w:rsidRPr="002B7860" w:rsidRDefault="002B7860" w:rsidP="002B7860">
      <w:pPr>
        <w:pStyle w:val="a7"/>
        <w:numPr>
          <w:ilvl w:val="0"/>
          <w:numId w:val="14"/>
        </w:numPr>
        <w:spacing w:line="276" w:lineRule="auto"/>
        <w:ind w:firstLineChars="0"/>
      </w:pPr>
      <w:r w:rsidRPr="002B7860">
        <w:t>即插即用，使用灵活，简单可靠。</w:t>
      </w:r>
    </w:p>
    <w:p w:rsidR="002B7860" w:rsidRDefault="002B7860" w:rsidP="002B7860">
      <w:pPr>
        <w:spacing w:line="276" w:lineRule="auto"/>
        <w:rPr>
          <w:rFonts w:hint="eastAsia"/>
        </w:rPr>
      </w:pPr>
    </w:p>
    <w:p w:rsidR="002B7860" w:rsidRDefault="002B7860" w:rsidP="002B7860">
      <w:pPr>
        <w:pStyle w:val="a7"/>
        <w:numPr>
          <w:ilvl w:val="0"/>
          <w:numId w:val="13"/>
        </w:numPr>
        <w:spacing w:line="276" w:lineRule="auto"/>
        <w:ind w:firstLineChars="0"/>
        <w:rPr>
          <w:rFonts w:hint="eastAsia"/>
          <w:b/>
        </w:rPr>
      </w:pPr>
      <w:r w:rsidRPr="002B7860">
        <w:rPr>
          <w:b/>
        </w:rPr>
        <w:t>组网应用</w:t>
      </w:r>
      <w:r>
        <w:rPr>
          <w:rFonts w:hint="eastAsia"/>
          <w:b/>
        </w:rPr>
        <w:t>及接入方案</w:t>
      </w:r>
    </w:p>
    <w:p w:rsidR="002B7860" w:rsidRPr="002B7860" w:rsidRDefault="002B7860" w:rsidP="002B7860">
      <w:pPr>
        <w:spacing w:line="276" w:lineRule="auto"/>
      </w:pPr>
      <w:r>
        <w:rPr>
          <w:rFonts w:hint="eastAsia"/>
        </w:rPr>
        <w:t>（</w:t>
      </w:r>
      <w:r>
        <w:rPr>
          <w:rFonts w:hint="eastAsia"/>
        </w:rPr>
        <w:t>1</w:t>
      </w:r>
      <w:r>
        <w:rPr>
          <w:rFonts w:hint="eastAsia"/>
        </w:rPr>
        <w:t>）基于</w:t>
      </w:r>
      <w:r>
        <w:rPr>
          <w:rFonts w:hint="eastAsia"/>
        </w:rPr>
        <w:t>CABLE MODEM</w:t>
      </w:r>
      <w:r>
        <w:rPr>
          <w:rFonts w:hint="eastAsia"/>
        </w:rPr>
        <w:t>的接入方案</w:t>
      </w:r>
    </w:p>
    <w:p w:rsidR="002B7860" w:rsidRPr="002B7860" w:rsidRDefault="002B7860" w:rsidP="002B7860">
      <w:pPr>
        <w:spacing w:line="276" w:lineRule="auto"/>
      </w:pPr>
      <w:r>
        <w:rPr>
          <w:noProof/>
        </w:rPr>
        <w:lastRenderedPageBreak/>
        <w:drawing>
          <wp:inline distT="0" distB="0" distL="0" distR="0">
            <wp:extent cx="5274310" cy="3133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33090"/>
                    </a:xfrm>
                    <a:prstGeom prst="rect">
                      <a:avLst/>
                    </a:prstGeom>
                  </pic:spPr>
                </pic:pic>
              </a:graphicData>
            </a:graphic>
          </wp:inline>
        </w:drawing>
      </w:r>
    </w:p>
    <w:p w:rsidR="002B7860" w:rsidRDefault="002B7860" w:rsidP="002B7860">
      <w:pPr>
        <w:spacing w:line="276" w:lineRule="auto"/>
        <w:rPr>
          <w:rFonts w:hint="eastAsia"/>
        </w:rPr>
      </w:pPr>
      <w:r>
        <w:rPr>
          <w:rFonts w:hint="eastAsia"/>
        </w:rPr>
        <w:t>图</w:t>
      </w:r>
      <w:r>
        <w:rPr>
          <w:rFonts w:hint="eastAsia"/>
        </w:rPr>
        <w:t xml:space="preserve">1 </w:t>
      </w:r>
      <w:r w:rsidRPr="002B7860">
        <w:t>Cable Modem</w:t>
      </w:r>
      <w:r w:rsidRPr="002B7860">
        <w:t>＋</w:t>
      </w:r>
      <w:proofErr w:type="spellStart"/>
      <w:r w:rsidRPr="002B7860">
        <w:t>MoCA</w:t>
      </w:r>
      <w:proofErr w:type="spellEnd"/>
      <w:r w:rsidRPr="002B7860">
        <w:t>家庭网关应用组网</w:t>
      </w:r>
    </w:p>
    <w:p w:rsidR="002B7860" w:rsidRDefault="002B7860" w:rsidP="002B7860">
      <w:pPr>
        <w:spacing w:line="276" w:lineRule="auto"/>
        <w:rPr>
          <w:rFonts w:hint="eastAsia"/>
        </w:rPr>
      </w:pPr>
    </w:p>
    <w:p w:rsidR="002B7860" w:rsidRPr="002B7860" w:rsidRDefault="002B7860" w:rsidP="002B7860">
      <w:pPr>
        <w:spacing w:line="276" w:lineRule="auto"/>
      </w:pPr>
      <w:r>
        <w:rPr>
          <w:rFonts w:hint="eastAsia"/>
        </w:rPr>
        <w:t>（</w:t>
      </w:r>
      <w:r>
        <w:rPr>
          <w:rFonts w:hint="eastAsia"/>
        </w:rPr>
        <w:t>2</w:t>
      </w:r>
      <w:r>
        <w:rPr>
          <w:rFonts w:hint="eastAsia"/>
        </w:rPr>
        <w:t>）基于</w:t>
      </w:r>
      <w:r w:rsidRPr="002B7860">
        <w:t>DSL</w:t>
      </w:r>
      <w:r w:rsidRPr="002B7860">
        <w:t>＋</w:t>
      </w:r>
      <w:proofErr w:type="spellStart"/>
      <w:r w:rsidRPr="002B7860">
        <w:t>MoCA</w:t>
      </w:r>
      <w:proofErr w:type="spellEnd"/>
      <w:r>
        <w:rPr>
          <w:rFonts w:hint="eastAsia"/>
        </w:rPr>
        <w:t>的接入方案</w:t>
      </w:r>
    </w:p>
    <w:p w:rsidR="002B7860" w:rsidRPr="002B7860" w:rsidRDefault="002B7860" w:rsidP="002B7860">
      <w:pPr>
        <w:spacing w:line="276" w:lineRule="auto"/>
      </w:pPr>
    </w:p>
    <w:p w:rsidR="002B7860" w:rsidRPr="002B7860" w:rsidRDefault="002B7860" w:rsidP="002B7860">
      <w:pPr>
        <w:spacing w:line="276" w:lineRule="auto"/>
      </w:pPr>
      <w:r>
        <w:rPr>
          <w:noProof/>
        </w:rPr>
        <w:drawing>
          <wp:inline distT="0" distB="0" distL="0" distR="0">
            <wp:extent cx="5274310" cy="31438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homenetworking_img_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143885"/>
                    </a:xfrm>
                    <a:prstGeom prst="rect">
                      <a:avLst/>
                    </a:prstGeom>
                  </pic:spPr>
                </pic:pic>
              </a:graphicData>
            </a:graphic>
          </wp:inline>
        </w:drawing>
      </w:r>
    </w:p>
    <w:p w:rsidR="002B7860" w:rsidRDefault="002B7860" w:rsidP="002B7860">
      <w:pPr>
        <w:spacing w:line="276" w:lineRule="auto"/>
        <w:rPr>
          <w:rFonts w:hint="eastAsia"/>
        </w:rPr>
      </w:pPr>
      <w:r>
        <w:rPr>
          <w:rFonts w:hint="eastAsia"/>
        </w:rPr>
        <w:t>图</w:t>
      </w:r>
      <w:r>
        <w:rPr>
          <w:rFonts w:hint="eastAsia"/>
        </w:rPr>
        <w:t xml:space="preserve">2 </w:t>
      </w:r>
      <w:r w:rsidRPr="002B7860">
        <w:t>DSL</w:t>
      </w:r>
      <w:r w:rsidRPr="002B7860">
        <w:t>＋</w:t>
      </w:r>
      <w:proofErr w:type="spellStart"/>
      <w:r w:rsidRPr="002B7860">
        <w:t>MoCA</w:t>
      </w:r>
      <w:proofErr w:type="spellEnd"/>
      <w:r w:rsidRPr="002B7860">
        <w:t>家庭网关应用组网</w:t>
      </w:r>
    </w:p>
    <w:p w:rsidR="002B7860" w:rsidRDefault="002B7860" w:rsidP="002B7860">
      <w:pPr>
        <w:spacing w:line="276" w:lineRule="auto"/>
        <w:rPr>
          <w:rFonts w:hint="eastAsia"/>
        </w:rPr>
      </w:pPr>
    </w:p>
    <w:p w:rsidR="002B7860" w:rsidRPr="002B7860" w:rsidRDefault="002B7860" w:rsidP="002B7860">
      <w:pPr>
        <w:spacing w:line="276" w:lineRule="auto"/>
      </w:pPr>
      <w:r>
        <w:rPr>
          <w:rFonts w:hint="eastAsia"/>
        </w:rPr>
        <w:t>（</w:t>
      </w:r>
      <w:r>
        <w:rPr>
          <w:rFonts w:hint="eastAsia"/>
        </w:rPr>
        <w:t>2</w:t>
      </w:r>
      <w:r>
        <w:rPr>
          <w:rFonts w:hint="eastAsia"/>
        </w:rPr>
        <w:t>）基于</w:t>
      </w:r>
      <w:r w:rsidRPr="002B7860">
        <w:t>ONU</w:t>
      </w:r>
      <w:r w:rsidRPr="002B7860">
        <w:t>＋</w:t>
      </w:r>
      <w:proofErr w:type="spellStart"/>
      <w:r w:rsidRPr="002B7860">
        <w:t>MoCA</w:t>
      </w:r>
      <w:proofErr w:type="spellEnd"/>
      <w:r>
        <w:rPr>
          <w:rFonts w:hint="eastAsia"/>
        </w:rPr>
        <w:t>的接入方案</w:t>
      </w:r>
    </w:p>
    <w:p w:rsidR="002B7860" w:rsidRPr="002B7860" w:rsidRDefault="002B7860" w:rsidP="002B7860">
      <w:pPr>
        <w:spacing w:line="276" w:lineRule="auto"/>
      </w:pPr>
    </w:p>
    <w:p w:rsidR="002B7860" w:rsidRPr="002B7860" w:rsidRDefault="002B7860" w:rsidP="002B7860">
      <w:pPr>
        <w:spacing w:line="276" w:lineRule="auto"/>
      </w:pPr>
      <w:r>
        <w:rPr>
          <w:noProof/>
        </w:rPr>
        <w:lastRenderedPageBreak/>
        <w:drawing>
          <wp:inline distT="0" distB="0" distL="0" distR="0">
            <wp:extent cx="5274310" cy="31438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homenetworking_img_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143885"/>
                    </a:xfrm>
                    <a:prstGeom prst="rect">
                      <a:avLst/>
                    </a:prstGeom>
                  </pic:spPr>
                </pic:pic>
              </a:graphicData>
            </a:graphic>
          </wp:inline>
        </w:drawing>
      </w:r>
    </w:p>
    <w:p w:rsidR="002B7860" w:rsidRPr="002B7860" w:rsidRDefault="002B7860" w:rsidP="002B7860">
      <w:pPr>
        <w:rPr>
          <w:rFonts w:hint="eastAsia"/>
        </w:rPr>
      </w:pPr>
      <w:r>
        <w:rPr>
          <w:rFonts w:hint="eastAsia"/>
        </w:rPr>
        <w:t>图</w:t>
      </w:r>
      <w:r>
        <w:rPr>
          <w:rFonts w:hint="eastAsia"/>
        </w:rPr>
        <w:t xml:space="preserve">3 </w:t>
      </w:r>
      <w:r w:rsidRPr="002B7860">
        <w:t>ONU</w:t>
      </w:r>
      <w:r w:rsidRPr="002B7860">
        <w:t>＋</w:t>
      </w:r>
      <w:proofErr w:type="spellStart"/>
      <w:r w:rsidRPr="002B7860">
        <w:t>MoCA</w:t>
      </w:r>
      <w:proofErr w:type="spellEnd"/>
      <w:r w:rsidRPr="002B7860">
        <w:t>家庭网关应用组网</w:t>
      </w:r>
    </w:p>
    <w:p w:rsidR="002B7860" w:rsidRDefault="002B7860" w:rsidP="002B7860">
      <w:pPr>
        <w:widowControl/>
        <w:spacing w:line="276" w:lineRule="auto"/>
        <w:jc w:val="left"/>
        <w:rPr>
          <w:rFonts w:ascii="Microsoft Yahei" w:eastAsia="宋体" w:hAnsi="Microsoft Yahei" w:cs="宋体" w:hint="eastAsia"/>
          <w:color w:val="696969"/>
          <w:kern w:val="0"/>
          <w:szCs w:val="21"/>
        </w:rPr>
      </w:pPr>
    </w:p>
    <w:p w:rsidR="002B7860" w:rsidRDefault="002B7860" w:rsidP="002B7860">
      <w:pPr>
        <w:widowControl/>
        <w:spacing w:line="276" w:lineRule="auto"/>
        <w:ind w:firstLineChars="200" w:firstLine="420"/>
        <w:jc w:val="left"/>
        <w:rPr>
          <w:rFonts w:ascii="Microsoft Yahei" w:eastAsia="宋体" w:hAnsi="Microsoft Yahei" w:cs="宋体" w:hint="eastAsia"/>
          <w:color w:val="696969"/>
          <w:kern w:val="0"/>
          <w:szCs w:val="21"/>
        </w:rPr>
      </w:pPr>
      <w:r>
        <w:rPr>
          <w:rFonts w:ascii="Arial" w:hAnsi="Arial" w:cs="Arial"/>
          <w:color w:val="333333"/>
          <w:szCs w:val="21"/>
          <w:shd w:val="clear" w:color="auto" w:fill="FFFFFF"/>
        </w:rPr>
        <w:t xml:space="preserve">ONU (Optical Network Unit) </w:t>
      </w:r>
      <w:r>
        <w:rPr>
          <w:rFonts w:ascii="Arial" w:hAnsi="Arial" w:cs="Arial"/>
          <w:color w:val="333333"/>
          <w:szCs w:val="21"/>
          <w:shd w:val="clear" w:color="auto" w:fill="FFFFFF"/>
        </w:rPr>
        <w:t>光网络单元，</w:t>
      </w:r>
      <w:r>
        <w:rPr>
          <w:rFonts w:ascii="Arial" w:hAnsi="Arial" w:cs="Arial"/>
          <w:color w:val="333333"/>
          <w:szCs w:val="21"/>
          <w:shd w:val="clear" w:color="auto" w:fill="FFFFFF"/>
        </w:rPr>
        <w:t>ONU</w:t>
      </w:r>
      <w:r>
        <w:rPr>
          <w:rFonts w:ascii="Arial" w:hAnsi="Arial" w:cs="Arial"/>
          <w:color w:val="333333"/>
          <w:szCs w:val="21"/>
          <w:shd w:val="clear" w:color="auto" w:fill="FFFFFF"/>
        </w:rPr>
        <w:t>分为有源光网络单元和</w:t>
      </w:r>
      <w:proofErr w:type="gramStart"/>
      <w:r w:rsidRPr="002B7860">
        <w:rPr>
          <w:rFonts w:ascii="Arial" w:hAnsi="Arial" w:cs="Arial"/>
          <w:szCs w:val="21"/>
          <w:shd w:val="clear" w:color="auto" w:fill="FFFFFF"/>
        </w:rPr>
        <w:t>无源光</w:t>
      </w:r>
      <w:proofErr w:type="gramEnd"/>
      <w:r w:rsidRPr="002B7860">
        <w:rPr>
          <w:rFonts w:ascii="Arial" w:hAnsi="Arial" w:cs="Arial"/>
          <w:szCs w:val="21"/>
          <w:shd w:val="clear" w:color="auto" w:fill="FFFFFF"/>
        </w:rPr>
        <w:t>网络</w:t>
      </w:r>
      <w:r>
        <w:rPr>
          <w:rFonts w:ascii="Arial" w:hAnsi="Arial" w:cs="Arial"/>
          <w:color w:val="333333"/>
          <w:szCs w:val="21"/>
          <w:shd w:val="clear" w:color="auto" w:fill="FFFFFF"/>
        </w:rPr>
        <w:t>单元。一般把装有包括光接收机、上行光发射机、多个</w:t>
      </w:r>
      <w:r w:rsidRPr="002B7860">
        <w:rPr>
          <w:rFonts w:ascii="Arial" w:hAnsi="Arial" w:cs="Arial"/>
          <w:szCs w:val="21"/>
          <w:shd w:val="clear" w:color="auto" w:fill="FFFFFF"/>
        </w:rPr>
        <w:t>桥接</w:t>
      </w:r>
      <w:r>
        <w:rPr>
          <w:rFonts w:ascii="Arial" w:hAnsi="Arial" w:cs="Arial"/>
          <w:color w:val="333333"/>
          <w:szCs w:val="21"/>
          <w:shd w:val="clear" w:color="auto" w:fill="FFFFFF"/>
        </w:rPr>
        <w:t>放大器网络监控的设备叫做光节点。</w:t>
      </w:r>
      <w:r>
        <w:rPr>
          <w:rFonts w:ascii="Arial" w:hAnsi="Arial" w:cs="Arial"/>
          <w:color w:val="333333"/>
          <w:szCs w:val="21"/>
          <w:shd w:val="clear" w:color="auto" w:fill="FFFFFF"/>
        </w:rPr>
        <w:t>PON</w:t>
      </w:r>
      <w:r>
        <w:rPr>
          <w:rFonts w:ascii="Arial" w:hAnsi="Arial" w:cs="Arial"/>
          <w:color w:val="333333"/>
          <w:szCs w:val="21"/>
          <w:shd w:val="clear" w:color="auto" w:fill="FFFFFF"/>
        </w:rPr>
        <w:t>使用单光纤连接到</w:t>
      </w:r>
      <w:r>
        <w:rPr>
          <w:rFonts w:ascii="Arial" w:hAnsi="Arial" w:cs="Arial"/>
          <w:color w:val="333333"/>
          <w:szCs w:val="21"/>
          <w:shd w:val="clear" w:color="auto" w:fill="FFFFFF"/>
        </w:rPr>
        <w:t>OLT</w:t>
      </w:r>
      <w:r>
        <w:rPr>
          <w:rFonts w:ascii="Arial" w:hAnsi="Arial" w:cs="Arial"/>
          <w:color w:val="333333"/>
          <w:szCs w:val="21"/>
          <w:shd w:val="clear" w:color="auto" w:fill="FFFFFF"/>
        </w:rPr>
        <w:t>，然后</w:t>
      </w:r>
      <w:r>
        <w:rPr>
          <w:rFonts w:ascii="Arial" w:hAnsi="Arial" w:cs="Arial"/>
          <w:color w:val="333333"/>
          <w:szCs w:val="21"/>
          <w:shd w:val="clear" w:color="auto" w:fill="FFFFFF"/>
        </w:rPr>
        <w:t>OLT</w:t>
      </w:r>
      <w:r>
        <w:rPr>
          <w:rFonts w:ascii="Arial" w:hAnsi="Arial" w:cs="Arial"/>
          <w:color w:val="333333"/>
          <w:szCs w:val="21"/>
          <w:shd w:val="clear" w:color="auto" w:fill="FFFFFF"/>
        </w:rPr>
        <w:t>连接到</w:t>
      </w:r>
      <w:r>
        <w:rPr>
          <w:rFonts w:ascii="Arial" w:hAnsi="Arial" w:cs="Arial"/>
          <w:color w:val="333333"/>
          <w:szCs w:val="21"/>
          <w:shd w:val="clear" w:color="auto" w:fill="FFFFFF"/>
        </w:rPr>
        <w:t>ONU</w:t>
      </w:r>
      <w:r>
        <w:rPr>
          <w:rFonts w:ascii="Arial" w:hAnsi="Arial" w:cs="Arial"/>
          <w:color w:val="333333"/>
          <w:szCs w:val="21"/>
          <w:shd w:val="clear" w:color="auto" w:fill="FFFFFF"/>
        </w:rPr>
        <w:t>。</w:t>
      </w:r>
      <w:r>
        <w:rPr>
          <w:rFonts w:ascii="Arial" w:hAnsi="Arial" w:cs="Arial"/>
          <w:color w:val="333333"/>
          <w:szCs w:val="21"/>
          <w:shd w:val="clear" w:color="auto" w:fill="FFFFFF"/>
        </w:rPr>
        <w:t>ONU</w:t>
      </w:r>
      <w:r>
        <w:rPr>
          <w:rFonts w:ascii="Arial" w:hAnsi="Arial" w:cs="Arial"/>
          <w:color w:val="333333"/>
          <w:szCs w:val="21"/>
          <w:shd w:val="clear" w:color="auto" w:fill="FFFFFF"/>
        </w:rPr>
        <w:t>提供数据、</w:t>
      </w:r>
      <w:r>
        <w:rPr>
          <w:rFonts w:ascii="Arial" w:hAnsi="Arial" w:cs="Arial"/>
          <w:color w:val="333333"/>
          <w:szCs w:val="21"/>
          <w:shd w:val="clear" w:color="auto" w:fill="FFFFFF"/>
        </w:rPr>
        <w:t>IPTV</w:t>
      </w:r>
      <w:r>
        <w:rPr>
          <w:rFonts w:ascii="Arial" w:hAnsi="Arial" w:cs="Arial"/>
          <w:color w:val="333333"/>
          <w:szCs w:val="21"/>
          <w:shd w:val="clear" w:color="auto" w:fill="FFFFFF"/>
        </w:rPr>
        <w:t>（即交互式网络电视），语音（使用</w:t>
      </w:r>
      <w:r>
        <w:rPr>
          <w:rFonts w:ascii="Arial" w:hAnsi="Arial" w:cs="Arial"/>
          <w:color w:val="333333"/>
          <w:szCs w:val="21"/>
          <w:shd w:val="clear" w:color="auto" w:fill="FFFFFF"/>
        </w:rPr>
        <w:t>IAD</w:t>
      </w:r>
      <w:r>
        <w:rPr>
          <w:rFonts w:ascii="Arial" w:hAnsi="Arial" w:cs="Arial"/>
          <w:color w:val="333333"/>
          <w:szCs w:val="21"/>
          <w:shd w:val="clear" w:color="auto" w:fill="FFFFFF"/>
        </w:rPr>
        <w:t>，即</w:t>
      </w:r>
      <w:r>
        <w:rPr>
          <w:rFonts w:ascii="Arial" w:hAnsi="Arial" w:cs="Arial"/>
          <w:color w:val="333333"/>
          <w:szCs w:val="21"/>
          <w:shd w:val="clear" w:color="auto" w:fill="FFFFFF"/>
        </w:rPr>
        <w:t>Integrated Access Device</w:t>
      </w:r>
      <w:r>
        <w:rPr>
          <w:rFonts w:ascii="Arial" w:hAnsi="Arial" w:cs="Arial"/>
          <w:color w:val="333333"/>
          <w:szCs w:val="21"/>
          <w:shd w:val="clear" w:color="auto" w:fill="FFFFFF"/>
        </w:rPr>
        <w:t>综合接入设备）等业务，真正实现</w:t>
      </w:r>
      <w:r>
        <w:rPr>
          <w:rFonts w:ascii="Arial" w:hAnsi="Arial" w:cs="Arial"/>
          <w:color w:val="333333"/>
          <w:szCs w:val="21"/>
          <w:shd w:val="clear" w:color="auto" w:fill="FFFFFF"/>
        </w:rPr>
        <w:t xml:space="preserve"> “triple-play”</w:t>
      </w:r>
      <w:r>
        <w:rPr>
          <w:rFonts w:ascii="Arial" w:hAnsi="Arial" w:cs="Arial"/>
          <w:color w:val="333333"/>
          <w:szCs w:val="21"/>
          <w:shd w:val="clear" w:color="auto" w:fill="FFFFFF"/>
        </w:rPr>
        <w:t>应用。</w:t>
      </w:r>
    </w:p>
    <w:p w:rsidR="002B7860" w:rsidRDefault="002B7860" w:rsidP="00FF2937">
      <w:pPr>
        <w:widowControl/>
        <w:spacing w:line="276" w:lineRule="auto"/>
        <w:ind w:firstLineChars="200" w:firstLine="420"/>
        <w:jc w:val="left"/>
        <w:rPr>
          <w:rFonts w:ascii="Microsoft Yahei" w:eastAsia="宋体" w:hAnsi="Microsoft Yahei" w:cs="宋体" w:hint="eastAsia"/>
          <w:color w:val="696969"/>
          <w:kern w:val="0"/>
          <w:szCs w:val="21"/>
        </w:rPr>
      </w:pPr>
      <w:r>
        <w:rPr>
          <w:rFonts w:ascii="Microsoft Yahei" w:eastAsia="宋体" w:hAnsi="Microsoft Yahei" w:cs="宋体" w:hint="eastAsia"/>
          <w:noProof/>
          <w:color w:val="696969"/>
          <w:kern w:val="0"/>
          <w:szCs w:val="21"/>
        </w:rPr>
        <w:drawing>
          <wp:inline distT="0" distB="0" distL="0" distR="0">
            <wp:extent cx="2381250" cy="1057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a:extLst>
                        <a:ext uri="{28A0092B-C50C-407E-A947-70E740481C1C}">
                          <a14:useLocalDpi xmlns:a14="http://schemas.microsoft.com/office/drawing/2010/main" val="0"/>
                        </a:ext>
                      </a:extLst>
                    </a:blip>
                    <a:stretch>
                      <a:fillRect/>
                    </a:stretch>
                  </pic:blipFill>
                  <pic:spPr>
                    <a:xfrm>
                      <a:off x="0" y="0"/>
                      <a:ext cx="2381250" cy="1057275"/>
                    </a:xfrm>
                    <a:prstGeom prst="rect">
                      <a:avLst/>
                    </a:prstGeom>
                  </pic:spPr>
                </pic:pic>
              </a:graphicData>
            </a:graphic>
          </wp:inline>
        </w:drawing>
      </w:r>
    </w:p>
    <w:p w:rsidR="002B7860" w:rsidRPr="002A6112" w:rsidRDefault="000948CA" w:rsidP="00FF2937">
      <w:pPr>
        <w:widowControl/>
        <w:spacing w:line="276" w:lineRule="auto"/>
        <w:ind w:firstLineChars="200" w:firstLine="420"/>
        <w:jc w:val="left"/>
        <w:rPr>
          <w:rFonts w:hint="eastAsia"/>
          <w:color w:val="555555"/>
          <w:szCs w:val="21"/>
          <w:shd w:val="clear" w:color="auto" w:fill="FFFFFF"/>
        </w:rPr>
      </w:pPr>
      <w:r w:rsidRPr="002A6112">
        <w:rPr>
          <w:rFonts w:ascii="Microsoft Yahei" w:eastAsia="宋体" w:hAnsi="Microsoft Yahei" w:cs="宋体" w:hint="eastAsia"/>
          <w:color w:val="696969"/>
          <w:kern w:val="0"/>
          <w:szCs w:val="21"/>
        </w:rPr>
        <w:t>图</w:t>
      </w:r>
      <w:r w:rsidRPr="002A6112">
        <w:rPr>
          <w:rFonts w:ascii="Microsoft Yahei" w:eastAsia="宋体" w:hAnsi="Microsoft Yahei" w:cs="宋体" w:hint="eastAsia"/>
          <w:color w:val="696969"/>
          <w:kern w:val="0"/>
          <w:szCs w:val="21"/>
        </w:rPr>
        <w:t xml:space="preserve">4 </w:t>
      </w:r>
      <w:r w:rsidRPr="002A6112">
        <w:rPr>
          <w:rFonts w:hint="eastAsia"/>
          <w:color w:val="555555"/>
          <w:szCs w:val="21"/>
          <w:shd w:val="clear" w:color="auto" w:fill="FFFFFF"/>
        </w:rPr>
        <w:t>ONU</w:t>
      </w:r>
      <w:r w:rsidRPr="002A6112">
        <w:rPr>
          <w:rFonts w:hint="eastAsia"/>
          <w:color w:val="555555"/>
          <w:szCs w:val="21"/>
          <w:shd w:val="clear" w:color="auto" w:fill="FFFFFF"/>
        </w:rPr>
        <w:t>设备</w:t>
      </w:r>
    </w:p>
    <w:p w:rsidR="002A6112" w:rsidRPr="002A6112" w:rsidRDefault="002A6112" w:rsidP="002A6112">
      <w:pPr>
        <w:widowControl/>
        <w:spacing w:line="276" w:lineRule="auto"/>
        <w:jc w:val="left"/>
        <w:rPr>
          <w:rFonts w:hint="eastAsia"/>
          <w:color w:val="555555"/>
          <w:szCs w:val="21"/>
          <w:shd w:val="clear" w:color="auto" w:fill="FFFFFF"/>
        </w:rPr>
      </w:pPr>
    </w:p>
    <w:p w:rsidR="002A6112" w:rsidRPr="002A6112" w:rsidRDefault="002A6112" w:rsidP="002A6112">
      <w:pPr>
        <w:pStyle w:val="a7"/>
        <w:widowControl/>
        <w:numPr>
          <w:ilvl w:val="0"/>
          <w:numId w:val="13"/>
        </w:numPr>
        <w:spacing w:line="276" w:lineRule="auto"/>
        <w:ind w:firstLineChars="0"/>
        <w:jc w:val="left"/>
        <w:rPr>
          <w:rFonts w:hint="eastAsia"/>
          <w:b/>
          <w:color w:val="555555"/>
          <w:szCs w:val="21"/>
          <w:shd w:val="clear" w:color="auto" w:fill="FFFFFF"/>
        </w:rPr>
      </w:pPr>
      <w:r w:rsidRPr="002A6112">
        <w:rPr>
          <w:rFonts w:hint="eastAsia"/>
          <w:b/>
          <w:color w:val="555555"/>
          <w:szCs w:val="21"/>
          <w:shd w:val="clear" w:color="auto" w:fill="FFFFFF"/>
        </w:rPr>
        <w:t>产品</w:t>
      </w:r>
    </w:p>
    <w:p w:rsidR="002A6112" w:rsidRPr="002A6112" w:rsidRDefault="002A6112" w:rsidP="002A6112">
      <w:pPr>
        <w:pStyle w:val="a7"/>
        <w:widowControl/>
        <w:numPr>
          <w:ilvl w:val="0"/>
          <w:numId w:val="27"/>
        </w:numPr>
        <w:spacing w:line="276" w:lineRule="auto"/>
        <w:ind w:firstLineChars="0"/>
        <w:jc w:val="left"/>
        <w:rPr>
          <w:rFonts w:ascii="Microsoft Yahei" w:eastAsia="宋体" w:hAnsi="Microsoft Yahei" w:cs="宋体" w:hint="eastAsia"/>
          <w:color w:val="696969"/>
          <w:kern w:val="0"/>
          <w:szCs w:val="21"/>
        </w:rPr>
      </w:pPr>
      <w:r w:rsidRPr="002A6112">
        <w:rPr>
          <w:rFonts w:ascii="Microsoft Yahei" w:eastAsia="宋体" w:hAnsi="Microsoft Yahei" w:cs="宋体" w:hint="eastAsia"/>
          <w:color w:val="696969"/>
          <w:kern w:val="0"/>
          <w:szCs w:val="21"/>
        </w:rPr>
        <w:t>HN-1000</w:t>
      </w:r>
    </w:p>
    <w:p w:rsidR="002A6112" w:rsidRPr="002A6112" w:rsidRDefault="002A6112" w:rsidP="002A6112">
      <w:pPr>
        <w:pStyle w:val="a7"/>
        <w:widowControl/>
        <w:numPr>
          <w:ilvl w:val="0"/>
          <w:numId w:val="27"/>
        </w:numPr>
        <w:spacing w:line="276" w:lineRule="auto"/>
        <w:ind w:firstLineChars="0"/>
        <w:jc w:val="left"/>
        <w:rPr>
          <w:rFonts w:ascii="Microsoft Yahei" w:eastAsia="宋体" w:hAnsi="Microsoft Yahei" w:cs="宋体" w:hint="eastAsia"/>
          <w:color w:val="696969"/>
          <w:kern w:val="0"/>
          <w:szCs w:val="21"/>
        </w:rPr>
      </w:pPr>
      <w:r w:rsidRPr="002A6112">
        <w:rPr>
          <w:rFonts w:ascii="Microsoft Yahei" w:eastAsia="宋体" w:hAnsi="Microsoft Yahei" w:cs="宋体" w:hint="eastAsia"/>
          <w:color w:val="696969"/>
          <w:kern w:val="0"/>
          <w:szCs w:val="21"/>
        </w:rPr>
        <w:t>HN-1150</w:t>
      </w:r>
    </w:p>
    <w:p w:rsidR="002A6112" w:rsidRPr="002A6112" w:rsidRDefault="002A6112" w:rsidP="002A6112">
      <w:pPr>
        <w:rPr>
          <w:rFonts w:hint="eastAsia"/>
        </w:rPr>
      </w:pPr>
    </w:p>
    <w:p w:rsidR="002A6112" w:rsidRPr="002A6112" w:rsidRDefault="002A6112" w:rsidP="002A6112">
      <w:r w:rsidRPr="002A6112">
        <w:t>HN-1150</w:t>
      </w:r>
      <w:r w:rsidRPr="002A6112">
        <w:t>外观结构</w:t>
      </w:r>
    </w:p>
    <w:p w:rsidR="002A6112" w:rsidRDefault="002A6112" w:rsidP="002A6112">
      <w:pPr>
        <w:rPr>
          <w:rFonts w:hint="eastAsia"/>
        </w:rPr>
      </w:pPr>
      <w:r>
        <w:rPr>
          <w:rFonts w:hint="eastAsia"/>
          <w:noProof/>
        </w:rPr>
        <w:drawing>
          <wp:inline distT="0" distB="0" distL="0" distR="0">
            <wp:extent cx="454572" cy="78374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572" cy="783745"/>
                    </a:xfrm>
                    <a:prstGeom prst="rect">
                      <a:avLst/>
                    </a:prstGeom>
                  </pic:spPr>
                </pic:pic>
              </a:graphicData>
            </a:graphic>
          </wp:inline>
        </w:drawing>
      </w:r>
    </w:p>
    <w:p w:rsidR="002A6112" w:rsidRDefault="002A6112" w:rsidP="002A6112">
      <w:pPr>
        <w:rPr>
          <w:rFonts w:hint="eastAsia"/>
        </w:rPr>
      </w:pPr>
      <w:r w:rsidRPr="002A6112">
        <w:t>HN-1150</w:t>
      </w:r>
      <w:r w:rsidRPr="002A6112">
        <w:t>正视图</w:t>
      </w:r>
      <w:r w:rsidRPr="002A6112">
        <w:br/>
      </w:r>
      <w:r>
        <w:rPr>
          <w:rFonts w:hint="eastAsia"/>
          <w:noProof/>
        </w:rPr>
        <w:lastRenderedPageBreak/>
        <w:drawing>
          <wp:inline distT="0" distB="0" distL="0" distR="0">
            <wp:extent cx="5274310" cy="12604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260475"/>
                    </a:xfrm>
                    <a:prstGeom prst="rect">
                      <a:avLst/>
                    </a:prstGeom>
                  </pic:spPr>
                </pic:pic>
              </a:graphicData>
            </a:graphic>
          </wp:inline>
        </w:drawing>
      </w:r>
    </w:p>
    <w:p w:rsidR="002A6112" w:rsidRDefault="002A6112" w:rsidP="002A6112">
      <w:pPr>
        <w:rPr>
          <w:rFonts w:hint="eastAsia"/>
        </w:rPr>
      </w:pPr>
      <w:r w:rsidRPr="002A6112">
        <w:t>HN-1150</w:t>
      </w:r>
      <w:r w:rsidRPr="002A6112">
        <w:t>前面板视图</w:t>
      </w:r>
      <w:r w:rsidRPr="002A6112">
        <w:br/>
      </w:r>
      <w:bookmarkStart w:id="0" w:name="_GoBack"/>
      <w:r>
        <w:rPr>
          <w:rFonts w:hint="eastAsia"/>
          <w:noProof/>
        </w:rPr>
        <w:drawing>
          <wp:inline distT="0" distB="0" distL="0" distR="0">
            <wp:extent cx="5274310" cy="14039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3985"/>
                    </a:xfrm>
                    <a:prstGeom prst="rect">
                      <a:avLst/>
                    </a:prstGeom>
                  </pic:spPr>
                </pic:pic>
              </a:graphicData>
            </a:graphic>
          </wp:inline>
        </w:drawing>
      </w:r>
      <w:bookmarkEnd w:id="0"/>
    </w:p>
    <w:p w:rsidR="002A6112" w:rsidRDefault="002A6112" w:rsidP="002A6112">
      <w:pPr>
        <w:rPr>
          <w:rFonts w:hint="eastAsia"/>
        </w:rPr>
      </w:pPr>
      <w:r w:rsidRPr="002A6112">
        <w:t>HN-1150</w:t>
      </w:r>
      <w:r w:rsidRPr="002A6112">
        <w:t>后面板视图</w:t>
      </w:r>
    </w:p>
    <w:p w:rsidR="002A6112" w:rsidRPr="002A6112" w:rsidRDefault="002A6112" w:rsidP="002A6112"/>
    <w:p w:rsidR="002A6112" w:rsidRPr="002A6112" w:rsidRDefault="002A6112" w:rsidP="002A6112">
      <w:r w:rsidRPr="002A6112">
        <w:t>HN-1150</w:t>
      </w:r>
      <w:r w:rsidRPr="002A6112">
        <w:t>规格参数</w:t>
      </w:r>
    </w:p>
    <w:tbl>
      <w:tblPr>
        <w:tblW w:w="9000" w:type="dxa"/>
        <w:tblInd w:w="300" w:type="dxa"/>
        <w:tblBorders>
          <w:top w:val="single" w:sz="6" w:space="0" w:color="CCCCCC"/>
          <w:left w:val="single" w:sz="6" w:space="0" w:color="CCCCCC"/>
          <w:bottom w:val="single" w:sz="2" w:space="0" w:color="CCCCCC"/>
          <w:right w:val="single" w:sz="2" w:space="0" w:color="CCCCCC"/>
        </w:tblBorders>
        <w:tblCellMar>
          <w:left w:w="0" w:type="dxa"/>
          <w:right w:w="0" w:type="dxa"/>
        </w:tblCellMar>
        <w:tblLook w:val="04A0" w:firstRow="1" w:lastRow="0" w:firstColumn="1" w:lastColumn="0" w:noHBand="0" w:noVBand="1"/>
      </w:tblPr>
      <w:tblGrid>
        <w:gridCol w:w="1050"/>
        <w:gridCol w:w="7950"/>
      </w:tblGrid>
      <w:tr w:rsidR="002A6112" w:rsidRPr="002A6112" w:rsidTr="002A6112">
        <w:tc>
          <w:tcPr>
            <w:tcW w:w="0" w:type="auto"/>
            <w:gridSpan w:val="2"/>
            <w:tcBorders>
              <w:top w:val="single" w:sz="2" w:space="0" w:color="CCCCCC"/>
              <w:left w:val="single" w:sz="2" w:space="0" w:color="CCCCCC"/>
              <w:bottom w:val="single" w:sz="6" w:space="0" w:color="CCCCCC"/>
              <w:right w:val="single" w:sz="6" w:space="0" w:color="CCCCCC"/>
            </w:tcBorders>
            <w:shd w:val="clear" w:color="auto" w:fill="E8EBED"/>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0066FF"/>
                <w:kern w:val="0"/>
                <w:sz w:val="18"/>
                <w:szCs w:val="18"/>
              </w:rPr>
            </w:pPr>
            <w:r w:rsidRPr="002A6112">
              <w:rPr>
                <w:rFonts w:ascii="宋体" w:eastAsia="宋体" w:hAnsi="宋体" w:cs="宋体"/>
                <w:color w:val="0066FF"/>
                <w:kern w:val="0"/>
                <w:sz w:val="18"/>
                <w:szCs w:val="18"/>
              </w:rPr>
              <w:t>基本信息</w:t>
            </w:r>
          </w:p>
        </w:tc>
      </w:tr>
      <w:tr w:rsidR="002A6112" w:rsidRPr="002A6112" w:rsidTr="002A6112">
        <w:tc>
          <w:tcPr>
            <w:tcW w:w="1050" w:type="dxa"/>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基本信息</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28"/>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设备型号：HN-1150</w:t>
            </w:r>
          </w:p>
          <w:p w:rsidR="002A6112" w:rsidRPr="002A6112" w:rsidRDefault="002A6112" w:rsidP="002A6112">
            <w:pPr>
              <w:widowControl/>
              <w:numPr>
                <w:ilvl w:val="0"/>
                <w:numId w:val="28"/>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技术标准：MoCA1.1</w:t>
            </w:r>
          </w:p>
        </w:tc>
      </w:tr>
    </w:tbl>
    <w:p w:rsidR="002A6112" w:rsidRPr="002A6112" w:rsidRDefault="002A6112" w:rsidP="002A6112">
      <w:pPr>
        <w:widowControl/>
        <w:shd w:val="clear" w:color="auto" w:fill="E8E8E8"/>
        <w:spacing w:line="330" w:lineRule="atLeast"/>
        <w:jc w:val="left"/>
        <w:rPr>
          <w:rFonts w:ascii="Arial" w:eastAsia="宋体" w:hAnsi="Arial" w:cs="Arial"/>
          <w:vanish/>
          <w:color w:val="6F6F6F"/>
          <w:kern w:val="0"/>
          <w:sz w:val="18"/>
          <w:szCs w:val="18"/>
        </w:rPr>
      </w:pPr>
    </w:p>
    <w:tbl>
      <w:tblPr>
        <w:tblW w:w="9000" w:type="dxa"/>
        <w:tblInd w:w="300" w:type="dxa"/>
        <w:tblBorders>
          <w:top w:val="single" w:sz="6" w:space="0" w:color="CCCCCC"/>
          <w:left w:val="single" w:sz="6" w:space="0" w:color="CCCCCC"/>
          <w:bottom w:val="single" w:sz="2" w:space="0" w:color="CCCCCC"/>
          <w:right w:val="single" w:sz="2" w:space="0" w:color="CCCCCC"/>
        </w:tblBorders>
        <w:tblCellMar>
          <w:left w:w="0" w:type="dxa"/>
          <w:right w:w="0" w:type="dxa"/>
        </w:tblCellMar>
        <w:tblLook w:val="04A0" w:firstRow="1" w:lastRow="0" w:firstColumn="1" w:lastColumn="0" w:noHBand="0" w:noVBand="1"/>
      </w:tblPr>
      <w:tblGrid>
        <w:gridCol w:w="1050"/>
        <w:gridCol w:w="7950"/>
      </w:tblGrid>
      <w:tr w:rsidR="002A6112" w:rsidRPr="002A6112" w:rsidTr="002A6112">
        <w:tc>
          <w:tcPr>
            <w:tcW w:w="0" w:type="auto"/>
            <w:gridSpan w:val="2"/>
            <w:tcBorders>
              <w:top w:val="single" w:sz="2" w:space="0" w:color="CCCCCC"/>
              <w:left w:val="single" w:sz="2" w:space="0" w:color="CCCCCC"/>
              <w:bottom w:val="single" w:sz="6" w:space="0" w:color="CCCCCC"/>
              <w:right w:val="single" w:sz="6" w:space="0" w:color="CCCCCC"/>
            </w:tcBorders>
            <w:shd w:val="clear" w:color="auto" w:fill="E8EBED"/>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0066FF"/>
                <w:kern w:val="0"/>
                <w:sz w:val="18"/>
                <w:szCs w:val="18"/>
              </w:rPr>
            </w:pPr>
            <w:r w:rsidRPr="002A6112">
              <w:rPr>
                <w:rFonts w:ascii="宋体" w:eastAsia="宋体" w:hAnsi="宋体" w:cs="宋体"/>
                <w:color w:val="0066FF"/>
                <w:kern w:val="0"/>
                <w:sz w:val="18"/>
                <w:szCs w:val="18"/>
              </w:rPr>
              <w:t>设备参数</w:t>
            </w:r>
          </w:p>
        </w:tc>
      </w:tr>
      <w:tr w:rsidR="002A6112" w:rsidRPr="002A6112" w:rsidTr="002A6112">
        <w:tc>
          <w:tcPr>
            <w:tcW w:w="1050" w:type="dxa"/>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通信方式</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29"/>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调制方式：OFDM</w:t>
            </w:r>
          </w:p>
          <w:p w:rsidR="002A6112" w:rsidRPr="002A6112" w:rsidRDefault="002A6112" w:rsidP="002A6112">
            <w:pPr>
              <w:widowControl/>
              <w:numPr>
                <w:ilvl w:val="0"/>
                <w:numId w:val="29"/>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子载波数量：256</w:t>
            </w:r>
          </w:p>
          <w:p w:rsidR="002A6112" w:rsidRPr="002A6112" w:rsidRDefault="002A6112" w:rsidP="002A6112">
            <w:pPr>
              <w:widowControl/>
              <w:numPr>
                <w:ilvl w:val="0"/>
                <w:numId w:val="29"/>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子载波带宽：195.3125KHz</w:t>
            </w:r>
          </w:p>
          <w:p w:rsidR="002A6112" w:rsidRPr="002A6112" w:rsidRDefault="002A6112" w:rsidP="002A6112">
            <w:pPr>
              <w:widowControl/>
              <w:numPr>
                <w:ilvl w:val="0"/>
                <w:numId w:val="29"/>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子载波调制方式：BPSK、QPSK、8QAM、16QAM、32QAM、64QAM、128QAM、256QAM</w:t>
            </w:r>
          </w:p>
          <w:p w:rsidR="002A6112" w:rsidRPr="002A6112" w:rsidRDefault="002A6112" w:rsidP="002A6112">
            <w:pPr>
              <w:widowControl/>
              <w:numPr>
                <w:ilvl w:val="0"/>
                <w:numId w:val="29"/>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MAC层协议：TDMA/TDD</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频率参数</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工作频段：975MHz～1525MHz</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频道带宽：50MHz</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上下行频段：未分离，共享50MHz带宽</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最大发射功率：+8dBm</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典型发射功率：+2dBm</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功率发射方式：可自适应、可手工调节</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动态范围：0～-75dBm</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上下行链路可允许链路衰减：75dB</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CATV OUT端口频率范围：5～862MHz</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proofErr w:type="spellStart"/>
            <w:r w:rsidRPr="002A6112">
              <w:rPr>
                <w:rFonts w:ascii="宋体" w:eastAsia="宋体" w:hAnsi="宋体" w:cs="宋体"/>
                <w:color w:val="4F6B72"/>
                <w:kern w:val="0"/>
                <w:sz w:val="18"/>
                <w:szCs w:val="18"/>
              </w:rPr>
              <w:t>MoCA</w:t>
            </w:r>
            <w:proofErr w:type="spellEnd"/>
            <w:r w:rsidRPr="002A6112">
              <w:rPr>
                <w:rFonts w:ascii="宋体" w:eastAsia="宋体" w:hAnsi="宋体" w:cs="宋体"/>
                <w:color w:val="4F6B72"/>
                <w:kern w:val="0"/>
                <w:sz w:val="18"/>
                <w:szCs w:val="18"/>
              </w:rPr>
              <w:t>端口频率范围：1125～1525MHz</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CABLE IN端口频率范围：5～1500MHz</w:t>
            </w:r>
          </w:p>
          <w:p w:rsidR="002A6112" w:rsidRPr="002A6112" w:rsidRDefault="002A6112" w:rsidP="002A6112">
            <w:pPr>
              <w:widowControl/>
              <w:numPr>
                <w:ilvl w:val="0"/>
                <w:numId w:val="30"/>
              </w:numPr>
              <w:spacing w:line="300" w:lineRule="atLeast"/>
              <w:ind w:left="0"/>
              <w:jc w:val="left"/>
              <w:rPr>
                <w:rFonts w:ascii="宋体" w:eastAsia="宋体" w:hAnsi="宋体" w:cs="宋体"/>
                <w:color w:val="4F6B72"/>
                <w:kern w:val="0"/>
                <w:sz w:val="18"/>
                <w:szCs w:val="18"/>
              </w:rPr>
            </w:pPr>
            <w:proofErr w:type="spellStart"/>
            <w:r w:rsidRPr="002A6112">
              <w:rPr>
                <w:rFonts w:ascii="宋体" w:eastAsia="宋体" w:hAnsi="宋体" w:cs="宋体"/>
                <w:color w:val="4F6B72"/>
                <w:kern w:val="0"/>
                <w:sz w:val="18"/>
                <w:szCs w:val="18"/>
              </w:rPr>
              <w:t>MoCA</w:t>
            </w:r>
            <w:proofErr w:type="spellEnd"/>
            <w:r w:rsidRPr="002A6112">
              <w:rPr>
                <w:rFonts w:ascii="宋体" w:eastAsia="宋体" w:hAnsi="宋体" w:cs="宋体"/>
                <w:color w:val="4F6B72"/>
                <w:kern w:val="0"/>
                <w:sz w:val="18"/>
                <w:szCs w:val="18"/>
              </w:rPr>
              <w:t>中心频点：1150MHz</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通信速率</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1"/>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物理层：270Mbps</w:t>
            </w:r>
          </w:p>
          <w:p w:rsidR="002A6112" w:rsidRPr="002A6112" w:rsidRDefault="002A6112" w:rsidP="002A6112">
            <w:pPr>
              <w:widowControl/>
              <w:numPr>
                <w:ilvl w:val="0"/>
                <w:numId w:val="31"/>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lastRenderedPageBreak/>
              <w:t>链路层：175Mbps</w:t>
            </w:r>
          </w:p>
          <w:p w:rsidR="002A6112" w:rsidRPr="002A6112" w:rsidRDefault="002A6112" w:rsidP="002A6112">
            <w:pPr>
              <w:widowControl/>
              <w:numPr>
                <w:ilvl w:val="0"/>
                <w:numId w:val="31"/>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链路-10dB衰减物理层速率：≥250Mbps</w:t>
            </w:r>
          </w:p>
          <w:p w:rsidR="002A6112" w:rsidRPr="002A6112" w:rsidRDefault="002A6112" w:rsidP="002A6112">
            <w:pPr>
              <w:widowControl/>
              <w:numPr>
                <w:ilvl w:val="0"/>
                <w:numId w:val="31"/>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链路-50dB衰减物理层速率：≥250Mbps</w:t>
            </w:r>
          </w:p>
          <w:p w:rsidR="002A6112" w:rsidRPr="002A6112" w:rsidRDefault="002A6112" w:rsidP="002A6112">
            <w:pPr>
              <w:widowControl/>
              <w:numPr>
                <w:ilvl w:val="0"/>
                <w:numId w:val="31"/>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链路-75dB衰减物理层速率：≥30Mbps</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lastRenderedPageBreak/>
              <w:t>以太网参数</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2"/>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以太网接口类型：RJ45 100BASE-TX</w:t>
            </w:r>
          </w:p>
          <w:p w:rsidR="002A6112" w:rsidRPr="002A6112" w:rsidRDefault="002A6112" w:rsidP="002A6112">
            <w:pPr>
              <w:widowControl/>
              <w:numPr>
                <w:ilvl w:val="0"/>
                <w:numId w:val="32"/>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以太网接口数量：四个</w:t>
            </w:r>
          </w:p>
          <w:p w:rsidR="002A6112" w:rsidRPr="002A6112" w:rsidRDefault="002A6112" w:rsidP="002A6112">
            <w:pPr>
              <w:widowControl/>
              <w:numPr>
                <w:ilvl w:val="0"/>
                <w:numId w:val="32"/>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支持协议：IEEE 802.3x, 100M Fast Ethernet</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网络延时</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3"/>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典型延时：3.5ms</w:t>
            </w:r>
          </w:p>
          <w:p w:rsidR="002A6112" w:rsidRPr="002A6112" w:rsidRDefault="002A6112" w:rsidP="002A6112">
            <w:pPr>
              <w:widowControl/>
              <w:numPr>
                <w:ilvl w:val="0"/>
                <w:numId w:val="33"/>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最大延时：5ms</w:t>
            </w:r>
          </w:p>
        </w:tc>
      </w:tr>
    </w:tbl>
    <w:p w:rsidR="002A6112" w:rsidRPr="002A6112" w:rsidRDefault="002A6112" w:rsidP="002A6112">
      <w:pPr>
        <w:widowControl/>
        <w:shd w:val="clear" w:color="auto" w:fill="E8E8E8"/>
        <w:spacing w:line="330" w:lineRule="atLeast"/>
        <w:jc w:val="left"/>
        <w:rPr>
          <w:rFonts w:ascii="Arial" w:eastAsia="宋体" w:hAnsi="Arial" w:cs="Arial"/>
          <w:vanish/>
          <w:color w:val="6F6F6F"/>
          <w:kern w:val="0"/>
          <w:sz w:val="18"/>
          <w:szCs w:val="18"/>
        </w:rPr>
      </w:pPr>
    </w:p>
    <w:tbl>
      <w:tblPr>
        <w:tblW w:w="9000" w:type="dxa"/>
        <w:tblInd w:w="300" w:type="dxa"/>
        <w:tblBorders>
          <w:top w:val="single" w:sz="6" w:space="0" w:color="CCCCCC"/>
          <w:left w:val="single" w:sz="6" w:space="0" w:color="CCCCCC"/>
          <w:bottom w:val="single" w:sz="2" w:space="0" w:color="CCCCCC"/>
          <w:right w:val="single" w:sz="2" w:space="0" w:color="CCCCCC"/>
        </w:tblBorders>
        <w:tblCellMar>
          <w:left w:w="0" w:type="dxa"/>
          <w:right w:w="0" w:type="dxa"/>
        </w:tblCellMar>
        <w:tblLook w:val="04A0" w:firstRow="1" w:lastRow="0" w:firstColumn="1" w:lastColumn="0" w:noHBand="0" w:noVBand="1"/>
      </w:tblPr>
      <w:tblGrid>
        <w:gridCol w:w="1050"/>
        <w:gridCol w:w="7950"/>
      </w:tblGrid>
      <w:tr w:rsidR="002A6112" w:rsidRPr="002A6112" w:rsidTr="002A6112">
        <w:tc>
          <w:tcPr>
            <w:tcW w:w="0" w:type="auto"/>
            <w:gridSpan w:val="2"/>
            <w:tcBorders>
              <w:top w:val="single" w:sz="2" w:space="0" w:color="CCCCCC"/>
              <w:left w:val="single" w:sz="2" w:space="0" w:color="CCCCCC"/>
              <w:bottom w:val="single" w:sz="6" w:space="0" w:color="CCCCCC"/>
              <w:right w:val="single" w:sz="6" w:space="0" w:color="CCCCCC"/>
            </w:tcBorders>
            <w:shd w:val="clear" w:color="auto" w:fill="E8EBED"/>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0066FF"/>
                <w:kern w:val="0"/>
                <w:sz w:val="18"/>
                <w:szCs w:val="18"/>
              </w:rPr>
            </w:pPr>
            <w:r w:rsidRPr="002A6112">
              <w:rPr>
                <w:rFonts w:ascii="宋体" w:eastAsia="宋体" w:hAnsi="宋体" w:cs="宋体"/>
                <w:color w:val="0066FF"/>
                <w:kern w:val="0"/>
                <w:sz w:val="18"/>
                <w:szCs w:val="18"/>
              </w:rPr>
              <w:t>其它</w:t>
            </w:r>
          </w:p>
        </w:tc>
      </w:tr>
      <w:tr w:rsidR="002A6112" w:rsidRPr="002A6112" w:rsidTr="002A6112">
        <w:tc>
          <w:tcPr>
            <w:tcW w:w="1050" w:type="dxa"/>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接口</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4"/>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滤波器接入方式：内置</w:t>
            </w:r>
          </w:p>
          <w:p w:rsidR="002A6112" w:rsidRPr="002A6112" w:rsidRDefault="002A6112" w:rsidP="002A6112">
            <w:pPr>
              <w:widowControl/>
              <w:numPr>
                <w:ilvl w:val="0"/>
                <w:numId w:val="34"/>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RF接口类型：连接头:F型，母头，英制；阻抗:75欧姆</w:t>
            </w:r>
          </w:p>
          <w:p w:rsidR="002A6112" w:rsidRPr="002A6112" w:rsidRDefault="002A6112" w:rsidP="002A6112">
            <w:pPr>
              <w:widowControl/>
              <w:numPr>
                <w:ilvl w:val="0"/>
                <w:numId w:val="34"/>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RF接口：2个(一个为电视信号接口，一个为</w:t>
            </w:r>
            <w:proofErr w:type="spellStart"/>
            <w:r w:rsidRPr="002A6112">
              <w:rPr>
                <w:rFonts w:ascii="宋体" w:eastAsia="宋体" w:hAnsi="宋体" w:cs="宋体"/>
                <w:color w:val="4F6B72"/>
                <w:kern w:val="0"/>
                <w:sz w:val="18"/>
                <w:szCs w:val="18"/>
              </w:rPr>
              <w:t>MoCA</w:t>
            </w:r>
            <w:proofErr w:type="spellEnd"/>
            <w:r w:rsidRPr="002A6112">
              <w:rPr>
                <w:rFonts w:ascii="宋体" w:eastAsia="宋体" w:hAnsi="宋体" w:cs="宋体"/>
                <w:color w:val="4F6B72"/>
                <w:kern w:val="0"/>
                <w:sz w:val="18"/>
                <w:szCs w:val="18"/>
              </w:rPr>
              <w:t>和电视信号混合出口)</w:t>
            </w:r>
          </w:p>
          <w:p w:rsidR="002A6112" w:rsidRPr="002A6112" w:rsidRDefault="002A6112" w:rsidP="002A6112">
            <w:pPr>
              <w:widowControl/>
              <w:numPr>
                <w:ilvl w:val="0"/>
                <w:numId w:val="34"/>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以太网接口：四个RJ-45100BASE-TX 端口</w:t>
            </w:r>
          </w:p>
          <w:p w:rsidR="002A6112" w:rsidRPr="002A6112" w:rsidRDefault="002A6112" w:rsidP="002A6112">
            <w:pPr>
              <w:widowControl/>
              <w:numPr>
                <w:ilvl w:val="0"/>
                <w:numId w:val="34"/>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电源接口：DC5V接口</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电源</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5"/>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供电方式：DC5V/1.5A外置电源适配器</w:t>
            </w:r>
          </w:p>
          <w:p w:rsidR="002A6112" w:rsidRPr="002A6112" w:rsidRDefault="002A6112" w:rsidP="002A6112">
            <w:pPr>
              <w:widowControl/>
              <w:numPr>
                <w:ilvl w:val="0"/>
                <w:numId w:val="35"/>
              </w:numPr>
              <w:spacing w:line="300" w:lineRule="atLeast"/>
              <w:ind w:left="0"/>
              <w:jc w:val="left"/>
              <w:rPr>
                <w:rFonts w:ascii="宋体" w:eastAsia="宋体" w:hAnsi="宋体" w:cs="宋体"/>
                <w:color w:val="4F6B72"/>
                <w:kern w:val="0"/>
                <w:sz w:val="18"/>
                <w:szCs w:val="18"/>
              </w:rPr>
            </w:pPr>
            <w:proofErr w:type="gramStart"/>
            <w:r w:rsidRPr="002A6112">
              <w:rPr>
                <w:rFonts w:ascii="宋体" w:eastAsia="宋体" w:hAnsi="宋体" w:cs="宋体"/>
                <w:color w:val="4F6B72"/>
                <w:kern w:val="0"/>
                <w:sz w:val="18"/>
                <w:szCs w:val="18"/>
              </w:rPr>
              <w:t>电源电源</w:t>
            </w:r>
            <w:proofErr w:type="gramEnd"/>
            <w:r w:rsidRPr="002A6112">
              <w:rPr>
                <w:rFonts w:ascii="宋体" w:eastAsia="宋体" w:hAnsi="宋体" w:cs="宋体"/>
                <w:color w:val="4F6B72"/>
                <w:kern w:val="0"/>
                <w:sz w:val="18"/>
                <w:szCs w:val="18"/>
              </w:rPr>
              <w:t>范围：100-240VAC，50/60Hz</w:t>
            </w:r>
          </w:p>
          <w:p w:rsidR="002A6112" w:rsidRPr="002A6112" w:rsidRDefault="002A6112" w:rsidP="002A6112">
            <w:pPr>
              <w:widowControl/>
              <w:numPr>
                <w:ilvl w:val="0"/>
                <w:numId w:val="35"/>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功耗：＜5W</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外观尺寸</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6"/>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物理尺寸：168×125×26mm（长×宽×高）</w:t>
            </w:r>
          </w:p>
          <w:p w:rsidR="002A6112" w:rsidRPr="002A6112" w:rsidRDefault="002A6112" w:rsidP="002A6112">
            <w:pPr>
              <w:widowControl/>
              <w:numPr>
                <w:ilvl w:val="0"/>
                <w:numId w:val="36"/>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设备重量：0.28kg</w:t>
            </w:r>
          </w:p>
        </w:tc>
      </w:tr>
      <w:tr w:rsidR="002A6112" w:rsidRPr="002A6112" w:rsidTr="002A6112">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工作环境</w:t>
            </w:r>
          </w:p>
        </w:tc>
        <w:tc>
          <w:tcPr>
            <w:tcW w:w="0" w:type="auto"/>
            <w:tcBorders>
              <w:top w:val="single" w:sz="2" w:space="0" w:color="CCCCCC"/>
              <w:left w:val="single" w:sz="2" w:space="0" w:color="CCCCCC"/>
              <w:bottom w:val="single" w:sz="6" w:space="0" w:color="CCCCCC"/>
              <w:right w:val="single" w:sz="6" w:space="0" w:color="CCCCCC"/>
            </w:tcBorders>
            <w:tcMar>
              <w:top w:w="75" w:type="dxa"/>
              <w:left w:w="75" w:type="dxa"/>
              <w:bottom w:w="75" w:type="dxa"/>
              <w:right w:w="75" w:type="dxa"/>
            </w:tcMar>
            <w:vAlign w:val="center"/>
            <w:hideMark/>
          </w:tcPr>
          <w:p w:rsidR="002A6112" w:rsidRPr="002A6112" w:rsidRDefault="002A6112" w:rsidP="002A6112">
            <w:pPr>
              <w:widowControl/>
              <w:numPr>
                <w:ilvl w:val="0"/>
                <w:numId w:val="37"/>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工作温度：0～40℃</w:t>
            </w:r>
          </w:p>
          <w:p w:rsidR="002A6112" w:rsidRPr="002A6112" w:rsidRDefault="002A6112" w:rsidP="002A6112">
            <w:pPr>
              <w:widowControl/>
              <w:numPr>
                <w:ilvl w:val="0"/>
                <w:numId w:val="37"/>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存储温度：-5～65℃</w:t>
            </w:r>
          </w:p>
          <w:p w:rsidR="002A6112" w:rsidRPr="002A6112" w:rsidRDefault="002A6112" w:rsidP="002A6112">
            <w:pPr>
              <w:widowControl/>
              <w:numPr>
                <w:ilvl w:val="0"/>
                <w:numId w:val="37"/>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工作湿度：10%～95%，无凝结</w:t>
            </w:r>
          </w:p>
          <w:p w:rsidR="002A6112" w:rsidRPr="002A6112" w:rsidRDefault="002A6112" w:rsidP="002A6112">
            <w:pPr>
              <w:widowControl/>
              <w:numPr>
                <w:ilvl w:val="0"/>
                <w:numId w:val="37"/>
              </w:numPr>
              <w:spacing w:line="300" w:lineRule="atLeast"/>
              <w:ind w:left="0"/>
              <w:jc w:val="left"/>
              <w:rPr>
                <w:rFonts w:ascii="宋体" w:eastAsia="宋体" w:hAnsi="宋体" w:cs="宋体"/>
                <w:color w:val="4F6B72"/>
                <w:kern w:val="0"/>
                <w:sz w:val="18"/>
                <w:szCs w:val="18"/>
              </w:rPr>
            </w:pPr>
            <w:r w:rsidRPr="002A6112">
              <w:rPr>
                <w:rFonts w:ascii="宋体" w:eastAsia="宋体" w:hAnsi="宋体" w:cs="宋体"/>
                <w:color w:val="4F6B72"/>
                <w:kern w:val="0"/>
                <w:sz w:val="18"/>
                <w:szCs w:val="18"/>
              </w:rPr>
              <w:t>存储湿度：10%～95%，无凝结</w:t>
            </w:r>
          </w:p>
        </w:tc>
      </w:tr>
    </w:tbl>
    <w:p w:rsidR="002A6112" w:rsidRPr="002A6112" w:rsidRDefault="002A6112" w:rsidP="002A6112">
      <w:pPr>
        <w:widowControl/>
        <w:spacing w:line="300" w:lineRule="atLeast"/>
        <w:jc w:val="center"/>
        <w:rPr>
          <w:rFonts w:ascii="Arial" w:eastAsia="宋体" w:hAnsi="Arial" w:cs="Arial"/>
          <w:color w:val="80ACC6"/>
          <w:kern w:val="0"/>
          <w:sz w:val="18"/>
          <w:szCs w:val="18"/>
        </w:rPr>
      </w:pPr>
      <w:r w:rsidRPr="002A6112">
        <w:rPr>
          <w:rFonts w:ascii="Arial" w:eastAsia="宋体" w:hAnsi="Arial" w:cs="Arial"/>
          <w:color w:val="80ACC6"/>
          <w:kern w:val="0"/>
          <w:sz w:val="18"/>
          <w:szCs w:val="18"/>
        </w:rPr>
        <w:t>Co</w:t>
      </w:r>
    </w:p>
    <w:p w:rsidR="002A6112" w:rsidRDefault="002A6112" w:rsidP="002A6112">
      <w:pPr>
        <w:widowControl/>
        <w:spacing w:line="276" w:lineRule="auto"/>
        <w:jc w:val="left"/>
        <w:rPr>
          <w:rFonts w:ascii="Microsoft Yahei" w:eastAsia="宋体" w:hAnsi="Microsoft Yahei" w:cs="宋体" w:hint="eastAsia"/>
          <w:color w:val="696969"/>
          <w:kern w:val="0"/>
          <w:szCs w:val="21"/>
        </w:rPr>
      </w:pPr>
    </w:p>
    <w:p w:rsidR="002A6112" w:rsidRPr="003C6A0D" w:rsidRDefault="002A6112" w:rsidP="002A6112">
      <w:pPr>
        <w:widowControl/>
        <w:spacing w:line="276" w:lineRule="auto"/>
        <w:jc w:val="left"/>
        <w:rPr>
          <w:rFonts w:ascii="Microsoft Yahei" w:eastAsia="宋体" w:hAnsi="Microsoft Yahei" w:cs="宋体" w:hint="eastAsia"/>
          <w:color w:val="696969"/>
          <w:kern w:val="0"/>
          <w:szCs w:val="21"/>
        </w:rPr>
      </w:pPr>
    </w:p>
    <w:sectPr w:rsidR="002A6112" w:rsidRPr="003C6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icrosoft Yahei">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5CC"/>
    <w:multiLevelType w:val="hybridMultilevel"/>
    <w:tmpl w:val="034A6BE4"/>
    <w:lvl w:ilvl="0" w:tplc="5E100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93FA0"/>
    <w:multiLevelType w:val="hybridMultilevel"/>
    <w:tmpl w:val="263AEA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F132D6"/>
    <w:multiLevelType w:val="multilevel"/>
    <w:tmpl w:val="D85E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26903"/>
    <w:multiLevelType w:val="hybridMultilevel"/>
    <w:tmpl w:val="E9DC19CC"/>
    <w:lvl w:ilvl="0" w:tplc="F7DA3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706249"/>
    <w:multiLevelType w:val="hybridMultilevel"/>
    <w:tmpl w:val="CEC87E1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EA7D84"/>
    <w:multiLevelType w:val="multilevel"/>
    <w:tmpl w:val="1E1E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F192B"/>
    <w:multiLevelType w:val="hybridMultilevel"/>
    <w:tmpl w:val="5C86D9DE"/>
    <w:lvl w:ilvl="0" w:tplc="04090011">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220B2E"/>
    <w:multiLevelType w:val="hybridMultilevel"/>
    <w:tmpl w:val="B364B456"/>
    <w:lvl w:ilvl="0" w:tplc="2EA27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337B5D"/>
    <w:multiLevelType w:val="hybridMultilevel"/>
    <w:tmpl w:val="DCAA16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EF7217"/>
    <w:multiLevelType w:val="multilevel"/>
    <w:tmpl w:val="4CCE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724E4A"/>
    <w:multiLevelType w:val="hybridMultilevel"/>
    <w:tmpl w:val="593CB3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A839EE"/>
    <w:multiLevelType w:val="multilevel"/>
    <w:tmpl w:val="1AC8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220DD"/>
    <w:multiLevelType w:val="hybridMultilevel"/>
    <w:tmpl w:val="05AE3D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9527B7D"/>
    <w:multiLevelType w:val="hybridMultilevel"/>
    <w:tmpl w:val="FFD40266"/>
    <w:lvl w:ilvl="0" w:tplc="C1DA6B1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DD2546"/>
    <w:multiLevelType w:val="hybridMultilevel"/>
    <w:tmpl w:val="45E27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0909CE"/>
    <w:multiLevelType w:val="hybridMultilevel"/>
    <w:tmpl w:val="B1627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9610768"/>
    <w:multiLevelType w:val="multilevel"/>
    <w:tmpl w:val="A258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41432E"/>
    <w:multiLevelType w:val="multilevel"/>
    <w:tmpl w:val="195C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A122F8"/>
    <w:multiLevelType w:val="hybridMultilevel"/>
    <w:tmpl w:val="686C77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5E46F2B"/>
    <w:multiLevelType w:val="multilevel"/>
    <w:tmpl w:val="0B9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917C39"/>
    <w:multiLevelType w:val="hybridMultilevel"/>
    <w:tmpl w:val="CA50E0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D61470"/>
    <w:multiLevelType w:val="hybridMultilevel"/>
    <w:tmpl w:val="9F1A32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ED22305"/>
    <w:multiLevelType w:val="multilevel"/>
    <w:tmpl w:val="7602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C17777"/>
    <w:multiLevelType w:val="multilevel"/>
    <w:tmpl w:val="D4A2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4D09F6"/>
    <w:multiLevelType w:val="hybridMultilevel"/>
    <w:tmpl w:val="8800EF68"/>
    <w:lvl w:ilvl="0" w:tplc="0409000D">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6BF2260"/>
    <w:multiLevelType w:val="hybridMultilevel"/>
    <w:tmpl w:val="F43437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77F6242"/>
    <w:multiLevelType w:val="multilevel"/>
    <w:tmpl w:val="78FE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9B5AEA"/>
    <w:multiLevelType w:val="multilevel"/>
    <w:tmpl w:val="00144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A67ED4"/>
    <w:multiLevelType w:val="multilevel"/>
    <w:tmpl w:val="B32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A2FFD"/>
    <w:multiLevelType w:val="hybridMultilevel"/>
    <w:tmpl w:val="6E58AB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67D2222"/>
    <w:multiLevelType w:val="multilevel"/>
    <w:tmpl w:val="7150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2B262A"/>
    <w:multiLevelType w:val="multilevel"/>
    <w:tmpl w:val="8626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285EAC"/>
    <w:multiLevelType w:val="multilevel"/>
    <w:tmpl w:val="7EE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367872"/>
    <w:multiLevelType w:val="multilevel"/>
    <w:tmpl w:val="243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FA0904"/>
    <w:multiLevelType w:val="hybridMultilevel"/>
    <w:tmpl w:val="0440669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BA53B88"/>
    <w:multiLevelType w:val="multilevel"/>
    <w:tmpl w:val="08D4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BE2D61"/>
    <w:multiLevelType w:val="hybridMultilevel"/>
    <w:tmpl w:val="94807FEC"/>
    <w:lvl w:ilvl="0" w:tplc="0C907016">
      <w:start w:val="1"/>
      <w:numFmt w:val="decimal"/>
      <w:lvlText w:val="%1、"/>
      <w:lvlJc w:val="left"/>
      <w:pPr>
        <w:ind w:left="990" w:hanging="360"/>
      </w:pPr>
      <w:rPr>
        <w:rFonts w:ascii="Microsoft Yahei" w:hAnsi="Microsoft Yahei" w:hint="default"/>
        <w:color w:val="303030"/>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14"/>
  </w:num>
  <w:num w:numId="2">
    <w:abstractNumId w:val="10"/>
  </w:num>
  <w:num w:numId="3">
    <w:abstractNumId w:val="29"/>
  </w:num>
  <w:num w:numId="4">
    <w:abstractNumId w:val="4"/>
  </w:num>
  <w:num w:numId="5">
    <w:abstractNumId w:val="24"/>
  </w:num>
  <w:num w:numId="6">
    <w:abstractNumId w:val="34"/>
  </w:num>
  <w:num w:numId="7">
    <w:abstractNumId w:val="13"/>
  </w:num>
  <w:num w:numId="8">
    <w:abstractNumId w:val="6"/>
  </w:num>
  <w:num w:numId="9">
    <w:abstractNumId w:val="20"/>
  </w:num>
  <w:num w:numId="10">
    <w:abstractNumId w:val="36"/>
  </w:num>
  <w:num w:numId="11">
    <w:abstractNumId w:val="5"/>
  </w:num>
  <w:num w:numId="12">
    <w:abstractNumId w:val="3"/>
  </w:num>
  <w:num w:numId="13">
    <w:abstractNumId w:val="7"/>
  </w:num>
  <w:num w:numId="14">
    <w:abstractNumId w:val="25"/>
  </w:num>
  <w:num w:numId="15">
    <w:abstractNumId w:val="0"/>
  </w:num>
  <w:num w:numId="16">
    <w:abstractNumId w:val="9"/>
  </w:num>
  <w:num w:numId="17">
    <w:abstractNumId w:val="18"/>
  </w:num>
  <w:num w:numId="18">
    <w:abstractNumId w:val="27"/>
  </w:num>
  <w:num w:numId="19">
    <w:abstractNumId w:val="8"/>
  </w:num>
  <w:num w:numId="20">
    <w:abstractNumId w:val="21"/>
  </w:num>
  <w:num w:numId="21">
    <w:abstractNumId w:val="33"/>
  </w:num>
  <w:num w:numId="22">
    <w:abstractNumId w:val="12"/>
  </w:num>
  <w:num w:numId="23">
    <w:abstractNumId w:val="2"/>
  </w:num>
  <w:num w:numId="24">
    <w:abstractNumId w:val="17"/>
  </w:num>
  <w:num w:numId="25">
    <w:abstractNumId w:val="32"/>
  </w:num>
  <w:num w:numId="26">
    <w:abstractNumId w:val="15"/>
  </w:num>
  <w:num w:numId="27">
    <w:abstractNumId w:val="1"/>
  </w:num>
  <w:num w:numId="28">
    <w:abstractNumId w:val="11"/>
  </w:num>
  <w:num w:numId="29">
    <w:abstractNumId w:val="31"/>
  </w:num>
  <w:num w:numId="30">
    <w:abstractNumId w:val="22"/>
  </w:num>
  <w:num w:numId="31">
    <w:abstractNumId w:val="23"/>
  </w:num>
  <w:num w:numId="32">
    <w:abstractNumId w:val="19"/>
  </w:num>
  <w:num w:numId="33">
    <w:abstractNumId w:val="16"/>
  </w:num>
  <w:num w:numId="34">
    <w:abstractNumId w:val="28"/>
  </w:num>
  <w:num w:numId="35">
    <w:abstractNumId w:val="26"/>
  </w:num>
  <w:num w:numId="36">
    <w:abstractNumId w:val="3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901"/>
    <w:rsid w:val="000948CA"/>
    <w:rsid w:val="000D4901"/>
    <w:rsid w:val="00183FB8"/>
    <w:rsid w:val="00213F68"/>
    <w:rsid w:val="002A6112"/>
    <w:rsid w:val="002B7860"/>
    <w:rsid w:val="003172CF"/>
    <w:rsid w:val="00331D78"/>
    <w:rsid w:val="003C6A0D"/>
    <w:rsid w:val="004F30F8"/>
    <w:rsid w:val="00560CE8"/>
    <w:rsid w:val="005B6584"/>
    <w:rsid w:val="00872224"/>
    <w:rsid w:val="00A42A04"/>
    <w:rsid w:val="00AB4F92"/>
    <w:rsid w:val="00C447B6"/>
    <w:rsid w:val="00C7538B"/>
    <w:rsid w:val="00D629B6"/>
    <w:rsid w:val="00E90C57"/>
    <w:rsid w:val="00F22310"/>
    <w:rsid w:val="00F55312"/>
    <w:rsid w:val="00F75C8D"/>
    <w:rsid w:val="00FF2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D490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F75C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4901"/>
    <w:rPr>
      <w:rFonts w:ascii="宋体" w:eastAsia="宋体" w:hAnsi="宋体" w:cs="宋体"/>
      <w:b/>
      <w:bCs/>
      <w:kern w:val="36"/>
      <w:sz w:val="48"/>
      <w:szCs w:val="48"/>
    </w:rPr>
  </w:style>
  <w:style w:type="paragraph" w:styleId="a3">
    <w:name w:val="Normal (Web)"/>
    <w:basedOn w:val="a"/>
    <w:uiPriority w:val="99"/>
    <w:semiHidden/>
    <w:unhideWhenUsed/>
    <w:rsid w:val="000D490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D4901"/>
    <w:rPr>
      <w:b/>
      <w:bCs/>
    </w:rPr>
  </w:style>
  <w:style w:type="character" w:customStyle="1" w:styleId="apple-converted-space">
    <w:name w:val="apple-converted-space"/>
    <w:basedOn w:val="a0"/>
    <w:rsid w:val="000D4901"/>
  </w:style>
  <w:style w:type="paragraph" w:styleId="a5">
    <w:name w:val="Balloon Text"/>
    <w:basedOn w:val="a"/>
    <w:link w:val="Char"/>
    <w:uiPriority w:val="99"/>
    <w:semiHidden/>
    <w:unhideWhenUsed/>
    <w:rsid w:val="000D4901"/>
    <w:rPr>
      <w:sz w:val="18"/>
      <w:szCs w:val="18"/>
    </w:rPr>
  </w:style>
  <w:style w:type="character" w:customStyle="1" w:styleId="Char">
    <w:name w:val="批注框文本 Char"/>
    <w:basedOn w:val="a0"/>
    <w:link w:val="a5"/>
    <w:uiPriority w:val="99"/>
    <w:semiHidden/>
    <w:rsid w:val="000D4901"/>
    <w:rPr>
      <w:sz w:val="18"/>
      <w:szCs w:val="18"/>
    </w:rPr>
  </w:style>
  <w:style w:type="character" w:styleId="a6">
    <w:name w:val="Hyperlink"/>
    <w:basedOn w:val="a0"/>
    <w:uiPriority w:val="99"/>
    <w:unhideWhenUsed/>
    <w:rsid w:val="00A42A04"/>
    <w:rPr>
      <w:color w:val="0000FF"/>
      <w:u w:val="single"/>
    </w:rPr>
  </w:style>
  <w:style w:type="paragraph" w:styleId="a7">
    <w:name w:val="List Paragraph"/>
    <w:basedOn w:val="a"/>
    <w:uiPriority w:val="34"/>
    <w:qFormat/>
    <w:rsid w:val="004F30F8"/>
    <w:pPr>
      <w:ind w:firstLineChars="200" w:firstLine="420"/>
    </w:pPr>
  </w:style>
  <w:style w:type="character" w:customStyle="1" w:styleId="2Char">
    <w:name w:val="标题 2 Char"/>
    <w:basedOn w:val="a0"/>
    <w:link w:val="2"/>
    <w:uiPriority w:val="9"/>
    <w:semiHidden/>
    <w:rsid w:val="00F75C8D"/>
    <w:rPr>
      <w:rFonts w:asciiTheme="majorHAnsi" w:eastAsiaTheme="majorEastAsia" w:hAnsiTheme="majorHAnsi" w:cstheme="majorBidi"/>
      <w:b/>
      <w:bCs/>
      <w:sz w:val="32"/>
      <w:szCs w:val="32"/>
    </w:rPr>
  </w:style>
  <w:style w:type="paragraph" w:customStyle="1" w:styleId="subtitle">
    <w:name w:val="subtitle"/>
    <w:basedOn w:val="a"/>
    <w:rsid w:val="002B786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D490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F75C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4901"/>
    <w:rPr>
      <w:rFonts w:ascii="宋体" w:eastAsia="宋体" w:hAnsi="宋体" w:cs="宋体"/>
      <w:b/>
      <w:bCs/>
      <w:kern w:val="36"/>
      <w:sz w:val="48"/>
      <w:szCs w:val="48"/>
    </w:rPr>
  </w:style>
  <w:style w:type="paragraph" w:styleId="a3">
    <w:name w:val="Normal (Web)"/>
    <w:basedOn w:val="a"/>
    <w:uiPriority w:val="99"/>
    <w:semiHidden/>
    <w:unhideWhenUsed/>
    <w:rsid w:val="000D490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D4901"/>
    <w:rPr>
      <w:b/>
      <w:bCs/>
    </w:rPr>
  </w:style>
  <w:style w:type="character" w:customStyle="1" w:styleId="apple-converted-space">
    <w:name w:val="apple-converted-space"/>
    <w:basedOn w:val="a0"/>
    <w:rsid w:val="000D4901"/>
  </w:style>
  <w:style w:type="paragraph" w:styleId="a5">
    <w:name w:val="Balloon Text"/>
    <w:basedOn w:val="a"/>
    <w:link w:val="Char"/>
    <w:uiPriority w:val="99"/>
    <w:semiHidden/>
    <w:unhideWhenUsed/>
    <w:rsid w:val="000D4901"/>
    <w:rPr>
      <w:sz w:val="18"/>
      <w:szCs w:val="18"/>
    </w:rPr>
  </w:style>
  <w:style w:type="character" w:customStyle="1" w:styleId="Char">
    <w:name w:val="批注框文本 Char"/>
    <w:basedOn w:val="a0"/>
    <w:link w:val="a5"/>
    <w:uiPriority w:val="99"/>
    <w:semiHidden/>
    <w:rsid w:val="000D4901"/>
    <w:rPr>
      <w:sz w:val="18"/>
      <w:szCs w:val="18"/>
    </w:rPr>
  </w:style>
  <w:style w:type="character" w:styleId="a6">
    <w:name w:val="Hyperlink"/>
    <w:basedOn w:val="a0"/>
    <w:uiPriority w:val="99"/>
    <w:unhideWhenUsed/>
    <w:rsid w:val="00A42A04"/>
    <w:rPr>
      <w:color w:val="0000FF"/>
      <w:u w:val="single"/>
    </w:rPr>
  </w:style>
  <w:style w:type="paragraph" w:styleId="a7">
    <w:name w:val="List Paragraph"/>
    <w:basedOn w:val="a"/>
    <w:uiPriority w:val="34"/>
    <w:qFormat/>
    <w:rsid w:val="004F30F8"/>
    <w:pPr>
      <w:ind w:firstLineChars="200" w:firstLine="420"/>
    </w:pPr>
  </w:style>
  <w:style w:type="character" w:customStyle="1" w:styleId="2Char">
    <w:name w:val="标题 2 Char"/>
    <w:basedOn w:val="a0"/>
    <w:link w:val="2"/>
    <w:uiPriority w:val="9"/>
    <w:semiHidden/>
    <w:rsid w:val="00F75C8D"/>
    <w:rPr>
      <w:rFonts w:asciiTheme="majorHAnsi" w:eastAsiaTheme="majorEastAsia" w:hAnsiTheme="majorHAnsi" w:cstheme="majorBidi"/>
      <w:b/>
      <w:bCs/>
      <w:sz w:val="32"/>
      <w:szCs w:val="32"/>
    </w:rPr>
  </w:style>
  <w:style w:type="paragraph" w:customStyle="1" w:styleId="subtitle">
    <w:name w:val="subtitle"/>
    <w:basedOn w:val="a"/>
    <w:rsid w:val="002B786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99401">
      <w:bodyDiv w:val="1"/>
      <w:marLeft w:val="0"/>
      <w:marRight w:val="0"/>
      <w:marTop w:val="0"/>
      <w:marBottom w:val="0"/>
      <w:divBdr>
        <w:top w:val="none" w:sz="0" w:space="0" w:color="auto"/>
        <w:left w:val="none" w:sz="0" w:space="0" w:color="auto"/>
        <w:bottom w:val="none" w:sz="0" w:space="0" w:color="auto"/>
        <w:right w:val="none" w:sz="0" w:space="0" w:color="auto"/>
      </w:divBdr>
      <w:divsChild>
        <w:div w:id="525365459">
          <w:marLeft w:val="0"/>
          <w:marRight w:val="0"/>
          <w:marTop w:val="0"/>
          <w:marBottom w:val="0"/>
          <w:divBdr>
            <w:top w:val="none" w:sz="0" w:space="0" w:color="auto"/>
            <w:left w:val="none" w:sz="0" w:space="0" w:color="auto"/>
            <w:bottom w:val="none" w:sz="0" w:space="0" w:color="auto"/>
            <w:right w:val="none" w:sz="0" w:space="0" w:color="auto"/>
          </w:divBdr>
          <w:divsChild>
            <w:div w:id="1887250789">
              <w:marLeft w:val="750"/>
              <w:marRight w:val="0"/>
              <w:marTop w:val="0"/>
              <w:marBottom w:val="0"/>
              <w:divBdr>
                <w:top w:val="none" w:sz="0" w:space="0" w:color="auto"/>
                <w:left w:val="none" w:sz="0" w:space="0" w:color="auto"/>
                <w:bottom w:val="none" w:sz="0" w:space="0" w:color="auto"/>
                <w:right w:val="none" w:sz="0" w:space="0" w:color="auto"/>
              </w:divBdr>
              <w:divsChild>
                <w:div w:id="1976400176">
                  <w:marLeft w:val="0"/>
                  <w:marRight w:val="0"/>
                  <w:marTop w:val="300"/>
                  <w:marBottom w:val="0"/>
                  <w:divBdr>
                    <w:top w:val="none" w:sz="0" w:space="0" w:color="auto"/>
                    <w:left w:val="none" w:sz="0" w:space="0" w:color="auto"/>
                    <w:bottom w:val="none" w:sz="0" w:space="0" w:color="auto"/>
                    <w:right w:val="none" w:sz="0" w:space="0" w:color="auto"/>
                  </w:divBdr>
                </w:div>
                <w:div w:id="1555432601">
                  <w:marLeft w:val="0"/>
                  <w:marRight w:val="0"/>
                  <w:marTop w:val="0"/>
                  <w:marBottom w:val="0"/>
                  <w:divBdr>
                    <w:top w:val="none" w:sz="0" w:space="0" w:color="auto"/>
                    <w:left w:val="none" w:sz="0" w:space="0" w:color="auto"/>
                    <w:bottom w:val="none" w:sz="0" w:space="0" w:color="auto"/>
                    <w:right w:val="none" w:sz="0" w:space="0" w:color="auto"/>
                  </w:divBdr>
                  <w:divsChild>
                    <w:div w:id="1984506342">
                      <w:marLeft w:val="300"/>
                      <w:marRight w:val="0"/>
                      <w:marTop w:val="0"/>
                      <w:marBottom w:val="0"/>
                      <w:divBdr>
                        <w:top w:val="none" w:sz="0" w:space="0" w:color="auto"/>
                        <w:left w:val="none" w:sz="0" w:space="0" w:color="auto"/>
                        <w:bottom w:val="none" w:sz="0" w:space="0" w:color="auto"/>
                        <w:right w:val="none" w:sz="0" w:space="0" w:color="auto"/>
                      </w:divBdr>
                    </w:div>
                    <w:div w:id="38410906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202">
      <w:bodyDiv w:val="1"/>
      <w:marLeft w:val="0"/>
      <w:marRight w:val="0"/>
      <w:marTop w:val="0"/>
      <w:marBottom w:val="0"/>
      <w:divBdr>
        <w:top w:val="none" w:sz="0" w:space="0" w:color="auto"/>
        <w:left w:val="none" w:sz="0" w:space="0" w:color="auto"/>
        <w:bottom w:val="none" w:sz="0" w:space="0" w:color="auto"/>
        <w:right w:val="none" w:sz="0" w:space="0" w:color="auto"/>
      </w:divBdr>
    </w:div>
    <w:div w:id="214708144">
      <w:bodyDiv w:val="1"/>
      <w:marLeft w:val="0"/>
      <w:marRight w:val="0"/>
      <w:marTop w:val="0"/>
      <w:marBottom w:val="0"/>
      <w:divBdr>
        <w:top w:val="none" w:sz="0" w:space="0" w:color="auto"/>
        <w:left w:val="none" w:sz="0" w:space="0" w:color="auto"/>
        <w:bottom w:val="none" w:sz="0" w:space="0" w:color="auto"/>
        <w:right w:val="none" w:sz="0" w:space="0" w:color="auto"/>
      </w:divBdr>
      <w:divsChild>
        <w:div w:id="1494297466">
          <w:marLeft w:val="300"/>
          <w:marRight w:val="0"/>
          <w:marTop w:val="0"/>
          <w:marBottom w:val="0"/>
          <w:divBdr>
            <w:top w:val="none" w:sz="0" w:space="0" w:color="auto"/>
            <w:left w:val="none" w:sz="0" w:space="0" w:color="auto"/>
            <w:bottom w:val="none" w:sz="0" w:space="0" w:color="auto"/>
            <w:right w:val="none" w:sz="0" w:space="0" w:color="auto"/>
          </w:divBdr>
        </w:div>
      </w:divsChild>
    </w:div>
    <w:div w:id="258635189">
      <w:bodyDiv w:val="1"/>
      <w:marLeft w:val="0"/>
      <w:marRight w:val="0"/>
      <w:marTop w:val="0"/>
      <w:marBottom w:val="0"/>
      <w:divBdr>
        <w:top w:val="none" w:sz="0" w:space="0" w:color="auto"/>
        <w:left w:val="none" w:sz="0" w:space="0" w:color="auto"/>
        <w:bottom w:val="none" w:sz="0" w:space="0" w:color="auto"/>
        <w:right w:val="none" w:sz="0" w:space="0" w:color="auto"/>
      </w:divBdr>
      <w:divsChild>
        <w:div w:id="1465078248">
          <w:marLeft w:val="0"/>
          <w:marRight w:val="0"/>
          <w:marTop w:val="0"/>
          <w:marBottom w:val="0"/>
          <w:divBdr>
            <w:top w:val="none" w:sz="0" w:space="0" w:color="auto"/>
            <w:left w:val="none" w:sz="0" w:space="0" w:color="auto"/>
            <w:bottom w:val="none" w:sz="0" w:space="0" w:color="auto"/>
            <w:right w:val="none" w:sz="0" w:space="0" w:color="auto"/>
          </w:divBdr>
        </w:div>
        <w:div w:id="1510439092">
          <w:marLeft w:val="0"/>
          <w:marRight w:val="0"/>
          <w:marTop w:val="0"/>
          <w:marBottom w:val="0"/>
          <w:divBdr>
            <w:top w:val="none" w:sz="0" w:space="0" w:color="auto"/>
            <w:left w:val="none" w:sz="0" w:space="0" w:color="auto"/>
            <w:bottom w:val="none" w:sz="0" w:space="0" w:color="auto"/>
            <w:right w:val="none" w:sz="0" w:space="0" w:color="auto"/>
          </w:divBdr>
        </w:div>
        <w:div w:id="1227305355">
          <w:marLeft w:val="0"/>
          <w:marRight w:val="0"/>
          <w:marTop w:val="0"/>
          <w:marBottom w:val="0"/>
          <w:divBdr>
            <w:top w:val="none" w:sz="0" w:space="0" w:color="auto"/>
            <w:left w:val="none" w:sz="0" w:space="0" w:color="auto"/>
            <w:bottom w:val="none" w:sz="0" w:space="0" w:color="auto"/>
            <w:right w:val="none" w:sz="0" w:space="0" w:color="auto"/>
          </w:divBdr>
        </w:div>
        <w:div w:id="754015787">
          <w:marLeft w:val="0"/>
          <w:marRight w:val="0"/>
          <w:marTop w:val="0"/>
          <w:marBottom w:val="0"/>
          <w:divBdr>
            <w:top w:val="none" w:sz="0" w:space="0" w:color="auto"/>
            <w:left w:val="none" w:sz="0" w:space="0" w:color="auto"/>
            <w:bottom w:val="none" w:sz="0" w:space="0" w:color="auto"/>
            <w:right w:val="none" w:sz="0" w:space="0" w:color="auto"/>
          </w:divBdr>
        </w:div>
        <w:div w:id="1151944786">
          <w:marLeft w:val="0"/>
          <w:marRight w:val="0"/>
          <w:marTop w:val="0"/>
          <w:marBottom w:val="0"/>
          <w:divBdr>
            <w:top w:val="none" w:sz="0" w:space="0" w:color="auto"/>
            <w:left w:val="none" w:sz="0" w:space="0" w:color="auto"/>
            <w:bottom w:val="none" w:sz="0" w:space="0" w:color="auto"/>
            <w:right w:val="none" w:sz="0" w:space="0" w:color="auto"/>
          </w:divBdr>
        </w:div>
        <w:div w:id="103043373">
          <w:marLeft w:val="0"/>
          <w:marRight w:val="0"/>
          <w:marTop w:val="0"/>
          <w:marBottom w:val="0"/>
          <w:divBdr>
            <w:top w:val="none" w:sz="0" w:space="0" w:color="auto"/>
            <w:left w:val="none" w:sz="0" w:space="0" w:color="auto"/>
            <w:bottom w:val="none" w:sz="0" w:space="0" w:color="auto"/>
            <w:right w:val="none" w:sz="0" w:space="0" w:color="auto"/>
          </w:divBdr>
        </w:div>
        <w:div w:id="1176576309">
          <w:marLeft w:val="0"/>
          <w:marRight w:val="0"/>
          <w:marTop w:val="0"/>
          <w:marBottom w:val="0"/>
          <w:divBdr>
            <w:top w:val="none" w:sz="0" w:space="0" w:color="auto"/>
            <w:left w:val="none" w:sz="0" w:space="0" w:color="auto"/>
            <w:bottom w:val="none" w:sz="0" w:space="0" w:color="auto"/>
            <w:right w:val="none" w:sz="0" w:space="0" w:color="auto"/>
          </w:divBdr>
        </w:div>
        <w:div w:id="2055347003">
          <w:marLeft w:val="0"/>
          <w:marRight w:val="0"/>
          <w:marTop w:val="0"/>
          <w:marBottom w:val="0"/>
          <w:divBdr>
            <w:top w:val="none" w:sz="0" w:space="0" w:color="auto"/>
            <w:left w:val="none" w:sz="0" w:space="0" w:color="auto"/>
            <w:bottom w:val="none" w:sz="0" w:space="0" w:color="auto"/>
            <w:right w:val="none" w:sz="0" w:space="0" w:color="auto"/>
          </w:divBdr>
        </w:div>
        <w:div w:id="947852168">
          <w:marLeft w:val="0"/>
          <w:marRight w:val="0"/>
          <w:marTop w:val="0"/>
          <w:marBottom w:val="0"/>
          <w:divBdr>
            <w:top w:val="none" w:sz="0" w:space="0" w:color="auto"/>
            <w:left w:val="none" w:sz="0" w:space="0" w:color="auto"/>
            <w:bottom w:val="none" w:sz="0" w:space="0" w:color="auto"/>
            <w:right w:val="none" w:sz="0" w:space="0" w:color="auto"/>
          </w:divBdr>
        </w:div>
        <w:div w:id="1689680228">
          <w:marLeft w:val="0"/>
          <w:marRight w:val="0"/>
          <w:marTop w:val="0"/>
          <w:marBottom w:val="0"/>
          <w:divBdr>
            <w:top w:val="none" w:sz="0" w:space="0" w:color="auto"/>
            <w:left w:val="none" w:sz="0" w:space="0" w:color="auto"/>
            <w:bottom w:val="none" w:sz="0" w:space="0" w:color="auto"/>
            <w:right w:val="none" w:sz="0" w:space="0" w:color="auto"/>
          </w:divBdr>
        </w:div>
        <w:div w:id="367880302">
          <w:marLeft w:val="0"/>
          <w:marRight w:val="0"/>
          <w:marTop w:val="0"/>
          <w:marBottom w:val="0"/>
          <w:divBdr>
            <w:top w:val="none" w:sz="0" w:space="0" w:color="auto"/>
            <w:left w:val="none" w:sz="0" w:space="0" w:color="auto"/>
            <w:bottom w:val="none" w:sz="0" w:space="0" w:color="auto"/>
            <w:right w:val="none" w:sz="0" w:space="0" w:color="auto"/>
          </w:divBdr>
        </w:div>
        <w:div w:id="2005008761">
          <w:marLeft w:val="0"/>
          <w:marRight w:val="0"/>
          <w:marTop w:val="0"/>
          <w:marBottom w:val="0"/>
          <w:divBdr>
            <w:top w:val="none" w:sz="0" w:space="0" w:color="auto"/>
            <w:left w:val="none" w:sz="0" w:space="0" w:color="auto"/>
            <w:bottom w:val="none" w:sz="0" w:space="0" w:color="auto"/>
            <w:right w:val="none" w:sz="0" w:space="0" w:color="auto"/>
          </w:divBdr>
        </w:div>
      </w:divsChild>
    </w:div>
    <w:div w:id="350958526">
      <w:bodyDiv w:val="1"/>
      <w:marLeft w:val="0"/>
      <w:marRight w:val="0"/>
      <w:marTop w:val="0"/>
      <w:marBottom w:val="0"/>
      <w:divBdr>
        <w:top w:val="none" w:sz="0" w:space="0" w:color="auto"/>
        <w:left w:val="none" w:sz="0" w:space="0" w:color="auto"/>
        <w:bottom w:val="none" w:sz="0" w:space="0" w:color="auto"/>
        <w:right w:val="none" w:sz="0" w:space="0" w:color="auto"/>
      </w:divBdr>
    </w:div>
    <w:div w:id="362555359">
      <w:bodyDiv w:val="1"/>
      <w:marLeft w:val="0"/>
      <w:marRight w:val="0"/>
      <w:marTop w:val="0"/>
      <w:marBottom w:val="0"/>
      <w:divBdr>
        <w:top w:val="none" w:sz="0" w:space="0" w:color="auto"/>
        <w:left w:val="none" w:sz="0" w:space="0" w:color="auto"/>
        <w:bottom w:val="none" w:sz="0" w:space="0" w:color="auto"/>
        <w:right w:val="none" w:sz="0" w:space="0" w:color="auto"/>
      </w:divBdr>
    </w:div>
    <w:div w:id="463499321">
      <w:bodyDiv w:val="1"/>
      <w:marLeft w:val="0"/>
      <w:marRight w:val="0"/>
      <w:marTop w:val="0"/>
      <w:marBottom w:val="0"/>
      <w:divBdr>
        <w:top w:val="none" w:sz="0" w:space="0" w:color="auto"/>
        <w:left w:val="none" w:sz="0" w:space="0" w:color="auto"/>
        <w:bottom w:val="none" w:sz="0" w:space="0" w:color="auto"/>
        <w:right w:val="none" w:sz="0" w:space="0" w:color="auto"/>
      </w:divBdr>
    </w:div>
    <w:div w:id="467551110">
      <w:bodyDiv w:val="1"/>
      <w:marLeft w:val="0"/>
      <w:marRight w:val="0"/>
      <w:marTop w:val="0"/>
      <w:marBottom w:val="0"/>
      <w:divBdr>
        <w:top w:val="none" w:sz="0" w:space="0" w:color="auto"/>
        <w:left w:val="none" w:sz="0" w:space="0" w:color="auto"/>
        <w:bottom w:val="none" w:sz="0" w:space="0" w:color="auto"/>
        <w:right w:val="none" w:sz="0" w:space="0" w:color="auto"/>
      </w:divBdr>
    </w:div>
    <w:div w:id="773549606">
      <w:bodyDiv w:val="1"/>
      <w:marLeft w:val="0"/>
      <w:marRight w:val="0"/>
      <w:marTop w:val="0"/>
      <w:marBottom w:val="0"/>
      <w:divBdr>
        <w:top w:val="none" w:sz="0" w:space="0" w:color="auto"/>
        <w:left w:val="none" w:sz="0" w:space="0" w:color="auto"/>
        <w:bottom w:val="none" w:sz="0" w:space="0" w:color="auto"/>
        <w:right w:val="none" w:sz="0" w:space="0" w:color="auto"/>
      </w:divBdr>
    </w:div>
    <w:div w:id="1296250371">
      <w:bodyDiv w:val="1"/>
      <w:marLeft w:val="0"/>
      <w:marRight w:val="0"/>
      <w:marTop w:val="0"/>
      <w:marBottom w:val="0"/>
      <w:divBdr>
        <w:top w:val="none" w:sz="0" w:space="0" w:color="auto"/>
        <w:left w:val="none" w:sz="0" w:space="0" w:color="auto"/>
        <w:bottom w:val="none" w:sz="0" w:space="0" w:color="auto"/>
        <w:right w:val="none" w:sz="0" w:space="0" w:color="auto"/>
      </w:divBdr>
      <w:divsChild>
        <w:div w:id="1910267560">
          <w:marLeft w:val="0"/>
          <w:marRight w:val="0"/>
          <w:marTop w:val="300"/>
          <w:marBottom w:val="0"/>
          <w:divBdr>
            <w:top w:val="none" w:sz="0" w:space="0" w:color="auto"/>
            <w:left w:val="none" w:sz="0" w:space="0" w:color="auto"/>
            <w:bottom w:val="none" w:sz="0" w:space="0" w:color="auto"/>
            <w:right w:val="none" w:sz="0" w:space="0" w:color="auto"/>
          </w:divBdr>
        </w:div>
        <w:div w:id="1537160371">
          <w:marLeft w:val="300"/>
          <w:marRight w:val="0"/>
          <w:marTop w:val="0"/>
          <w:marBottom w:val="0"/>
          <w:divBdr>
            <w:top w:val="none" w:sz="0" w:space="0" w:color="auto"/>
            <w:left w:val="none" w:sz="0" w:space="0" w:color="auto"/>
            <w:bottom w:val="none" w:sz="0" w:space="0" w:color="auto"/>
            <w:right w:val="none" w:sz="0" w:space="0" w:color="auto"/>
          </w:divBdr>
        </w:div>
        <w:div w:id="1408652996">
          <w:marLeft w:val="0"/>
          <w:marRight w:val="0"/>
          <w:marTop w:val="0"/>
          <w:marBottom w:val="0"/>
          <w:divBdr>
            <w:top w:val="none" w:sz="0" w:space="0" w:color="auto"/>
            <w:left w:val="none" w:sz="0" w:space="0" w:color="auto"/>
            <w:bottom w:val="none" w:sz="0" w:space="0" w:color="auto"/>
            <w:right w:val="none" w:sz="0" w:space="0" w:color="auto"/>
          </w:divBdr>
        </w:div>
        <w:div w:id="1067922871">
          <w:marLeft w:val="0"/>
          <w:marRight w:val="0"/>
          <w:marTop w:val="0"/>
          <w:marBottom w:val="0"/>
          <w:divBdr>
            <w:top w:val="none" w:sz="0" w:space="0" w:color="auto"/>
            <w:left w:val="none" w:sz="0" w:space="0" w:color="auto"/>
            <w:bottom w:val="none" w:sz="0" w:space="0" w:color="auto"/>
            <w:right w:val="none" w:sz="0" w:space="0" w:color="auto"/>
          </w:divBdr>
        </w:div>
      </w:divsChild>
    </w:div>
    <w:div w:id="1688215570">
      <w:bodyDiv w:val="1"/>
      <w:marLeft w:val="0"/>
      <w:marRight w:val="0"/>
      <w:marTop w:val="0"/>
      <w:marBottom w:val="0"/>
      <w:divBdr>
        <w:top w:val="none" w:sz="0" w:space="0" w:color="auto"/>
        <w:left w:val="none" w:sz="0" w:space="0" w:color="auto"/>
        <w:bottom w:val="none" w:sz="0" w:space="0" w:color="auto"/>
        <w:right w:val="none" w:sz="0" w:space="0" w:color="auto"/>
      </w:divBdr>
      <w:divsChild>
        <w:div w:id="1806773888">
          <w:marLeft w:val="0"/>
          <w:marRight w:val="0"/>
          <w:marTop w:val="0"/>
          <w:marBottom w:val="0"/>
          <w:divBdr>
            <w:top w:val="none" w:sz="0" w:space="0" w:color="auto"/>
            <w:left w:val="none" w:sz="0" w:space="0" w:color="auto"/>
            <w:bottom w:val="none" w:sz="0" w:space="0" w:color="auto"/>
            <w:right w:val="none" w:sz="0" w:space="0" w:color="auto"/>
          </w:divBdr>
          <w:divsChild>
            <w:div w:id="727993452">
              <w:marLeft w:val="750"/>
              <w:marRight w:val="0"/>
              <w:marTop w:val="0"/>
              <w:marBottom w:val="0"/>
              <w:divBdr>
                <w:top w:val="none" w:sz="0" w:space="0" w:color="auto"/>
                <w:left w:val="none" w:sz="0" w:space="0" w:color="auto"/>
                <w:bottom w:val="none" w:sz="0" w:space="0" w:color="auto"/>
                <w:right w:val="none" w:sz="0" w:space="0" w:color="auto"/>
              </w:divBdr>
              <w:divsChild>
                <w:div w:id="5956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391">
          <w:marLeft w:val="0"/>
          <w:marRight w:val="0"/>
          <w:marTop w:val="150"/>
          <w:marBottom w:val="0"/>
          <w:divBdr>
            <w:top w:val="none" w:sz="0" w:space="0" w:color="auto"/>
            <w:left w:val="none" w:sz="0" w:space="0" w:color="auto"/>
            <w:bottom w:val="none" w:sz="0" w:space="0" w:color="auto"/>
            <w:right w:val="none" w:sz="0" w:space="0" w:color="auto"/>
          </w:divBdr>
        </w:div>
      </w:divsChild>
    </w:div>
    <w:div w:id="1737122761">
      <w:bodyDiv w:val="1"/>
      <w:marLeft w:val="0"/>
      <w:marRight w:val="0"/>
      <w:marTop w:val="0"/>
      <w:marBottom w:val="0"/>
      <w:divBdr>
        <w:top w:val="none" w:sz="0" w:space="0" w:color="auto"/>
        <w:left w:val="none" w:sz="0" w:space="0" w:color="auto"/>
        <w:bottom w:val="none" w:sz="0" w:space="0" w:color="auto"/>
        <w:right w:val="none" w:sz="0" w:space="0" w:color="auto"/>
      </w:divBdr>
      <w:divsChild>
        <w:div w:id="2045445593">
          <w:marLeft w:val="0"/>
          <w:marRight w:val="0"/>
          <w:marTop w:val="0"/>
          <w:marBottom w:val="0"/>
          <w:divBdr>
            <w:top w:val="none" w:sz="0" w:space="0" w:color="auto"/>
            <w:left w:val="none" w:sz="0" w:space="0" w:color="auto"/>
            <w:bottom w:val="none" w:sz="0" w:space="0" w:color="auto"/>
            <w:right w:val="none" w:sz="0" w:space="0" w:color="auto"/>
          </w:divBdr>
          <w:divsChild>
            <w:div w:id="67046064">
              <w:marLeft w:val="750"/>
              <w:marRight w:val="0"/>
              <w:marTop w:val="0"/>
              <w:marBottom w:val="0"/>
              <w:divBdr>
                <w:top w:val="none" w:sz="0" w:space="0" w:color="auto"/>
                <w:left w:val="none" w:sz="0" w:space="0" w:color="auto"/>
                <w:bottom w:val="none" w:sz="0" w:space="0" w:color="auto"/>
                <w:right w:val="none" w:sz="0" w:space="0" w:color="auto"/>
              </w:divBdr>
              <w:divsChild>
                <w:div w:id="1693531400">
                  <w:marLeft w:val="0"/>
                  <w:marRight w:val="0"/>
                  <w:marTop w:val="0"/>
                  <w:marBottom w:val="0"/>
                  <w:divBdr>
                    <w:top w:val="none" w:sz="0" w:space="0" w:color="auto"/>
                    <w:left w:val="none" w:sz="0" w:space="0" w:color="auto"/>
                    <w:bottom w:val="none" w:sz="0" w:space="0" w:color="auto"/>
                    <w:right w:val="none" w:sz="0" w:space="0" w:color="auto"/>
                  </w:divBdr>
                  <w:divsChild>
                    <w:div w:id="925766913">
                      <w:marLeft w:val="0"/>
                      <w:marRight w:val="0"/>
                      <w:marTop w:val="0"/>
                      <w:marBottom w:val="0"/>
                      <w:divBdr>
                        <w:top w:val="none" w:sz="0" w:space="0" w:color="auto"/>
                        <w:left w:val="none" w:sz="0" w:space="0" w:color="auto"/>
                        <w:bottom w:val="none" w:sz="0" w:space="0" w:color="auto"/>
                        <w:right w:val="none" w:sz="0" w:space="0" w:color="auto"/>
                      </w:divBdr>
                      <w:divsChild>
                        <w:div w:id="128550195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886093">
      <w:bodyDiv w:val="1"/>
      <w:marLeft w:val="0"/>
      <w:marRight w:val="0"/>
      <w:marTop w:val="0"/>
      <w:marBottom w:val="0"/>
      <w:divBdr>
        <w:top w:val="none" w:sz="0" w:space="0" w:color="auto"/>
        <w:left w:val="none" w:sz="0" w:space="0" w:color="auto"/>
        <w:bottom w:val="none" w:sz="0" w:space="0" w:color="auto"/>
        <w:right w:val="none" w:sz="0" w:space="0" w:color="auto"/>
      </w:divBdr>
    </w:div>
    <w:div w:id="1781947940">
      <w:bodyDiv w:val="1"/>
      <w:marLeft w:val="0"/>
      <w:marRight w:val="0"/>
      <w:marTop w:val="0"/>
      <w:marBottom w:val="0"/>
      <w:divBdr>
        <w:top w:val="none" w:sz="0" w:space="0" w:color="auto"/>
        <w:left w:val="none" w:sz="0" w:space="0" w:color="auto"/>
        <w:bottom w:val="none" w:sz="0" w:space="0" w:color="auto"/>
        <w:right w:val="none" w:sz="0" w:space="0" w:color="auto"/>
      </w:divBdr>
    </w:div>
    <w:div w:id="2119644169">
      <w:bodyDiv w:val="1"/>
      <w:marLeft w:val="0"/>
      <w:marRight w:val="0"/>
      <w:marTop w:val="0"/>
      <w:marBottom w:val="0"/>
      <w:divBdr>
        <w:top w:val="none" w:sz="0" w:space="0" w:color="auto"/>
        <w:left w:val="none" w:sz="0" w:space="0" w:color="auto"/>
        <w:bottom w:val="none" w:sz="0" w:space="0" w:color="auto"/>
        <w:right w:val="none" w:sz="0" w:space="0" w:color="auto"/>
      </w:divBdr>
      <w:divsChild>
        <w:div w:id="1474828977">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netech.com/zh-cn/product_nc_qxxx.html" TargetMode="External"/><Relationship Id="rId13" Type="http://schemas.openxmlformats.org/officeDocument/2006/relationships/hyperlink" Target="http://jnetech.com/zh-cn/product_ep_2051.html" TargetMode="External"/><Relationship Id="rId18" Type="http://schemas.openxmlformats.org/officeDocument/2006/relationships/image" Target="media/image8.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jnetech.com/zh-cn/product_ep_2050.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jnetech.com/zh-cn/product_nc_qxxx.html" TargetMode="External"/><Relationship Id="rId14" Type="http://schemas.openxmlformats.org/officeDocument/2006/relationships/hyperlink" Target="http://jnetech.com/zh-cn/product_ep_2052.html"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876</Words>
  <Characters>4998</Characters>
  <Application>Microsoft Office Word</Application>
  <DocSecurity>0</DocSecurity>
  <Lines>41</Lines>
  <Paragraphs>11</Paragraphs>
  <ScaleCrop>false</ScaleCrop>
  <Company>Microsoft</Company>
  <LinksUpToDate>false</LinksUpToDate>
  <CharactersWithSpaces>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TXH</dc:creator>
  <cp:lastModifiedBy>TXH</cp:lastModifiedBy>
  <cp:revision>2</cp:revision>
  <dcterms:created xsi:type="dcterms:W3CDTF">2017-07-21T09:21:00Z</dcterms:created>
  <dcterms:modified xsi:type="dcterms:W3CDTF">2017-07-21T09:21:00Z</dcterms:modified>
</cp:coreProperties>
</file>