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0674" w:rsidRDefault="001D0674"/>
    <w:p w:rsidR="001D0674" w:rsidRDefault="001C7210">
      <w:pPr>
        <w:widowControl/>
        <w:shd w:val="clear" w:color="auto" w:fill="F0F0F2"/>
        <w:spacing w:line="330" w:lineRule="atLeast"/>
        <w:jc w:val="left"/>
        <w:rPr>
          <w:rFonts w:ascii="微软雅黑" w:eastAsia="微软雅黑" w:hAnsi="微软雅黑" w:cs="微软雅黑"/>
          <w:color w:val="79849B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9849B"/>
          <w:kern w:val="0"/>
          <w:sz w:val="18"/>
          <w:szCs w:val="18"/>
          <w:shd w:val="clear" w:color="auto" w:fill="F0F0F2"/>
          <w:lang w:bidi="ar"/>
        </w:rPr>
        <w:t>无线网络解决方案（三</w:t>
      </w:r>
      <w:r>
        <w:rPr>
          <w:rFonts w:ascii="微软雅黑" w:eastAsia="微软雅黑" w:hAnsi="微软雅黑" w:cs="微软雅黑" w:hint="eastAsia"/>
          <w:color w:val="79849B"/>
          <w:kern w:val="0"/>
          <w:sz w:val="18"/>
          <w:szCs w:val="18"/>
          <w:shd w:val="clear" w:color="auto" w:fill="F0F0F2"/>
          <w:lang w:bidi="ar"/>
        </w:rPr>
        <w:t xml:space="preserve">) </w:t>
      </w:r>
      <w:r>
        <w:rPr>
          <w:rFonts w:ascii="微软雅黑" w:eastAsia="微软雅黑" w:hAnsi="微软雅黑" w:cs="微软雅黑" w:hint="eastAsia"/>
          <w:color w:val="79849B"/>
          <w:kern w:val="0"/>
          <w:sz w:val="18"/>
          <w:szCs w:val="18"/>
          <w:shd w:val="clear" w:color="auto" w:fill="F0F0F2"/>
          <w:lang w:bidi="ar"/>
        </w:rPr>
        <w:t>—</w:t>
      </w:r>
      <w:r>
        <w:rPr>
          <w:rFonts w:ascii="微软雅黑" w:eastAsia="微软雅黑" w:hAnsi="微软雅黑" w:cs="微软雅黑" w:hint="eastAsia"/>
          <w:color w:val="79849B"/>
          <w:kern w:val="0"/>
          <w:sz w:val="18"/>
          <w:szCs w:val="18"/>
          <w:shd w:val="clear" w:color="auto" w:fill="F0F0F2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79849B"/>
          <w:kern w:val="0"/>
          <w:sz w:val="18"/>
          <w:szCs w:val="18"/>
          <w:shd w:val="clear" w:color="auto" w:fill="F0F0F2"/>
          <w:lang w:bidi="ar"/>
        </w:rPr>
        <w:t>企业无线网络</w:t>
      </w:r>
    </w:p>
    <w:p w:rsidR="001D0674" w:rsidRDefault="001C7210">
      <w:pPr>
        <w:pStyle w:val="a3"/>
        <w:widowControl/>
        <w:spacing w:before="300" w:beforeAutospacing="0" w:afterAutospacing="0" w:line="330" w:lineRule="atLeast"/>
      </w:pPr>
      <w:r>
        <w:rPr>
          <w:rFonts w:ascii="Verdana" w:eastAsia="微软雅黑" w:hAnsi="Verdana" w:cs="Verdana"/>
          <w:b/>
          <w:color w:val="333333"/>
          <w:spacing w:val="16"/>
          <w:sz w:val="18"/>
          <w:szCs w:val="18"/>
          <w:shd w:val="clear" w:color="auto" w:fill="F0F0F2"/>
        </w:rPr>
        <w:fldChar w:fldCharType="begin"/>
      </w:r>
      <w:r>
        <w:rPr>
          <w:rFonts w:ascii="Verdana" w:eastAsia="微软雅黑" w:hAnsi="Verdana" w:cs="Verdana"/>
          <w:b/>
          <w:color w:val="333333"/>
          <w:spacing w:val="16"/>
          <w:sz w:val="18"/>
          <w:szCs w:val="18"/>
          <w:shd w:val="clear" w:color="auto" w:fill="F0F0F2"/>
        </w:rPr>
        <w:instrText xml:space="preserve">INCLUDEPICTURE \d "http://service.tp-link.com.cn/pages/imageuploadfolder/20150529/20150529170349_9380.png" \* MERGEFORMATINET </w:instrText>
      </w:r>
      <w:r>
        <w:rPr>
          <w:rFonts w:ascii="Verdana" w:eastAsia="微软雅黑" w:hAnsi="Verdana" w:cs="Verdana"/>
          <w:b/>
          <w:color w:val="333333"/>
          <w:spacing w:val="16"/>
          <w:sz w:val="18"/>
          <w:szCs w:val="18"/>
          <w:shd w:val="clear" w:color="auto" w:fill="F0F0F2"/>
        </w:rPr>
        <w:fldChar w:fldCharType="separate"/>
      </w:r>
      <w:r>
        <w:rPr>
          <w:rFonts w:ascii="Verdana" w:eastAsia="微软雅黑" w:hAnsi="Verdana" w:cs="Verdana"/>
          <w:b/>
          <w:noProof/>
          <w:color w:val="333333"/>
          <w:spacing w:val="16"/>
          <w:sz w:val="18"/>
          <w:szCs w:val="18"/>
          <w:shd w:val="clear" w:color="auto" w:fill="F0F0F2"/>
        </w:rPr>
        <w:drawing>
          <wp:inline distT="0" distB="0" distL="114300" distR="114300">
            <wp:extent cx="1076325" cy="295275"/>
            <wp:effectExtent l="0" t="0" r="9525" b="9525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Verdana"/>
          <w:b/>
          <w:color w:val="333333"/>
          <w:spacing w:val="16"/>
          <w:sz w:val="18"/>
          <w:szCs w:val="18"/>
          <w:shd w:val="clear" w:color="auto" w:fill="F0F0F2"/>
        </w:rPr>
        <w:fldChar w:fldCharType="end"/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随着企业办公信息化的不断发展和办公走向移动化的趋势，很多企业正在逐渐改善提升以往的有线连网方式，开始建设更加方便、便捷、移动性强的无线接入网络来满足自身发展的需求。</w:t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办公职员通过无线网络可以在办公区内随时地接入企业内部网络和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Internet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，来完成各种业务工作的处理。另外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WLAN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网络解决以往的有线端口接入限制、硬件维护工作繁琐、线路多、可移动性弱等问题，对企业网络管理人员也是一个实质性的变革。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begin"/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instrText xml:space="preserve">INCLUDEPICTURE \d "http://service.tp-link.com.cn/pages/imageuploadfolder/20150529/20150529170358_6428.png" \* MERGEFORMATINET </w:instrText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separate"/>
      </w:r>
      <w:r>
        <w:rPr>
          <w:rFonts w:ascii="Verdana" w:eastAsia="Cambria" w:hAnsi="Verdana" w:cs="Verdana" w:hint="default"/>
          <w:noProof/>
          <w:color w:val="333333"/>
          <w:spacing w:val="16"/>
          <w:sz w:val="18"/>
          <w:szCs w:val="18"/>
          <w:shd w:val="clear" w:color="auto" w:fill="F0F0F2"/>
        </w:rPr>
        <w:drawing>
          <wp:inline distT="0" distB="0" distL="114300" distR="114300">
            <wp:extent cx="1076325" cy="295275"/>
            <wp:effectExtent l="0" t="0" r="9525" b="9525"/>
            <wp:docPr id="38" name="图片 3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end"/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企业无线覆盖的需求分析如下：</w:t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1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、企业内各区域实现无线覆盖，主要覆盖区域为办公楼；</w:t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2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、办公楼内有时存在移动办公的需求，需满足无线终端移动过程中自动切换接入点，网络不断线，即无线漫游；</w:t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3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、企业内无线网络主要供员工内部办公和访客使用，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AP</w:t>
      </w:r>
      <w:proofErr w:type="gramStart"/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需支持</w:t>
      </w:r>
      <w:proofErr w:type="gramEnd"/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设置办公网络和访客网络等多个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SSID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，且不同的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SSID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有不同的网络权限，相互隔离；</w:t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4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、企业对无线安全性要求高，尤其是办公网络，须进行身份认证，限制非法终端接入，如采用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MAC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地址认证；</w:t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5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、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AP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外形应美观大方，符合企业装修风格，</w:t>
      </w:r>
      <w:proofErr w:type="gramStart"/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需支持</w:t>
      </w:r>
      <w:proofErr w:type="spellStart"/>
      <w:proofErr w:type="gramEnd"/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PoE</w:t>
      </w:r>
      <w:proofErr w:type="spellEnd"/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供电，满足消防及布线需求；</w:t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6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、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AP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支持统一管理、配置，并实时监控各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AP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工作状态，运维简便；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begin"/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instrText xml:space="preserve">INCLUDEPICTURE \d "http://service.tp-link.com.cn/pages/imageuploadfolder/20150529/20150529170407_0512.png" \* MERGEFORMATINET </w:instrText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separate"/>
      </w:r>
      <w:r>
        <w:rPr>
          <w:rFonts w:ascii="Verdana" w:eastAsia="Cambria" w:hAnsi="Verdana" w:cs="Verdana" w:hint="default"/>
          <w:noProof/>
          <w:color w:val="333333"/>
          <w:spacing w:val="16"/>
          <w:sz w:val="18"/>
          <w:szCs w:val="18"/>
          <w:shd w:val="clear" w:color="auto" w:fill="F0F0F2"/>
        </w:rPr>
        <w:drawing>
          <wp:inline distT="0" distB="0" distL="114300" distR="114300">
            <wp:extent cx="1076325" cy="295275"/>
            <wp:effectExtent l="0" t="0" r="9525" b="9525"/>
            <wp:docPr id="36" name="图片 3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end"/>
      </w:r>
    </w:p>
    <w:p w:rsidR="001D0674" w:rsidRDefault="001C7210">
      <w:pPr>
        <w:widowControl/>
        <w:spacing w:before="156" w:after="156" w:line="315" w:lineRule="atLeast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b/>
          <w:color w:val="333333"/>
          <w:spacing w:val="16"/>
          <w:kern w:val="0"/>
          <w:szCs w:val="21"/>
          <w:shd w:val="clear" w:color="auto" w:fill="F0F0F2"/>
          <w:lang w:bidi="ar"/>
        </w:rPr>
        <w:t>网络拓扑</w:t>
      </w:r>
    </w:p>
    <w:p w:rsidR="001D0674" w:rsidRDefault="001C7210">
      <w:pPr>
        <w:widowControl/>
        <w:spacing w:before="156" w:after="156" w:line="315" w:lineRule="atLeast"/>
        <w:jc w:val="center"/>
        <w:rPr>
          <w:rFonts w:ascii="Calibri" w:hAnsi="Calibri" w:cs="Calibri"/>
          <w:szCs w:val="21"/>
        </w:rPr>
      </w:pP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lastRenderedPageBreak/>
        <w:fldChar w:fldCharType="begin"/>
      </w: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instrText>INCLUDEPICTURE \d "</w:instrText>
      </w: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instrText xml:space="preserve">http://service.tp-link.com.cn/pages/imageuploadfolder/20150529/20150529170416_5361.png" \* MERGEFORMATINET </w:instrText>
      </w: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fldChar w:fldCharType="separate"/>
      </w:r>
      <w:r>
        <w:rPr>
          <w:rFonts w:ascii="Calibri" w:eastAsia="微软雅黑" w:hAnsi="Calibri" w:cs="Calibri"/>
          <w:noProof/>
          <w:color w:val="333333"/>
          <w:spacing w:val="16"/>
          <w:kern w:val="0"/>
          <w:szCs w:val="21"/>
          <w:shd w:val="clear" w:color="auto" w:fill="F0F0F2"/>
        </w:rPr>
        <w:drawing>
          <wp:inline distT="0" distB="0" distL="114300" distR="114300">
            <wp:extent cx="5486400" cy="3609975"/>
            <wp:effectExtent l="0" t="0" r="0" b="9525"/>
            <wp:docPr id="37" name="图片 3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fldChar w:fldCharType="end"/>
      </w:r>
    </w:p>
    <w:p w:rsidR="001D0674" w:rsidRDefault="001C7210">
      <w:pPr>
        <w:widowControl/>
        <w:spacing w:before="156" w:after="156" w:line="315" w:lineRule="atLeast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b/>
          <w:color w:val="333333"/>
          <w:spacing w:val="16"/>
          <w:kern w:val="0"/>
          <w:szCs w:val="21"/>
          <w:shd w:val="clear" w:color="auto" w:fill="F0F0F2"/>
          <w:lang w:bidi="ar"/>
        </w:rPr>
        <w:t>安装部署</w:t>
      </w:r>
    </w:p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办公区内相对空旷，阻隔物较少，吸顶式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AP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在空旷环境中覆盖直径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20-30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米，企业可根据规模酌情确定使用数量，布点点位均匀分布，如下图所示：</w:t>
      </w:r>
    </w:p>
    <w:p w:rsidR="001D0674" w:rsidRDefault="001C7210">
      <w:pPr>
        <w:widowControl/>
        <w:spacing w:before="156" w:after="156" w:line="315" w:lineRule="atLeast"/>
        <w:jc w:val="center"/>
        <w:rPr>
          <w:rFonts w:ascii="Calibri" w:hAnsi="Calibri" w:cs="Calibri"/>
          <w:szCs w:val="21"/>
        </w:rPr>
      </w:pP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lastRenderedPageBreak/>
        <w:fldChar w:fldCharType="begin"/>
      </w: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instrText>INCLUDEPICTURE \d "</w:instrText>
      </w: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instrText xml:space="preserve">http://service.tp-link.com.cn/pages/imageuploadfolder/20150529/20150529170427_1597.png" \* MERGEFORMATINET </w:instrText>
      </w: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fldChar w:fldCharType="separate"/>
      </w:r>
      <w:r>
        <w:rPr>
          <w:rFonts w:ascii="Calibri" w:eastAsia="微软雅黑" w:hAnsi="Calibri" w:cs="Calibri"/>
          <w:noProof/>
          <w:color w:val="333333"/>
          <w:spacing w:val="16"/>
          <w:kern w:val="0"/>
          <w:szCs w:val="21"/>
          <w:shd w:val="clear" w:color="auto" w:fill="F0F0F2"/>
        </w:rPr>
        <w:drawing>
          <wp:inline distT="0" distB="0" distL="114300" distR="114300">
            <wp:extent cx="5486400" cy="4410075"/>
            <wp:effectExtent l="0" t="0" r="0" b="9525"/>
            <wp:docPr id="34" name="图片 3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微软雅黑" w:hAnsi="Calibri" w:cs="Calibri"/>
          <w:color w:val="333333"/>
          <w:spacing w:val="16"/>
          <w:kern w:val="0"/>
          <w:szCs w:val="21"/>
          <w:shd w:val="clear" w:color="auto" w:fill="F0F0F2"/>
          <w:lang w:bidi="ar"/>
        </w:rPr>
        <w:fldChar w:fldCharType="end"/>
      </w:r>
    </w:p>
    <w:p w:rsidR="001D0674" w:rsidRDefault="001C7210">
      <w:pPr>
        <w:widowControl/>
        <w:spacing w:before="156" w:after="156" w:line="315" w:lineRule="atLeast"/>
        <w:jc w:val="center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b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办公区</w:t>
      </w:r>
      <w:r>
        <w:rPr>
          <w:rFonts w:ascii="Verdana" w:eastAsia="微软雅黑" w:hAnsi="Verdana" w:cs="Verdana"/>
          <w:b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AP</w:t>
      </w:r>
      <w:r>
        <w:rPr>
          <w:rFonts w:ascii="宋体" w:eastAsia="宋体" w:hAnsi="宋体" w:cs="宋体" w:hint="eastAsia"/>
          <w:b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布置</w:t>
      </w:r>
    </w:p>
    <w:p w:rsidR="001D0674" w:rsidRDefault="001C7210">
      <w:pPr>
        <w:widowControl/>
        <w:spacing w:before="156" w:after="156" w:line="315" w:lineRule="atLeast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b/>
          <w:color w:val="333333"/>
          <w:spacing w:val="16"/>
          <w:kern w:val="0"/>
          <w:szCs w:val="21"/>
          <w:shd w:val="clear" w:color="auto" w:fill="F0F0F2"/>
          <w:lang w:bidi="ar"/>
        </w:rPr>
        <w:t>方案特点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4"/>
        <w:rPr>
          <w:rFonts w:ascii="Cambria" w:eastAsia="Cambria" w:hAnsi="Cambria" w:cs="Cambria" w:hint="default"/>
          <w:sz w:val="32"/>
          <w:szCs w:val="32"/>
        </w:rPr>
      </w:pP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lastRenderedPageBreak/>
        <w:t>方案使用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TP-LINK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商用无线产品实现覆盖，采用无线控制器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AC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和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FIT 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的方式进行部署。有如下特点：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5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t>1</w:t>
      </w:r>
      <w:r>
        <w:rPr>
          <w:rFonts w:cs="宋体"/>
          <w:color w:val="333333"/>
          <w:spacing w:val="16"/>
          <w:sz w:val="18"/>
          <w:szCs w:val="18"/>
          <w:shd w:val="clear" w:color="auto" w:fill="F0F0F2"/>
        </w:rPr>
        <w:t>、高可用性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4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采用专业天线，发射功率线性可调，可根据实际环境，合理调整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发射功率，满足不同区域的覆盖需求。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5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t>2</w:t>
      </w:r>
      <w:r>
        <w:rPr>
          <w:rFonts w:cs="宋体"/>
          <w:color w:val="333333"/>
          <w:spacing w:val="16"/>
          <w:sz w:val="18"/>
          <w:szCs w:val="18"/>
          <w:shd w:val="clear" w:color="auto" w:fill="F0F0F2"/>
        </w:rPr>
        <w:t>、灵活漫游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4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FIT 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无线部署架构，可设置不同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发射相同的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SSID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，无线终端在同一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VLAN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下的不同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之间移动时，可以在不同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之间快速切换，实现跨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二层快速漫游。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5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t>3</w:t>
      </w:r>
      <w:r>
        <w:rPr>
          <w:rFonts w:cs="宋体"/>
          <w:color w:val="333333"/>
          <w:spacing w:val="16"/>
          <w:sz w:val="18"/>
          <w:szCs w:val="18"/>
          <w:shd w:val="clear" w:color="auto" w:fill="F0F0F2"/>
        </w:rPr>
        <w:t>、高拓展性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4"/>
        <w:rPr>
          <w:rFonts w:ascii="Cambria" w:eastAsia="Cambria" w:hAnsi="Cambria" w:cs="Cambria" w:hint="default"/>
          <w:sz w:val="32"/>
          <w:szCs w:val="32"/>
        </w:rPr>
      </w:pP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支持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MAC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认证、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Portal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认证等多种用户接入认证方式，可结合外置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portal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服务器和认证服务器实现短信认证，</w:t>
      </w:r>
      <w:proofErr w:type="gramStart"/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微信认证</w:t>
      </w:r>
      <w:proofErr w:type="gramEnd"/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等多种认证方式。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5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t>4</w:t>
      </w:r>
      <w:r>
        <w:rPr>
          <w:rFonts w:cs="宋体"/>
          <w:color w:val="333333"/>
          <w:spacing w:val="16"/>
          <w:sz w:val="18"/>
          <w:szCs w:val="18"/>
          <w:shd w:val="clear" w:color="auto" w:fill="F0F0F2"/>
        </w:rPr>
        <w:t>、便于部署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4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为精美的海浪式外形，美观大方，支持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802.3af/at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标准</w:t>
      </w:r>
      <w:proofErr w:type="spellStart"/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PoE</w:t>
      </w:r>
      <w:proofErr w:type="spellEnd"/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网线供电，既可吸顶式安装，又可壁挂式安装，因地制宜，使用灵活。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5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t>5</w:t>
      </w:r>
      <w:r>
        <w:rPr>
          <w:rFonts w:cs="宋体"/>
          <w:color w:val="333333"/>
          <w:spacing w:val="16"/>
          <w:sz w:val="18"/>
          <w:szCs w:val="18"/>
          <w:shd w:val="clear" w:color="auto" w:fill="F0F0F2"/>
        </w:rPr>
        <w:t>、易管理性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ind w:firstLine="424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FTT 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统一由无线控制器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AC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管理，自动发现并统一管理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，可实时查看</w:t>
      </w:r>
      <w:r>
        <w:rPr>
          <w:rFonts w:ascii="Verdana" w:eastAsia="Cambria" w:hAnsi="Verdana" w:cs="Verdana" w:hint="default"/>
          <w:b w:val="0"/>
          <w:color w:val="333333"/>
          <w:spacing w:val="16"/>
          <w:sz w:val="18"/>
          <w:szCs w:val="18"/>
          <w:shd w:val="clear" w:color="auto" w:fill="F0F0F2"/>
        </w:rPr>
        <w:t>AP</w:t>
      </w:r>
      <w:r>
        <w:rPr>
          <w:rFonts w:cs="宋体"/>
          <w:b w:val="0"/>
          <w:color w:val="333333"/>
          <w:spacing w:val="16"/>
          <w:sz w:val="18"/>
          <w:szCs w:val="18"/>
          <w:shd w:val="clear" w:color="auto" w:fill="F0F0F2"/>
        </w:rPr>
        <w:t>运行状态，方便网络管理和运维。</w:t>
      </w:r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begin"/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instrText xml:space="preserve">INCLUDEPICTURE \d "http://service.tp-link.com.cn/pages/imageuploadfolder/20150529/20150529170437_8769.png" \* MERGEFORMATINET </w:instrText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separate"/>
      </w:r>
      <w:r>
        <w:rPr>
          <w:rFonts w:ascii="Verdana" w:eastAsia="Cambria" w:hAnsi="Verdana" w:cs="Verdana" w:hint="default"/>
          <w:noProof/>
          <w:color w:val="333333"/>
          <w:spacing w:val="16"/>
          <w:sz w:val="18"/>
          <w:szCs w:val="18"/>
          <w:shd w:val="clear" w:color="auto" w:fill="F0F0F2"/>
        </w:rPr>
        <w:drawing>
          <wp:inline distT="0" distB="0" distL="114300" distR="114300">
            <wp:extent cx="1076325" cy="295275"/>
            <wp:effectExtent l="0" t="0" r="9525" b="9525"/>
            <wp:docPr id="33" name="图片 3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61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end"/>
      </w:r>
    </w:p>
    <w:p w:rsidR="001D0674" w:rsidRDefault="001C7210">
      <w:pPr>
        <w:widowControl/>
        <w:spacing w:before="156" w:after="156" w:line="315" w:lineRule="atLeast"/>
        <w:ind w:firstLine="424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lastRenderedPageBreak/>
        <w:t>请根据不同的方案类型选择：</w:t>
      </w:r>
    </w:p>
    <w:tbl>
      <w:tblPr>
        <w:tblW w:w="9832" w:type="dxa"/>
        <w:jc w:val="center"/>
        <w:tblCellSpacing w:w="0" w:type="dxa"/>
        <w:tblInd w:w="-635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515"/>
        <w:gridCol w:w="2079"/>
        <w:gridCol w:w="4961"/>
      </w:tblGrid>
      <w:tr w:rsidR="001D0674">
        <w:trPr>
          <w:tblCellSpacing w:w="0" w:type="dxa"/>
          <w:jc w:val="center"/>
        </w:trPr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方案类型</w:t>
            </w:r>
          </w:p>
        </w:tc>
        <w:tc>
          <w:tcPr>
            <w:tcW w:w="1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产品类型</w:t>
            </w:r>
          </w:p>
        </w:tc>
        <w:tc>
          <w:tcPr>
            <w:tcW w:w="2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型号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产品描述</w:t>
            </w:r>
          </w:p>
        </w:tc>
      </w:tr>
      <w:tr w:rsidR="001D0674">
        <w:trPr>
          <w:tblCellSpacing w:w="0" w:type="dxa"/>
          <w:jc w:val="center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高性能</w:t>
            </w:r>
            <w:proofErr w:type="gramStart"/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型方案</w:t>
            </w:r>
            <w:proofErr w:type="gram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吸顶式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AP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hyperlink r:id="rId21" w:tgtFrame="http://service.tp-link.com.cn/_blank" w:history="1">
              <w:r>
                <w:rPr>
                  <w:rStyle w:val="a5"/>
                  <w:rFonts w:ascii="Verdana" w:hAnsi="Verdana" w:cs="Verdana"/>
                  <w:color w:val="0066FF"/>
                  <w:spacing w:val="16"/>
                  <w:sz w:val="18"/>
                  <w:szCs w:val="18"/>
                </w:rPr>
                <w:t>TL-AP1200C-PoE</w:t>
              </w:r>
            </w:hyperlink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双频标准</w:t>
            </w: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PoE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受电无线吸顶式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AP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</w:t>
            </w:r>
            <w:r>
              <w:rPr>
                <w:rFonts w:ascii="Verdana" w:hAnsi="Verdana" w:cs="Verdana"/>
                <w:b/>
                <w:spacing w:val="16"/>
                <w:kern w:val="0"/>
                <w:sz w:val="18"/>
                <w:szCs w:val="18"/>
                <w:lang w:bidi="ar"/>
              </w:rPr>
              <w:t>11AC</w:t>
            </w: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双频并发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，最高无线速率可达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1200Mbps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，发射功率可调，可通过无线控制</w:t>
            </w:r>
            <w:proofErr w:type="gramStart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器统一</w:t>
            </w:r>
            <w:proofErr w:type="gram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管理，外形美观大方，双频并发，可接入更多无线客户端。</w:t>
            </w:r>
          </w:p>
        </w:tc>
      </w:tr>
      <w:tr w:rsidR="001D0674">
        <w:trPr>
          <w:tblCellSpacing w:w="0" w:type="dxa"/>
          <w:jc w:val="center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D0674">
            <w:pPr>
              <w:rPr>
                <w:rFonts w:ascii="宋体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PoE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供电交换机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hyperlink r:id="rId22" w:tgtFrame="http://service.tp-link.com.cn/_blank" w:history="1">
              <w:r>
                <w:rPr>
                  <w:rStyle w:val="a5"/>
                  <w:rFonts w:ascii="Verdana" w:hAnsi="Verdana" w:cs="Verdana"/>
                  <w:color w:val="0066FF"/>
                  <w:spacing w:val="16"/>
                  <w:sz w:val="18"/>
                  <w:szCs w:val="18"/>
                </w:rPr>
                <w:t>TL-SG3424P</w:t>
              </w:r>
            </w:hyperlink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24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口标准</w:t>
            </w: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PoE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供电口</w:t>
            </w: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千兆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交换机，支持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VLAN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划分，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IGMP Snooping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、</w:t>
            </w: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QoS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等功能，拥有丰富的管理方式，管理维护简单，满足对高密度</w:t>
            </w: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PoE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供电及智能化管理有需求的网络环境。</w:t>
            </w:r>
          </w:p>
        </w:tc>
      </w:tr>
      <w:tr w:rsidR="001D0674">
        <w:trPr>
          <w:tblCellSpacing w:w="0" w:type="dxa"/>
          <w:jc w:val="center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D0674">
            <w:pPr>
              <w:rPr>
                <w:rFonts w:ascii="宋体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无线控制器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hyperlink r:id="rId23" w:tgtFrame="http://service.tp-link.com.cn/_blank" w:history="1">
              <w:r>
                <w:rPr>
                  <w:rStyle w:val="a5"/>
                  <w:rFonts w:ascii="Verdana" w:hAnsi="Verdana" w:cs="Verdana"/>
                  <w:color w:val="0066FF"/>
                  <w:spacing w:val="16"/>
                  <w:sz w:val="18"/>
                  <w:szCs w:val="18"/>
                </w:rPr>
                <w:t>TL-AC1000</w:t>
              </w:r>
            </w:hyperlink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自动发现并统一管理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AP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，最多可管理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1000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个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AP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，支持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VLAN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，支持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MAC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认证、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Portal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认证等多种用户接入认证方式。</w:t>
            </w:r>
          </w:p>
        </w:tc>
      </w:tr>
      <w:tr w:rsidR="001D0674">
        <w:trPr>
          <w:tblCellSpacing w:w="0" w:type="dxa"/>
          <w:jc w:val="center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经济型方案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吸顶式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AP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hyperlink r:id="rId24" w:tgtFrame="http://service.tp-link.com.cn/_blank" w:history="1">
              <w:r>
                <w:rPr>
                  <w:rStyle w:val="a5"/>
                  <w:rFonts w:ascii="Verdana" w:hAnsi="Verdana" w:cs="Verdana"/>
                  <w:color w:val="0066FF"/>
                  <w:spacing w:val="16"/>
                  <w:sz w:val="18"/>
                  <w:szCs w:val="18"/>
                </w:rPr>
                <w:t>TL-AP302C-PoE</w:t>
              </w:r>
            </w:hyperlink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标准</w:t>
            </w: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PoE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受电无线吸顶式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AP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，无线速率可达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300Mbps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，发射功率可调，可通过无线控制</w:t>
            </w:r>
            <w:proofErr w:type="gramStart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器统一</w:t>
            </w:r>
            <w:proofErr w:type="gram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管理，外形美观大方</w:t>
            </w:r>
          </w:p>
        </w:tc>
      </w:tr>
      <w:tr w:rsidR="001D0674">
        <w:trPr>
          <w:tblCellSpacing w:w="0" w:type="dxa"/>
          <w:jc w:val="center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D0674">
            <w:pPr>
              <w:rPr>
                <w:rFonts w:ascii="宋体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PoE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供电交换机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hyperlink r:id="rId25" w:tgtFrame="http://service.tp-link.com.cn/_blank" w:history="1">
              <w:r>
                <w:rPr>
                  <w:rStyle w:val="a5"/>
                  <w:rFonts w:ascii="Verdana" w:hAnsi="Verdana" w:cs="Verdana"/>
                  <w:color w:val="0066FF"/>
                  <w:spacing w:val="16"/>
                  <w:sz w:val="18"/>
                  <w:szCs w:val="18"/>
                </w:rPr>
                <w:t>TL-SL2226P</w:t>
              </w:r>
            </w:hyperlink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24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口标准</w:t>
            </w: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PoE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供电口</w:t>
            </w:r>
            <w:r>
              <w:rPr>
                <w:rFonts w:ascii="宋体" w:eastAsia="宋体" w:hAnsi="宋体" w:cs="宋体" w:hint="eastAsia"/>
                <w:b/>
                <w:spacing w:val="16"/>
                <w:kern w:val="0"/>
                <w:sz w:val="18"/>
                <w:szCs w:val="18"/>
                <w:lang w:bidi="ar"/>
              </w:rPr>
              <w:t>百兆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交换机，支持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VLAN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划分，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IGMP Snooping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、</w:t>
            </w: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QoS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等功能，管理维护简单，满足对高密度</w:t>
            </w:r>
            <w:proofErr w:type="spellStart"/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PoE</w:t>
            </w:r>
            <w:proofErr w:type="spellEnd"/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供电及智能化管理有需求的网络环境。</w:t>
            </w:r>
          </w:p>
        </w:tc>
      </w:tr>
      <w:tr w:rsidR="001D0674">
        <w:trPr>
          <w:tblCellSpacing w:w="0" w:type="dxa"/>
          <w:jc w:val="center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D0674">
            <w:pPr>
              <w:rPr>
                <w:rFonts w:ascii="宋体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无线控制器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jc w:val="center"/>
              <w:rPr>
                <w:rFonts w:ascii="Calibri" w:hAnsi="Calibri" w:cs="Calibri"/>
                <w:szCs w:val="21"/>
              </w:rPr>
            </w:pPr>
            <w:hyperlink r:id="rId26" w:tgtFrame="http://service.tp-link.com.cn/_blank" w:history="1">
              <w:r>
                <w:rPr>
                  <w:rStyle w:val="a5"/>
                  <w:rFonts w:ascii="Verdana" w:hAnsi="Verdana" w:cs="Verdana"/>
                  <w:color w:val="0066FF"/>
                  <w:spacing w:val="16"/>
                  <w:sz w:val="18"/>
                  <w:szCs w:val="18"/>
                </w:rPr>
                <w:t>TL-AC1000</w:t>
              </w:r>
            </w:hyperlink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D0674" w:rsidRDefault="001C7210">
            <w:pPr>
              <w:widowControl/>
              <w:spacing w:before="156" w:after="156" w:line="315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自动发现并统一管理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AP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，最多可管理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1000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个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AP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，支持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VLAN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，支持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MAC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认证、</w:t>
            </w:r>
            <w:r>
              <w:rPr>
                <w:rFonts w:ascii="Verdana" w:hAnsi="Verdana" w:cs="Verdana"/>
                <w:spacing w:val="16"/>
                <w:kern w:val="0"/>
                <w:sz w:val="18"/>
                <w:szCs w:val="18"/>
                <w:lang w:bidi="ar"/>
              </w:rPr>
              <w:t>Portal</w:t>
            </w:r>
            <w:r>
              <w:rPr>
                <w:rFonts w:ascii="宋体" w:eastAsia="宋体" w:hAnsi="宋体" w:cs="宋体" w:hint="eastAsia"/>
                <w:spacing w:val="16"/>
                <w:kern w:val="0"/>
                <w:sz w:val="18"/>
                <w:szCs w:val="18"/>
                <w:lang w:bidi="ar"/>
              </w:rPr>
              <w:t>认证等多种用户接入认证方式。</w:t>
            </w:r>
          </w:p>
        </w:tc>
      </w:tr>
    </w:tbl>
    <w:p w:rsidR="001D0674" w:rsidRDefault="001C7210">
      <w:pPr>
        <w:widowControl/>
        <w:spacing w:before="156" w:after="156" w:line="315" w:lineRule="atLeast"/>
        <w:ind w:firstLine="424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无线覆盖选用产品可以灵活选择，以企业环境为例，在不同的区域我们可以采用不同的产品，如：</w:t>
      </w:r>
    </w:p>
    <w:p w:rsidR="001D0674" w:rsidRDefault="001C7210">
      <w:pPr>
        <w:widowControl/>
        <w:spacing w:before="156" w:after="156" w:line="315" w:lineRule="atLeast"/>
        <w:ind w:firstLine="425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b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小型办公区域：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可以选用普通的吸顶无线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AP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，安装走廊办公室，能够满足大部分区域的无线覆盖，允许少数无线盲区。</w:t>
      </w:r>
    </w:p>
    <w:p w:rsidR="001D0674" w:rsidRDefault="001C7210">
      <w:pPr>
        <w:widowControl/>
        <w:spacing w:before="156" w:after="156" w:line="315" w:lineRule="atLeast"/>
        <w:ind w:firstLine="425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b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密集型大办公区域：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会议室等接入终端较多，可以选用双频吸顶式</w:t>
      </w:r>
      <w:r>
        <w:rPr>
          <w:rFonts w:ascii="Verdana" w:eastAsia="微软雅黑" w:hAnsi="Verdana" w:cs="Verdan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AP</w:t>
      </w: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，双频并发，抗干扰能力强，能接入更多的客户端，提供更良好网络体验。</w:t>
      </w:r>
    </w:p>
    <w:p w:rsidR="001D0674" w:rsidRDefault="001C7210">
      <w:pPr>
        <w:widowControl/>
        <w:spacing w:before="156" w:after="156" w:line="315" w:lineRule="atLeast"/>
        <w:ind w:firstLine="425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b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产品选型及规格请参考：</w:t>
      </w:r>
    </w:p>
    <w:p w:rsidR="001D0674" w:rsidRDefault="001C7210">
      <w:pPr>
        <w:widowControl/>
        <w:spacing w:before="156" w:after="156" w:line="315" w:lineRule="atLeast"/>
        <w:ind w:firstLine="420"/>
        <w:jc w:val="left"/>
        <w:rPr>
          <w:rFonts w:ascii="Calibri" w:hAnsi="Calibri" w:cs="Calibri"/>
          <w:szCs w:val="21"/>
        </w:rPr>
      </w:pPr>
      <w:hyperlink r:id="rId27" w:tgtFrame="http://service.tp-link.com.cn/_blank" w:history="1">
        <w:r>
          <w:rPr>
            <w:rStyle w:val="a5"/>
            <w:rFonts w:ascii="宋体" w:eastAsia="宋体" w:hAnsi="宋体" w:cs="宋体" w:hint="eastAsia"/>
            <w:color w:val="800080"/>
            <w:spacing w:val="16"/>
            <w:sz w:val="18"/>
            <w:szCs w:val="18"/>
            <w:shd w:val="clear" w:color="auto" w:fill="F0F0F2"/>
          </w:rPr>
          <w:t>《无线</w:t>
        </w:r>
        <w:r>
          <w:rPr>
            <w:rStyle w:val="a5"/>
            <w:rFonts w:ascii="Verdana" w:eastAsia="微软雅黑" w:hAnsi="Verdana" w:cs="Verdana"/>
            <w:color w:val="800080"/>
            <w:spacing w:val="16"/>
            <w:sz w:val="18"/>
            <w:szCs w:val="18"/>
            <w:shd w:val="clear" w:color="auto" w:fill="F0F0F2"/>
          </w:rPr>
          <w:t>AC</w:t>
        </w:r>
        <w:r>
          <w:rPr>
            <w:rStyle w:val="a5"/>
            <w:rFonts w:ascii="宋体" w:eastAsia="宋体" w:hAnsi="宋体" w:cs="宋体" w:hint="eastAsia"/>
            <w:color w:val="800080"/>
            <w:spacing w:val="16"/>
            <w:sz w:val="18"/>
            <w:szCs w:val="18"/>
            <w:shd w:val="clear" w:color="auto" w:fill="F0F0F2"/>
          </w:rPr>
          <w:t>选型及规格表》</w:t>
        </w:r>
      </w:hyperlink>
    </w:p>
    <w:p w:rsidR="001D0674" w:rsidRDefault="001C7210">
      <w:pPr>
        <w:widowControl/>
        <w:spacing w:before="156" w:after="156" w:line="315" w:lineRule="atLeast"/>
        <w:ind w:firstLine="420"/>
        <w:jc w:val="left"/>
        <w:rPr>
          <w:rFonts w:ascii="Calibri" w:hAnsi="Calibri" w:cs="Calibri"/>
          <w:szCs w:val="21"/>
        </w:rPr>
      </w:pPr>
      <w:hyperlink r:id="rId28" w:tgtFrame="http://service.tp-link.com.cn/_blank" w:history="1">
        <w:r>
          <w:rPr>
            <w:rStyle w:val="a5"/>
            <w:rFonts w:ascii="宋体" w:eastAsia="宋体" w:hAnsi="宋体" w:cs="宋体" w:hint="eastAsia"/>
            <w:color w:val="800080"/>
            <w:spacing w:val="16"/>
            <w:sz w:val="18"/>
            <w:szCs w:val="18"/>
            <w:shd w:val="clear" w:color="auto" w:fill="F0F0F2"/>
          </w:rPr>
          <w:t>《无线</w:t>
        </w:r>
        <w:r>
          <w:rPr>
            <w:rStyle w:val="a5"/>
            <w:rFonts w:ascii="Verdana" w:eastAsia="微软雅黑" w:hAnsi="Verdana" w:cs="Verdana"/>
            <w:color w:val="800080"/>
            <w:spacing w:val="16"/>
            <w:sz w:val="18"/>
            <w:szCs w:val="18"/>
            <w:shd w:val="clear" w:color="auto" w:fill="F0F0F2"/>
          </w:rPr>
          <w:t>AP</w:t>
        </w:r>
        <w:r>
          <w:rPr>
            <w:rStyle w:val="a5"/>
            <w:rFonts w:ascii="宋体" w:eastAsia="宋体" w:hAnsi="宋体" w:cs="宋体" w:hint="eastAsia"/>
            <w:color w:val="800080"/>
            <w:spacing w:val="16"/>
            <w:sz w:val="18"/>
            <w:szCs w:val="18"/>
            <w:shd w:val="clear" w:color="auto" w:fill="F0F0F2"/>
          </w:rPr>
          <w:t>选型及规格表》</w:t>
        </w:r>
      </w:hyperlink>
    </w:p>
    <w:p w:rsidR="001D0674" w:rsidRDefault="001C7210">
      <w:pPr>
        <w:widowControl/>
        <w:spacing w:before="156" w:after="156" w:line="315" w:lineRule="atLeast"/>
        <w:ind w:firstLine="420"/>
        <w:jc w:val="left"/>
        <w:rPr>
          <w:rFonts w:ascii="Calibri" w:hAnsi="Calibri" w:cs="Calibri"/>
          <w:szCs w:val="21"/>
        </w:rPr>
      </w:pPr>
      <w:hyperlink r:id="rId29" w:tgtFrame="http://service.tp-link.com.cn/_blank" w:history="1">
        <w:r>
          <w:rPr>
            <w:rStyle w:val="a5"/>
            <w:rFonts w:ascii="宋体" w:eastAsia="宋体" w:hAnsi="宋体" w:cs="宋体" w:hint="eastAsia"/>
            <w:color w:val="800080"/>
            <w:spacing w:val="16"/>
            <w:sz w:val="18"/>
            <w:szCs w:val="18"/>
            <w:shd w:val="clear" w:color="auto" w:fill="F0F0F2"/>
          </w:rPr>
          <w:t>《</w:t>
        </w:r>
        <w:r>
          <w:rPr>
            <w:rStyle w:val="a5"/>
            <w:rFonts w:ascii="Verdana" w:eastAsia="微软雅黑" w:hAnsi="Verdana" w:cs="Verdana"/>
            <w:color w:val="800080"/>
            <w:spacing w:val="16"/>
            <w:sz w:val="18"/>
            <w:szCs w:val="18"/>
            <w:shd w:val="clear" w:color="auto" w:fill="F0F0F2"/>
          </w:rPr>
          <w:t>PoE</w:t>
        </w:r>
        <w:r>
          <w:rPr>
            <w:rStyle w:val="a5"/>
            <w:rFonts w:ascii="宋体" w:eastAsia="宋体" w:hAnsi="宋体" w:cs="宋体" w:hint="eastAsia"/>
            <w:color w:val="800080"/>
            <w:spacing w:val="16"/>
            <w:sz w:val="18"/>
            <w:szCs w:val="18"/>
            <w:shd w:val="clear" w:color="auto" w:fill="F0F0F2"/>
          </w:rPr>
          <w:t>交换机选型及规格表》</w:t>
        </w:r>
      </w:hyperlink>
    </w:p>
    <w:p w:rsidR="001D0674" w:rsidRDefault="001C7210">
      <w:pPr>
        <w:pStyle w:val="2"/>
        <w:keepNext/>
        <w:widowControl/>
        <w:spacing w:before="458" w:beforeAutospacing="0" w:after="156" w:afterAutospacing="0" w:line="480" w:lineRule="atLeast"/>
        <w:rPr>
          <w:rFonts w:ascii="Cambria" w:eastAsia="Cambria" w:hAnsi="Cambria" w:cs="Cambria" w:hint="default"/>
          <w:sz w:val="32"/>
          <w:szCs w:val="32"/>
        </w:rPr>
      </w:pP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begin"/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instrText>INCLUDEPICTURE</w:instrText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instrText xml:space="preserve"> \d "http://service.tp-link.com.cn/pages/imageuploadfolder/20150529/20150529170558_2482.png" \* MERGEFORMATINET </w:instrText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separate"/>
      </w:r>
      <w:r>
        <w:rPr>
          <w:rFonts w:ascii="Verdana" w:eastAsia="Cambria" w:hAnsi="Verdana" w:cs="Verdana" w:hint="default"/>
          <w:noProof/>
          <w:color w:val="333333"/>
          <w:spacing w:val="16"/>
          <w:sz w:val="18"/>
          <w:szCs w:val="18"/>
          <w:shd w:val="clear" w:color="auto" w:fill="F0F0F2"/>
        </w:rPr>
        <w:drawing>
          <wp:inline distT="0" distB="0" distL="114300" distR="114300">
            <wp:extent cx="1076325" cy="295275"/>
            <wp:effectExtent l="0" t="0" r="9525" b="9525"/>
            <wp:docPr id="32" name="图片 3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62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ambria" w:hAnsi="Verdana" w:cs="Verdana" w:hint="default"/>
          <w:color w:val="333333"/>
          <w:spacing w:val="16"/>
          <w:sz w:val="18"/>
          <w:szCs w:val="18"/>
          <w:shd w:val="clear" w:color="auto" w:fill="F0F0F2"/>
        </w:rPr>
        <w:fldChar w:fldCharType="end"/>
      </w:r>
    </w:p>
    <w:p w:rsidR="001D0674" w:rsidRDefault="001C7210">
      <w:pPr>
        <w:widowControl/>
        <w:spacing w:before="156" w:after="156" w:line="315" w:lineRule="atLeast"/>
        <w:ind w:firstLine="318"/>
        <w:jc w:val="left"/>
        <w:rPr>
          <w:rFonts w:ascii="Calibri" w:hAnsi="Calibri" w:cs="Calibri"/>
          <w:szCs w:val="21"/>
        </w:rPr>
      </w:pPr>
      <w:r>
        <w:rPr>
          <w:rFonts w:ascii="宋体" w:eastAsia="宋体" w:hAnsi="宋体" w:cs="宋体" w:hint="eastAsia"/>
          <w:color w:val="333333"/>
          <w:spacing w:val="16"/>
          <w:kern w:val="0"/>
          <w:sz w:val="18"/>
          <w:szCs w:val="18"/>
          <w:shd w:val="clear" w:color="auto" w:fill="F0F0F2"/>
          <w:lang w:bidi="ar"/>
        </w:rPr>
        <w:t>无线网络覆盖方案设计与实施注意事项请参考：</w:t>
      </w:r>
    </w:p>
    <w:p w:rsidR="001D0674" w:rsidRDefault="001C7210">
      <w:pPr>
        <w:widowControl/>
        <w:spacing w:before="156" w:after="156" w:line="315" w:lineRule="atLeast"/>
        <w:ind w:firstLine="420"/>
        <w:jc w:val="left"/>
        <w:rPr>
          <w:rFonts w:ascii="宋体" w:eastAsia="宋体" w:hAnsi="宋体" w:cs="宋体"/>
          <w:color w:val="0066FF"/>
          <w:spacing w:val="16"/>
          <w:kern w:val="0"/>
          <w:sz w:val="18"/>
          <w:szCs w:val="18"/>
          <w:u w:val="single"/>
          <w:shd w:val="clear" w:color="auto" w:fill="F0F0F2"/>
          <w:lang w:bidi="ar"/>
        </w:rPr>
      </w:pPr>
      <w:hyperlink r:id="rId32" w:tgtFrame="http://service.tp-link.com.cn/_blank" w:history="1">
        <w:r>
          <w:rPr>
            <w:rStyle w:val="a5"/>
            <w:rFonts w:ascii="宋体" w:eastAsia="宋体" w:hAnsi="宋体" w:cs="宋体" w:hint="eastAsia"/>
            <w:color w:val="0066FF"/>
            <w:spacing w:val="16"/>
            <w:sz w:val="18"/>
            <w:szCs w:val="18"/>
            <w:shd w:val="clear" w:color="auto" w:fill="F0F0F2"/>
          </w:rPr>
          <w:t>《无线网络覆盖工程注意事项》</w:t>
        </w:r>
      </w:hyperlink>
    </w:p>
    <w:p w:rsidR="001D0674" w:rsidRDefault="001D0674">
      <w:pPr>
        <w:widowControl/>
        <w:spacing w:before="156" w:after="156" w:line="315" w:lineRule="atLeast"/>
        <w:ind w:firstLine="420"/>
        <w:jc w:val="left"/>
        <w:rPr>
          <w:rFonts w:ascii="宋体" w:eastAsia="宋体" w:hAnsi="宋体" w:cs="宋体"/>
          <w:color w:val="0066FF"/>
          <w:spacing w:val="16"/>
          <w:kern w:val="0"/>
          <w:sz w:val="18"/>
          <w:szCs w:val="18"/>
          <w:u w:val="single"/>
          <w:shd w:val="clear" w:color="auto" w:fill="F0F0F2"/>
          <w:lang w:bidi="ar"/>
        </w:rPr>
      </w:pPr>
    </w:p>
    <w:p w:rsidR="001D0674" w:rsidRDefault="001C7210">
      <w:pPr>
        <w:pStyle w:val="a3"/>
        <w:widowControl/>
        <w:spacing w:before="1650"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AC1200</w:t>
      </w: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双</w:t>
      </w:r>
      <w:proofErr w:type="gramStart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频</w:t>
      </w:r>
      <w:proofErr w:type="gramEnd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无线吸顶式</w:t>
      </w: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AP</w:t>
      </w:r>
    </w:p>
    <w:p w:rsidR="001D0674" w:rsidRDefault="001C7210">
      <w:pPr>
        <w:pStyle w:val="a3"/>
        <w:widowControl/>
        <w:spacing w:before="1200"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TL-AP1200C-PoE</w:t>
      </w:r>
    </w:p>
    <w:p w:rsidR="001D0674" w:rsidRDefault="001C7210">
      <w:pPr>
        <w:pStyle w:val="a3"/>
        <w:widowControl/>
        <w:spacing w:before="1200"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  <w:lang w:bidi="ar"/>
        </w:rPr>
        <w:lastRenderedPageBreak/>
        <w:fldChar w:fldCharType="begin"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  <w:lang w:bidi="ar"/>
        </w:rPr>
        <w:instrText xml:space="preserve">INCLUDEPICTURE \d "http://www.tp-link.com.cn/content/images/products/400/1/TL-AP1200C-PoE.jpg" \* MERGEFORMATINET </w:instrTex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114300" distR="114300">
            <wp:extent cx="3810000" cy="3810000"/>
            <wp:effectExtent l="0" t="0" r="0" b="0"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  <w:lang w:bidi="ar"/>
        </w:rPr>
        <w:fldChar w:fldCharType="end"/>
      </w:r>
    </w:p>
    <w:p w:rsidR="001D0674" w:rsidRDefault="001C7210">
      <w:pPr>
        <w:widowControl/>
        <w:spacing w:line="330" w:lineRule="atLeast"/>
        <w:ind w:left="300" w:right="300"/>
      </w:pPr>
      <w:bookmarkStart w:id="0" w:name="tag"/>
      <w:bookmarkEnd w:id="0"/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11AC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双频并发，最高无线速率可达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1200Mbps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无线发射功率线性可调，根据需求调整信号覆盖范围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专业双频天线，提升覆盖区域信号质量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频谱导航，引导双频客户端优先连接到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5GHz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频段上，使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2.4GHz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5GHz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两个频段负责更均衡，保障网络性能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简易吸顶式安装，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802.3af/at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标准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PoE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网线供电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胖瘦一体，不同环境选择不同工作模式</w:t>
      </w:r>
    </w:p>
    <w:p w:rsidR="001D0674" w:rsidRDefault="001C7210">
      <w:pPr>
        <w:widowControl/>
        <w:spacing w:line="330" w:lineRule="atLeast"/>
        <w:ind w:left="300" w:right="300"/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独立硬件保护电路，可自动恢复工作异常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AP</w:t>
      </w:r>
    </w:p>
    <w:p w:rsidR="001D0674" w:rsidRDefault="001D0674"/>
    <w:p w:rsidR="001D0674" w:rsidRDefault="001D0674"/>
    <w:p w:rsidR="001D0674" w:rsidRDefault="001D0674">
      <w:pPr>
        <w:pStyle w:val="a3"/>
        <w:widowControl/>
        <w:spacing w:before="450"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  <w:shd w:val="clear" w:color="auto" w:fill="FFFFFF"/>
        </w:rPr>
      </w:pPr>
    </w:p>
    <w:p w:rsidR="001D0674" w:rsidRDefault="001C7210">
      <w:pPr>
        <w:pStyle w:val="a3"/>
        <w:widowControl/>
        <w:spacing w:before="450"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lastRenderedPageBreak/>
        <w:t>全千兆网管</w:t>
      </w:r>
      <w:proofErr w:type="spellStart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PoE</w:t>
      </w:r>
      <w:proofErr w:type="spellEnd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交换机</w:t>
      </w: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br/>
        <w:t>24GE(</w:t>
      </w:r>
      <w:proofErr w:type="spellStart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PoE</w:t>
      </w:r>
      <w:proofErr w:type="spellEnd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)+4SFP(Combo)</w:t>
      </w:r>
    </w:p>
    <w:p w:rsidR="001D0674" w:rsidRDefault="001C7210">
      <w:pPr>
        <w:pStyle w:val="a3"/>
        <w:widowControl/>
        <w:spacing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  <w:shd w:val="clear" w:color="auto" w:fill="FFFFFF"/>
        </w:rPr>
        <w:t>TL-SG3424P</w:t>
      </w:r>
    </w:p>
    <w:p w:rsidR="001D0674" w:rsidRDefault="001C7210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fldChar w:fldCharType="begin"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instrText>INCLUDEPICTURE \d "</w:instrTex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instrText xml:space="preserve">http://www.tp-link.com.cn/content/images/products/400/1/TL-SG3424P.jpg" \* MERGEFORMATINET </w:instrTex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114300" distR="114300">
            <wp:extent cx="3810000" cy="3810000"/>
            <wp:effectExtent l="0" t="0" r="0" b="0"/>
            <wp:docPr id="45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6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 w:rsidR="001D0674" w:rsidRDefault="001C7210">
      <w:pPr>
        <w:pStyle w:val="a3"/>
        <w:widowControl/>
        <w:spacing w:before="300" w:beforeAutospacing="0" w:after="450" w:afterAutospacing="0" w:line="420" w:lineRule="atLeast"/>
        <w:ind w:left="300" w:right="300"/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24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个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10/100/1000M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自适应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RJ45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端口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+4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个复用千兆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SFP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mini GBIC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）光纤模块扩展插槽</w:t>
      </w: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C7210">
      <w:pPr>
        <w:pStyle w:val="a3"/>
        <w:widowControl/>
        <w:spacing w:before="300" w:beforeAutospacing="0" w:after="450" w:afterAutospacing="0" w:line="420" w:lineRule="atLeast"/>
        <w:ind w:left="300" w:right="300"/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支持</w:t>
      </w:r>
      <w:proofErr w:type="spellStart"/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PoE</w:t>
      </w:r>
      <w:proofErr w:type="spellEnd"/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供电功能</w:t>
      </w: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C7210">
      <w:pPr>
        <w:pStyle w:val="a3"/>
        <w:widowControl/>
        <w:spacing w:before="300" w:beforeAutospacing="0" w:after="450" w:afterAutospacing="0" w:line="420" w:lineRule="atLeast"/>
        <w:ind w:left="300" w:right="300"/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支持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Port/MAC/IP/VID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四元绑定，有效提升网络安全</w:t>
      </w: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C7210">
      <w:pPr>
        <w:pStyle w:val="a3"/>
        <w:widowControl/>
        <w:spacing w:before="300" w:beforeAutospacing="0" w:after="450" w:afterAutospacing="0" w:line="420" w:lineRule="atLeast"/>
        <w:ind w:left="300" w:right="300"/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支持端口监控、端口限速、端口汇聚、风暴抑制</w:t>
      </w: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C7210">
      <w:pPr>
        <w:pStyle w:val="a3"/>
        <w:widowControl/>
        <w:spacing w:before="300" w:beforeAutospacing="0" w:after="450" w:afterAutospacing="0" w:line="420" w:lineRule="atLeast"/>
        <w:ind w:left="300" w:right="300"/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丰富的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VLAN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特性</w:t>
      </w: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C7210">
      <w:pPr>
        <w:pStyle w:val="a3"/>
        <w:widowControl/>
        <w:spacing w:before="300" w:beforeAutospacing="0" w:after="450" w:afterAutospacing="0" w:line="420" w:lineRule="atLeast"/>
        <w:ind w:left="300" w:right="300"/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支持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IGMP Snooping</w:t>
      </w: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C7210">
      <w:pPr>
        <w:pStyle w:val="a3"/>
        <w:widowControl/>
        <w:spacing w:before="300" w:beforeAutospacing="0" w:after="450" w:afterAutospacing="0" w:line="420" w:lineRule="atLeast"/>
        <w:ind w:left="300" w:right="300"/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支持环回检测、线缆检测，轻松分析网络故障节点</w:t>
      </w: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D0674">
      <w:pPr>
        <w:widowControl/>
        <w:numPr>
          <w:ilvl w:val="0"/>
          <w:numId w:val="1"/>
        </w:numPr>
        <w:spacing w:line="420" w:lineRule="atLeast"/>
        <w:ind w:left="60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C7210">
      <w:pPr>
        <w:pStyle w:val="a3"/>
        <w:widowControl/>
        <w:spacing w:before="300" w:beforeAutospacing="0" w:after="450" w:afterAutospacing="0" w:line="420" w:lineRule="atLeast"/>
        <w:ind w:left="300" w:right="300"/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提供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CLI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SNMP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  <w:shd w:val="clear" w:color="auto" w:fill="FFFFFF"/>
        </w:rPr>
        <w:t>等多种管理方式</w:t>
      </w:r>
    </w:p>
    <w:p w:rsidR="001D0674" w:rsidRDefault="001D0674">
      <w:pPr>
        <w:widowControl/>
        <w:spacing w:line="420" w:lineRule="atLeast"/>
        <w:ind w:left="242" w:right="602"/>
        <w:rPr>
          <w:rFonts w:ascii="微软雅黑" w:eastAsia="微软雅黑" w:hAnsi="微软雅黑" w:cs="微软雅黑"/>
          <w:color w:val="5C5C5C"/>
          <w:sz w:val="18"/>
          <w:szCs w:val="18"/>
        </w:rPr>
      </w:pPr>
    </w:p>
    <w:p w:rsidR="001D0674" w:rsidRDefault="001C7210">
      <w:pPr>
        <w:pStyle w:val="a3"/>
        <w:widowControl/>
        <w:spacing w:before="450"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无线控制器</w:t>
      </w:r>
    </w:p>
    <w:p w:rsidR="001D0674" w:rsidRDefault="001C7210">
      <w:pPr>
        <w:pStyle w:val="a3"/>
        <w:widowControl/>
        <w:spacing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TL-AC1000</w:t>
      </w:r>
    </w:p>
    <w:p w:rsidR="001D0674" w:rsidRDefault="001C7210">
      <w:pPr>
        <w:widowControl/>
        <w:numPr>
          <w:ilvl w:val="0"/>
          <w:numId w:val="2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自动发现并统一管理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AP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，最多可管理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1000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个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AP</w:t>
      </w:r>
    </w:p>
    <w:p w:rsidR="001D0674" w:rsidRDefault="001C7210">
      <w:pPr>
        <w:widowControl/>
        <w:numPr>
          <w:ilvl w:val="0"/>
          <w:numId w:val="2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AC</w:t>
      </w:r>
      <w:proofErr w:type="gramStart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旁挂组</w:t>
      </w:r>
      <w:proofErr w:type="gramEnd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网，无需更改现有网络架构，部署方便</w:t>
      </w:r>
    </w:p>
    <w:p w:rsidR="001D0674" w:rsidRDefault="001C7210">
      <w:pPr>
        <w:widowControl/>
        <w:numPr>
          <w:ilvl w:val="0"/>
          <w:numId w:val="2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统一配置无线网络，支持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SSID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与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Tag VLAN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映射</w:t>
      </w:r>
    </w:p>
    <w:p w:rsidR="001D0674" w:rsidRDefault="001C7210">
      <w:pPr>
        <w:widowControl/>
        <w:numPr>
          <w:ilvl w:val="0"/>
          <w:numId w:val="2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支持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MAC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认证、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Portal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认证等多种用户接入认证方式</w:t>
      </w:r>
    </w:p>
    <w:p w:rsidR="001D0674" w:rsidRDefault="001C7210">
      <w:pPr>
        <w:widowControl/>
        <w:numPr>
          <w:ilvl w:val="0"/>
          <w:numId w:val="2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禁止弱信号客户端接入</w:t>
      </w:r>
      <w:proofErr w:type="gramStart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和踢除弱信号</w:t>
      </w:r>
      <w:proofErr w:type="gramEnd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客户端</w:t>
      </w:r>
    </w:p>
    <w:p w:rsidR="001D0674" w:rsidRDefault="001C7210">
      <w:pPr>
        <w:widowControl/>
        <w:numPr>
          <w:ilvl w:val="0"/>
          <w:numId w:val="2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lastRenderedPageBreak/>
        <w:t>AP LED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灯开启和关闭</w:t>
      </w:r>
    </w:p>
    <w:p w:rsidR="001D0674" w:rsidRDefault="001C7210">
      <w:pPr>
        <w:widowControl/>
        <w:spacing w:line="420" w:lineRule="atLeast"/>
        <w:ind w:left="242" w:right="60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>INCLUDEPICTURE \d "</w:instrText>
      </w:r>
      <w:r>
        <w:rPr>
          <w:rFonts w:ascii="宋体" w:eastAsia="宋体" w:hAnsi="宋体" w:cs="宋体"/>
          <w:sz w:val="24"/>
        </w:rPr>
        <w:instrText xml:space="preserve">c:\\users\\stt\\appdata\\roaming\\360se6\\User Data\\temp\\TL-AC1000.jpg"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810000" cy="3810000"/>
            <wp:effectExtent l="0" t="0" r="0" b="0"/>
            <wp:docPr id="47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56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1D0674" w:rsidRDefault="001C7210">
      <w:pPr>
        <w:pStyle w:val="a3"/>
        <w:widowControl/>
        <w:spacing w:before="450"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300M</w:t>
      </w: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无线吸顶式</w:t>
      </w: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AP</w:t>
      </w:r>
    </w:p>
    <w:p w:rsidR="001D0674" w:rsidRDefault="001C7210">
      <w:pPr>
        <w:pStyle w:val="a3"/>
        <w:widowControl/>
        <w:spacing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TL-AP302C-PoE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11N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无线技术、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300Mbps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无线速率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小型化设计，部署方便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吸顶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壁挂，安装灵活简便，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802.3af/at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标准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PoE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供电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胖瘦一体，不同环境选择不同工作模式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无线发射功率线性可调，根据需求调整信号覆盖范围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支持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8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个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SSID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，轻松划分无线网络</w:t>
      </w:r>
    </w:p>
    <w:p w:rsidR="001D0674" w:rsidRDefault="001C7210">
      <w:pPr>
        <w:widowControl/>
        <w:spacing w:line="330" w:lineRule="atLeast"/>
        <w:ind w:left="300" w:right="300"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内置独立硬件保护电路，可自动恢复工作异常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AP</w:t>
      </w:r>
    </w:p>
    <w:p w:rsidR="001D0674" w:rsidRDefault="001C7210">
      <w:pPr>
        <w:widowControl/>
        <w:spacing w:line="420" w:lineRule="atLeast"/>
        <w:ind w:left="242" w:right="60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"c:\\users\\stt\\appdata\\roaming\\360se6\\User Data\\temp\\TL-AP302C-PoE.jpg"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bookmarkStart w:id="1" w:name="_GoBack"/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810000" cy="3810000"/>
            <wp:effectExtent l="0" t="0" r="0" b="0"/>
            <wp:docPr id="48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56"/>
                    <pic:cNvPicPr>
                      <a:picLocks noChangeAspect="1"/>
                    </pic:cNvPicPr>
                  </pic:nvPicPr>
                  <pic:blipFill>
                    <a:blip r:embed="rId39"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ascii="宋体" w:eastAsia="宋体" w:hAnsi="宋体" w:cs="宋体"/>
          <w:sz w:val="24"/>
        </w:rPr>
        <w:fldChar w:fldCharType="end"/>
      </w:r>
    </w:p>
    <w:p w:rsidR="001D0674" w:rsidRDefault="001D0674">
      <w:pPr>
        <w:widowControl/>
        <w:spacing w:line="420" w:lineRule="atLeast"/>
        <w:ind w:left="242" w:right="602"/>
        <w:rPr>
          <w:rFonts w:ascii="宋体" w:eastAsia="宋体" w:hAnsi="宋体" w:cs="宋体"/>
          <w:sz w:val="24"/>
        </w:rPr>
      </w:pPr>
    </w:p>
    <w:p w:rsidR="001D0674" w:rsidRDefault="001C7210">
      <w:pPr>
        <w:pStyle w:val="a3"/>
        <w:widowControl/>
        <w:spacing w:before="450"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千兆上联网管</w:t>
      </w:r>
      <w:proofErr w:type="spellStart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PoE</w:t>
      </w:r>
      <w:proofErr w:type="spellEnd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交换机</w:t>
      </w: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br/>
        <w:t>24FE(</w:t>
      </w:r>
      <w:proofErr w:type="spellStart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PoE</w:t>
      </w:r>
      <w:proofErr w:type="spellEnd"/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)+2GE+2SFP(Combo)</w:t>
      </w:r>
    </w:p>
    <w:p w:rsidR="001D0674" w:rsidRDefault="001C7210">
      <w:pPr>
        <w:pStyle w:val="a3"/>
        <w:widowControl/>
        <w:spacing w:beforeAutospacing="0" w:afterAutospacing="0" w:line="450" w:lineRule="atLeast"/>
        <w:ind w:left="300"/>
        <w:rPr>
          <w:rFonts w:ascii="微软雅黑" w:eastAsia="微软雅黑" w:hAnsi="微软雅黑" w:cs="微软雅黑"/>
          <w:b/>
          <w:color w:val="5C5C5C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color w:val="5C5C5C"/>
          <w:sz w:val="30"/>
          <w:szCs w:val="30"/>
        </w:rPr>
        <w:t>TL-SL2226P</w:t>
      </w:r>
    </w:p>
    <w:p w:rsidR="001D0674" w:rsidRDefault="001C7210">
      <w:pPr>
        <w:widowControl/>
        <w:numPr>
          <w:ilvl w:val="0"/>
          <w:numId w:val="3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24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个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10/100M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自适应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RJ45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端口，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个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10/100/1000M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自适应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RJ4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端口和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个复用的千兆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SFP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光纤模块扩展插槽</w:t>
      </w:r>
    </w:p>
    <w:p w:rsidR="001D0674" w:rsidRDefault="001C7210">
      <w:pPr>
        <w:widowControl/>
        <w:numPr>
          <w:ilvl w:val="0"/>
          <w:numId w:val="3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24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个百兆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RJ45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端口支持</w:t>
      </w:r>
      <w:proofErr w:type="spellStart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PoE</w:t>
      </w:r>
      <w:proofErr w:type="spellEnd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供电，</w:t>
      </w:r>
      <w:proofErr w:type="gramStart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供电总</w:t>
      </w:r>
      <w:proofErr w:type="gramEnd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功率达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160W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，单口最大供电功率达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30W</w:t>
      </w:r>
    </w:p>
    <w:p w:rsidR="001D0674" w:rsidRDefault="001C7210">
      <w:pPr>
        <w:widowControl/>
        <w:numPr>
          <w:ilvl w:val="0"/>
          <w:numId w:val="3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基于时间段的</w:t>
      </w:r>
      <w:proofErr w:type="spellStart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PoE</w:t>
      </w:r>
      <w:proofErr w:type="spellEnd"/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供断电管理，可灵活配置端口供电优先级、系统及端口的最大功率</w:t>
      </w:r>
    </w:p>
    <w:p w:rsidR="001D0674" w:rsidRDefault="001C7210">
      <w:pPr>
        <w:widowControl/>
        <w:numPr>
          <w:ilvl w:val="0"/>
          <w:numId w:val="3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支持端口镜像、端口限速、端口汇聚等丰富的端口管理功能</w:t>
      </w:r>
    </w:p>
    <w:p w:rsidR="001D0674" w:rsidRDefault="001C7210">
      <w:pPr>
        <w:widowControl/>
        <w:numPr>
          <w:ilvl w:val="0"/>
          <w:numId w:val="3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支持标准的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IEEE802.1Q Tag VLAN</w:t>
      </w:r>
    </w:p>
    <w:p w:rsidR="001D0674" w:rsidRDefault="001C7210">
      <w:pPr>
        <w:widowControl/>
        <w:numPr>
          <w:ilvl w:val="0"/>
          <w:numId w:val="3"/>
        </w:numPr>
        <w:spacing w:line="420" w:lineRule="atLeast"/>
        <w:ind w:left="300" w:right="300"/>
        <w:rPr>
          <w:rFonts w:ascii="微软雅黑" w:eastAsia="微软雅黑" w:hAnsi="微软雅黑" w:cs="微软雅黑"/>
          <w:color w:val="5C5C5C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支持基于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SNMP</w:t>
      </w:r>
      <w:r>
        <w:rPr>
          <w:rFonts w:ascii="微软雅黑" w:eastAsia="微软雅黑" w:hAnsi="微软雅黑" w:cs="微软雅黑" w:hint="eastAsia"/>
          <w:color w:val="5C5C5C"/>
          <w:sz w:val="18"/>
          <w:szCs w:val="18"/>
        </w:rPr>
        <w:t>管理，提供网络诊断及系统诊断等维护手段</w:t>
      </w:r>
    </w:p>
    <w:p w:rsidR="001D0674" w:rsidRDefault="001C7210">
      <w:pPr>
        <w:widowControl/>
        <w:spacing w:line="420" w:lineRule="atLeast"/>
        <w:ind w:left="242" w:right="60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fldChar w:fldCharType="begin"/>
      </w:r>
      <w:r>
        <w:rPr>
          <w:rFonts w:ascii="宋体" w:eastAsia="宋体" w:hAnsi="宋体" w:cs="宋体"/>
          <w:sz w:val="24"/>
        </w:rPr>
        <w:instrText>INCLUDEPICTURE \d "</w:instrText>
      </w:r>
      <w:r>
        <w:rPr>
          <w:rFonts w:ascii="宋体" w:eastAsia="宋体" w:hAnsi="宋体" w:cs="宋体"/>
          <w:sz w:val="24"/>
        </w:rPr>
        <w:instrText xml:space="preserve">c:\\users\\stt\\appdata\\roaming\\360se6\\User Data\\temp\\TL-SL2226P.jpg"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810000" cy="3810000"/>
            <wp:effectExtent l="0" t="0" r="0" b="0"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embed="rId41" r:link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1D0674" w:rsidRDefault="001D0674">
      <w:pPr>
        <w:widowControl/>
        <w:spacing w:line="420" w:lineRule="atLeast"/>
        <w:ind w:right="602"/>
        <w:rPr>
          <w:rFonts w:ascii="宋体" w:eastAsia="宋体" w:hAnsi="宋体" w:cs="宋体"/>
          <w:sz w:val="24"/>
        </w:rPr>
      </w:pPr>
    </w:p>
    <w:sectPr w:rsidR="001D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10" w:rsidRDefault="001C7210" w:rsidP="00691EDB">
      <w:r>
        <w:separator/>
      </w:r>
    </w:p>
  </w:endnote>
  <w:endnote w:type="continuationSeparator" w:id="0">
    <w:p w:rsidR="001C7210" w:rsidRDefault="001C7210" w:rsidP="0069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10" w:rsidRDefault="001C7210" w:rsidP="00691EDB">
      <w:r>
        <w:separator/>
      </w:r>
    </w:p>
  </w:footnote>
  <w:footnote w:type="continuationSeparator" w:id="0">
    <w:p w:rsidR="001C7210" w:rsidRDefault="001C7210" w:rsidP="00691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526C6"/>
    <w:multiLevelType w:val="multilevel"/>
    <w:tmpl w:val="56E526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6E52725"/>
    <w:multiLevelType w:val="multilevel"/>
    <w:tmpl w:val="56E527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6E52777"/>
    <w:multiLevelType w:val="multilevel"/>
    <w:tmpl w:val="56E527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6E5286C"/>
    <w:multiLevelType w:val="multilevel"/>
    <w:tmpl w:val="56E528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6E52885"/>
    <w:multiLevelType w:val="multilevel"/>
    <w:tmpl w:val="56E528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6E5299F"/>
    <w:multiLevelType w:val="multilevel"/>
    <w:tmpl w:val="56E529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6E529AA"/>
    <w:multiLevelType w:val="multilevel"/>
    <w:tmpl w:val="56E529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56E529B5"/>
    <w:multiLevelType w:val="multilevel"/>
    <w:tmpl w:val="56E529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6E529C0"/>
    <w:multiLevelType w:val="multilevel"/>
    <w:tmpl w:val="56E529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56E529CB"/>
    <w:multiLevelType w:val="multilevel"/>
    <w:tmpl w:val="56E529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56E529D6"/>
    <w:multiLevelType w:val="multilevel"/>
    <w:tmpl w:val="56E529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nsid w:val="56E529E1"/>
    <w:multiLevelType w:val="multilevel"/>
    <w:tmpl w:val="56E529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nsid w:val="56E529EC"/>
    <w:multiLevelType w:val="multilevel"/>
    <w:tmpl w:val="56E529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nsid w:val="56E529F7"/>
    <w:multiLevelType w:val="multilevel"/>
    <w:tmpl w:val="56E529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44355"/>
    <w:rsid w:val="00141E50"/>
    <w:rsid w:val="001C7210"/>
    <w:rsid w:val="001D0674"/>
    <w:rsid w:val="00691EDB"/>
    <w:rsid w:val="04095465"/>
    <w:rsid w:val="0B827E4F"/>
    <w:rsid w:val="0DD37099"/>
    <w:rsid w:val="13DA0AE4"/>
    <w:rsid w:val="1EAC4308"/>
    <w:rsid w:val="23EE2F1D"/>
    <w:rsid w:val="696F71B6"/>
    <w:rsid w:val="71943629"/>
    <w:rsid w:val="75F44355"/>
    <w:rsid w:val="783C64C2"/>
    <w:rsid w:val="7CC4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691EDB"/>
    <w:rPr>
      <w:sz w:val="18"/>
      <w:szCs w:val="18"/>
    </w:rPr>
  </w:style>
  <w:style w:type="character" w:customStyle="1" w:styleId="Char">
    <w:name w:val="批注框文本 Char"/>
    <w:basedOn w:val="a0"/>
    <w:link w:val="a6"/>
    <w:rsid w:val="00691E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691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691E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691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691E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691EDB"/>
    <w:rPr>
      <w:sz w:val="18"/>
      <w:szCs w:val="18"/>
    </w:rPr>
  </w:style>
  <w:style w:type="character" w:customStyle="1" w:styleId="Char">
    <w:name w:val="批注框文本 Char"/>
    <w:basedOn w:val="a0"/>
    <w:link w:val="a6"/>
    <w:rsid w:val="00691E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691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691E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691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691E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http://service.tp-link.com.cn/pages/imageuploadfolder/20150529/20150529170427_1597.png" TargetMode="External"/><Relationship Id="rId26" Type="http://schemas.openxmlformats.org/officeDocument/2006/relationships/hyperlink" Target="http://www.tp-link.com.cn/product_359.html" TargetMode="External"/><Relationship Id="rId39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://www.tp-link.com.cn/product_413.html" TargetMode="External"/><Relationship Id="rId34" Type="http://schemas.openxmlformats.org/officeDocument/2006/relationships/image" Target="http://www.tp-link.com.cn/content/images/products/400/1/TL-AP1200C-PoE.jpg" TargetMode="External"/><Relationship Id="rId42" Type="http://schemas.openxmlformats.org/officeDocument/2006/relationships/image" Target="NULL" TargetMode="External"/><Relationship Id="rId7" Type="http://schemas.openxmlformats.org/officeDocument/2006/relationships/footnotes" Target="footnotes.xml"/><Relationship Id="rId12" Type="http://schemas.openxmlformats.org/officeDocument/2006/relationships/image" Target="http://service.tp-link.com.cn/pages/imageuploadfolder/20150529/20150529170358_6428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tp-link.com.cn/product_344.html" TargetMode="External"/><Relationship Id="rId33" Type="http://schemas.openxmlformats.org/officeDocument/2006/relationships/image" Target="media/image8.jpeg"/><Relationship Id="rId38" Type="http://schemas.openxmlformats.org/officeDocument/2006/relationships/image" Target="NULL" TargetMode="External"/><Relationship Id="rId2" Type="http://schemas.openxmlformats.org/officeDocument/2006/relationships/numbering" Target="numbering.xml"/><Relationship Id="rId16" Type="http://schemas.openxmlformats.org/officeDocument/2006/relationships/image" Target="http://service.tp-link.com.cn/pages/imageuploadfolder/20150529/20150529170416_5361.png" TargetMode="External"/><Relationship Id="rId20" Type="http://schemas.openxmlformats.org/officeDocument/2006/relationships/image" Target="http://service.tp-link.com.cn/pages/imageuploadfolder/20150529/20150529170437_8769.png" TargetMode="External"/><Relationship Id="rId29" Type="http://schemas.openxmlformats.org/officeDocument/2006/relationships/hyperlink" Target="http://service.tp-link.com.cn/detail_article_2292.html" TargetMode="External"/><Relationship Id="rId41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tp-link.com.cn/product_377.html" TargetMode="External"/><Relationship Id="rId32" Type="http://schemas.openxmlformats.org/officeDocument/2006/relationships/hyperlink" Target="http://service.tp-link.com.cn/detail_article_2293.html" TargetMode="External"/><Relationship Id="rId37" Type="http://schemas.openxmlformats.org/officeDocument/2006/relationships/image" Target="media/image10.jpeg"/><Relationship Id="rId40" Type="http://schemas.openxmlformats.org/officeDocument/2006/relationships/image" Target="NU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www.tp-link.com.cn/product_359.html" TargetMode="External"/><Relationship Id="rId28" Type="http://schemas.openxmlformats.org/officeDocument/2006/relationships/hyperlink" Target="http://service.tp-link.com.cn/detail_article_2291.html" TargetMode="External"/><Relationship Id="rId36" Type="http://schemas.openxmlformats.org/officeDocument/2006/relationships/image" Target="http://www.tp-link.com.cn/content/images/products/400/1/TL-SG3424P.jpg" TargetMode="External"/><Relationship Id="rId10" Type="http://schemas.openxmlformats.org/officeDocument/2006/relationships/image" Target="http://service.tp-link.com.cn/pages/imageuploadfolder/20150529/20150529170349_9380.png" TargetMode="External"/><Relationship Id="rId19" Type="http://schemas.openxmlformats.org/officeDocument/2006/relationships/image" Target="media/image6.png"/><Relationship Id="rId31" Type="http://schemas.openxmlformats.org/officeDocument/2006/relationships/image" Target="http://service.tp-link.com.cn/pages/imageuploadfolder/20150529/20150529170558_2482.png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http://service.tp-link.com.cn/pages/imageuploadfolder/20150529/20150529170407_0512.png" TargetMode="External"/><Relationship Id="rId22" Type="http://schemas.openxmlformats.org/officeDocument/2006/relationships/hyperlink" Target="http://www.tp-link.com.cn/product_270.html" TargetMode="External"/><Relationship Id="rId27" Type="http://schemas.openxmlformats.org/officeDocument/2006/relationships/hyperlink" Target="http://service.tp-link.com.cn/detail_article_2290.html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9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828</Words>
  <Characters>4722</Characters>
  <Application>Microsoft Office Word</Application>
  <DocSecurity>0</DocSecurity>
  <Lines>39</Lines>
  <Paragraphs>11</Paragraphs>
  <ScaleCrop>false</ScaleCrop>
  <Company>Microsoft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stt</dc:creator>
  <cp:lastModifiedBy>TXH</cp:lastModifiedBy>
  <cp:revision>3</cp:revision>
  <dcterms:created xsi:type="dcterms:W3CDTF">2017-07-19T03:13:00Z</dcterms:created>
  <dcterms:modified xsi:type="dcterms:W3CDTF">2017-07-19T03:14:00Z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